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before="360" w:beforeLines="100" w:after="360" w:afterLines="100" w:line="220" w:lineRule="atLeast"/>
        <w:jc w:val="left"/>
        <w:rPr>
          <w:rFonts w:hint="eastAsia" w:ascii="黑体" w:hAnsi="黑体" w:eastAsia="黑体" w:cs="黑体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0"/>
          <w:sz w:val="32"/>
          <w:szCs w:val="32"/>
          <w:lang w:val="en-US" w:eastAsia="zh-CN"/>
        </w:rPr>
        <w:t>基于国家统计局的IT行业薪资分析</w:t>
      </w:r>
    </w:p>
    <w:p>
      <w:pPr>
        <w:widowControl/>
        <w:adjustRightInd w:val="0"/>
        <w:snapToGrid w:val="0"/>
        <w:spacing w:after="180" w:afterLines="50" w:line="220" w:lineRule="atLeast"/>
        <w:jc w:val="left"/>
        <w:rPr>
          <w:rFonts w:hint="eastAsia" w:ascii="宋体" w:hAnsi="宋体" w:eastAsia="宋体" w:cs="Times New Roman"/>
          <w:b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kern w:val="0"/>
          <w:sz w:val="21"/>
          <w:szCs w:val="21"/>
          <w:lang w:val="en-US" w:eastAsia="zh-CN"/>
        </w:rPr>
        <w:t>胡海斌</w:t>
      </w:r>
    </w:p>
    <w:p>
      <w:pPr>
        <w:widowControl/>
        <w:adjustRightInd w:val="0"/>
        <w:snapToGrid w:val="0"/>
        <w:spacing w:after="0" w:line="220" w:lineRule="atLeast"/>
        <w:jc w:val="left"/>
        <w:rPr>
          <w:rFonts w:hint="eastAsia" w:ascii="仿宋" w:hAnsi="仿宋" w:eastAsia="仿宋" w:cs="Times New Roman"/>
          <w:kern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Times New Roman"/>
          <w:kern w:val="0"/>
          <w:sz w:val="18"/>
          <w:szCs w:val="18"/>
          <w:lang w:val="en-US" w:eastAsia="zh-CN"/>
        </w:rPr>
        <w:t>大连理工大学软件学院 辽宁省 大连市 116000</w:t>
      </w:r>
    </w:p>
    <w:p>
      <w:pPr>
        <w:spacing w:line="220" w:lineRule="atLeast"/>
        <w:jc w:val="left"/>
        <w:rPr>
          <w:rFonts w:ascii="仿宋" w:hAnsi="仿宋" w:eastAsia="仿宋"/>
          <w:sz w:val="18"/>
          <w:szCs w:val="18"/>
        </w:rPr>
      </w:pPr>
    </w:p>
    <w:p>
      <w:pPr>
        <w:spacing w:before="156" w:beforeLines="50" w:after="156" w:afterLines="50" w:line="220" w:lineRule="atLeast"/>
        <w:jc w:val="left"/>
        <w:rPr>
          <w:rFonts w:hint="default" w:ascii="仿宋" w:hAnsi="仿宋" w:eastAsia="仿宋"/>
          <w:color w:val="FF0000"/>
          <w:sz w:val="18"/>
          <w:szCs w:val="18"/>
          <w:lang w:val="en-US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21世纪以来，科学技术发展迅速，各行各业都获得了不同的机遇，其中互联网技术（IT）行业是发展最为明显的。在发展的过程中，IT行业覆盖的领域逐渐扩大，需求也随之增大，越来越多的人投身该行业中。因此IT行业的薪资及其变化也开始受到大众的关注。近年来，IT行业做的大却很少做的强，技术性人才是一关键，许多IT企业开始高薪拉拢人才。结合某些学者以及国家统计局的数据分析了IT行业的薪资变化，变化原因以及对未来的预测。最终得出结论，在现代社会的趋势以及国家政策的支持下，IT行业的薪资总体是呈增长趋势，但薪资差距也是巨大的，这需要后期的调控使得IT行业能良好发展。</w:t>
      </w:r>
    </w:p>
    <w:p>
      <w:pPr>
        <w:spacing w:before="156" w:beforeLines="50" w:after="156" w:afterLines="50" w:line="220" w:lineRule="atLeast"/>
        <w:jc w:val="left"/>
        <w:rPr>
          <w:rFonts w:ascii="仿宋" w:hAnsi="仿宋" w:eastAsia="仿宋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IT行业</w:t>
      </w:r>
      <w:r>
        <w:rPr>
          <w:rFonts w:hint="eastAsia" w:ascii="宋体" w:hAnsi="宋体" w:eastAsia="宋体"/>
          <w:sz w:val="18"/>
          <w:szCs w:val="18"/>
        </w:rPr>
        <w:t>；薪酬；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变化；</w:t>
      </w:r>
      <w:r>
        <w:rPr>
          <w:rFonts w:hint="eastAsia" w:ascii="宋体" w:hAnsi="宋体" w:eastAsia="宋体"/>
          <w:sz w:val="18"/>
          <w:szCs w:val="18"/>
        </w:rPr>
        <w:t>预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测</w:t>
      </w:r>
    </w:p>
    <w:p>
      <w:pPr>
        <w:spacing w:before="156" w:beforeLines="50" w:after="156" w:afterLines="50" w:line="220" w:lineRule="atLeas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</w:t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>引言</w:t>
      </w:r>
    </w:p>
    <w:p>
      <w:pPr>
        <w:spacing w:before="156" w:beforeLines="50" w:after="156" w:afterLines="50" w:line="220" w:lineRule="atLeast"/>
        <w:ind w:firstLine="360" w:firstLineChars="20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21世纪以来，科学技术飞速发展，电子设备逐渐步入人们的视野范围内，并成为人们生活中不可缺少的一部分。随着移动设备的兴起，越来越多的人拥有一块或多块设备，硬件的需求增加带动了软件的需求，IT行业也就在这时开始兴起。各行各业都开始前后步入机械化，智能化，软件也随之开始应用在各行各业。但是我们国家IT行业起步晚，这时出现了行业人员的紧缺，于是社会中部分人看到了机遇，开始加入互联网技术（IT）行业的浪潮。在</w:t>
      </w:r>
      <w:r>
        <w:rPr>
          <w:rFonts w:hint="eastAsia" w:ascii="宋体" w:hAnsi="宋体" w:eastAsia="宋体"/>
          <w:sz w:val="18"/>
          <w:szCs w:val="18"/>
        </w:rPr>
        <w:t>《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我国软件产业发展的现状分析与发展建议</w:t>
      </w:r>
      <w:r>
        <w:rPr>
          <w:rFonts w:hint="eastAsia" w:ascii="宋体" w:hAnsi="宋体" w:eastAsia="宋体"/>
          <w:sz w:val="18"/>
          <w:szCs w:val="18"/>
        </w:rPr>
        <w:t>》</w:t>
      </w:r>
      <w:r>
        <w:rPr>
          <w:rFonts w:hint="eastAsia" w:ascii="宋体" w:hAnsi="宋体" w:eastAsia="宋体"/>
          <w:sz w:val="18"/>
          <w:szCs w:val="18"/>
          <w:vertAlign w:val="superscript"/>
        </w:rPr>
        <w:t>[</w:t>
      </w:r>
      <w:r>
        <w:rPr>
          <w:rFonts w:ascii="宋体" w:hAnsi="宋体" w:eastAsia="宋体"/>
          <w:sz w:val="18"/>
          <w:szCs w:val="18"/>
          <w:vertAlign w:val="superscript"/>
        </w:rPr>
        <w:t>1]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中提到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“近年来，我国软件产业以年均超过30%的速度高速增长”，可以说IT行业是在该阶段正式兴起并开始飞跃般发展，在市场上也开始占一定比重。这时国家开始重视软件产业的发展并出台了相关政策，包括扶持中小型企业，规范软件产权，加强软件知识产权的保护等等。可以说IT行业能顺利发展离不开这些政策。到了近些年，IT行业已经在国内市场上站稳了。</w:t>
      </w:r>
      <w:r>
        <w:rPr>
          <w:rFonts w:hint="eastAsia" w:ascii="宋体" w:hAnsi="宋体" w:eastAsia="宋体"/>
          <w:sz w:val="18"/>
          <w:szCs w:val="18"/>
        </w:rPr>
        <w:t>在《2016年互联网行业用工薪酬报告》</w:t>
      </w:r>
      <w:r>
        <w:rPr>
          <w:rFonts w:hint="eastAsia" w:ascii="宋体" w:hAnsi="宋体" w:eastAsia="宋体"/>
          <w:sz w:val="18"/>
          <w:szCs w:val="18"/>
          <w:vertAlign w:val="superscript"/>
        </w:rPr>
        <w:t>[</w:t>
      </w:r>
      <w:r>
        <w:rPr>
          <w:rFonts w:hint="eastAsia" w:ascii="宋体" w:hAnsi="宋体" w:eastAsia="宋体"/>
          <w:sz w:val="18"/>
          <w:szCs w:val="18"/>
          <w:vertAlign w:val="superscript"/>
          <w:lang w:val="en-US" w:eastAsia="zh-CN"/>
        </w:rPr>
        <w:t>2</w:t>
      </w:r>
      <w:r>
        <w:rPr>
          <w:rFonts w:ascii="宋体" w:hAnsi="宋体" w:eastAsia="宋体"/>
          <w:sz w:val="18"/>
          <w:szCs w:val="18"/>
          <w:vertAlign w:val="superscript"/>
        </w:rPr>
        <w:t>]</w:t>
      </w:r>
      <w:r>
        <w:rPr>
          <w:rFonts w:hint="eastAsia" w:ascii="宋体" w:hAnsi="宋体" w:eastAsia="宋体"/>
          <w:sz w:val="18"/>
          <w:szCs w:val="18"/>
        </w:rPr>
        <w:t>中</w:t>
      </w:r>
      <w:r>
        <w:rPr>
          <w:rFonts w:hint="eastAsia" w:ascii="宋体" w:hAnsi="宋体" w:eastAsia="宋体"/>
          <w:sz w:val="18"/>
          <w:szCs w:val="18"/>
          <w:lang w:eastAsia="zh-CN"/>
        </w:rPr>
        <w:t>，</w:t>
      </w:r>
      <w:r>
        <w:rPr>
          <w:rFonts w:hint="eastAsia" w:ascii="宋体" w:hAnsi="宋体" w:eastAsia="宋体"/>
          <w:sz w:val="18"/>
          <w:szCs w:val="18"/>
        </w:rPr>
        <w:t>指出</w:t>
      </w:r>
      <w:r>
        <w:rPr>
          <w:rFonts w:hint="eastAsia" w:ascii="宋体" w:hAnsi="宋体" w:eastAsia="宋体"/>
          <w:sz w:val="18"/>
          <w:szCs w:val="18"/>
          <w:lang w:eastAsia="zh-CN"/>
        </w:rPr>
        <w:t>“</w:t>
      </w:r>
      <w:r>
        <w:rPr>
          <w:rFonts w:hint="eastAsia" w:ascii="宋体" w:hAnsi="宋体" w:eastAsia="宋体"/>
          <w:sz w:val="18"/>
          <w:szCs w:val="18"/>
        </w:rPr>
        <w:t>互联网行业的企业平均招聘薪酬为9495元，在所有行业类别里处于领先地位。</w:t>
      </w:r>
      <w:r>
        <w:rPr>
          <w:rFonts w:hint="eastAsia" w:ascii="宋体" w:hAnsi="宋体" w:eastAsia="宋体"/>
          <w:sz w:val="18"/>
          <w:szCs w:val="18"/>
          <w:lang w:eastAsia="zh-CN"/>
        </w:rPr>
        <w:t>”。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T行业做的大，但却没有那么强，许多大企业开始高薪招聘IT行业人才，这对于IT行业的薪资的增长有一定的促进作用。通过一些学者的行业分析以及国家统计局数据可以直观的感受到IT行业的薪资变化，从而分析出薪资变化的原因以及对未来前景的预测。</w:t>
      </w:r>
    </w:p>
    <w:p>
      <w:pPr>
        <w:spacing w:before="156" w:beforeLines="50" w:after="156" w:afterLines="50" w:line="220" w:lineRule="atLeast"/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</w:rPr>
        <w:t>2</w:t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  <w:lang w:val="en-US" w:eastAsia="zh-CN"/>
        </w:rPr>
        <w:t>数据分析结果</w:t>
      </w:r>
    </w:p>
    <w:p>
      <w:pPr>
        <w:spacing w:before="156" w:beforeLines="50" w:after="156" w:afterLines="50" w:line="220" w:lineRule="atLeas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对近几年行业的平均薪资进行统计分析，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发现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年平均工资最高的三个行业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中就有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信息传输、软件和信息技术服务业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而且高于全国平均水平，可以说IT行业已经成为高薪资行业之一。在短短十几年内IT行业能发展到这个程度可以说是相当厉害了。再看IT行业近几年薪资变化（如图1所示），可以看出人均薪资整体上是在逐步增长的，虽然增长率会有所波动，但增长率还是逐渐趋于稳定。波动可能是受当时的社会环境影响，但趋于稳定还是可以看出IT行业的快速发展时期已经接近尾声，正在逐步转向稳定发展时期。IT行业的规模已经足够大，早期的那些互联网公司基本都形成了自己的一套体系，能在行业里站稳，新的公司想发展起来难度明显增大。这时候缺的不是互联网公司，而是专业性人才，量已经够了，但质还是不足，无法与世界顶级的相比较。因此现在IT行业开始注重专业性人才的引进，不惜花大价钱来获得人才。</w:t>
      </w:r>
    </w:p>
    <w:p>
      <w:pPr>
        <w:spacing w:before="156" w:beforeLines="50" w:after="156" w:afterLines="50" w:line="220" w:lineRule="atLeast"/>
        <w:jc w:val="center"/>
      </w:pPr>
      <w:r>
        <w:drawing>
          <wp:inline distT="0" distB="0" distL="114300" distR="114300">
            <wp:extent cx="3068320" cy="1872615"/>
            <wp:effectExtent l="4445" t="4445" r="13335" b="889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spacing w:before="156" w:beforeLines="50" w:after="156" w:afterLines="50" w:line="220" w:lineRule="atLeast"/>
        <w:jc w:val="center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图1 劳动者报酬同比增长图</w:t>
      </w:r>
    </w:p>
    <w:p>
      <w:pPr>
        <w:spacing w:before="156" w:beforeLines="50" w:after="156" w:afterLines="50" w:line="220" w:lineRule="atLeast"/>
        <w:jc w:val="center"/>
      </w:pPr>
    </w:p>
    <w:p>
      <w:pPr>
        <w:spacing w:before="156" w:beforeLines="50" w:after="156" w:afterLines="50" w:line="220" w:lineRule="atLeast"/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</w:rPr>
        <w:t>3</w:t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  <w:lang w:val="en-US" w:eastAsia="zh-CN"/>
        </w:rPr>
        <w:t>数据分析</w:t>
      </w:r>
    </w:p>
    <w:p>
      <w:pPr>
        <w:spacing w:before="156" w:beforeLines="50" w:after="156" w:afterLines="50" w:line="220" w:lineRule="atLeas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根据国家统计局2018，19年的统计的数据（如表1，表2所示），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全国城镇私营/非私营单位就业人员年平均工资最高的就是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信息传输、软件和信息技术服务业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分别是76326/85301元，147678/161352元，而且增长率也排在前五，这表明IT行业这几年发展势头良好，而且薪资待遇高于其他行业。不过仔细对比可以发现，私营企业与非私营企业的薪资差距还是明显的，私营企业的年平均薪资明显低于非私营企业的，具体原因则不在本文叙述，但这还是说明就业者从业时还是应该优先选择非私营企业。另外，根据国家统计局2019年分行业分岗位就业人员年平均工资得到，从事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信息传输、软件和信息技术服务业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的工作人员在同岗位年平均工资均比其它行业的高，例如从事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信息传输、软件和信息技术服务业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的可以比同岗位从事餐饮业的高三倍多。而且从事同一行业的不同岗位的工作人员，年平均工资差距也是非常明显，例如从事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信息传输、软件和信息技术服务业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的中层及以上管理人员年平均工资是生成制造及有关人员的三倍多。</w:t>
      </w:r>
    </w:p>
    <w:p>
      <w:pPr>
        <w:spacing w:before="156" w:beforeLines="50" w:after="156" w:afterLines="50" w:line="220" w:lineRule="atLeast"/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表1</w:t>
      </w:r>
    </w:p>
    <w:p>
      <w:pPr>
        <w:spacing w:before="156" w:beforeLines="50" w:after="156" w:afterLines="50" w:line="220" w:lineRule="atLeast"/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3731260" cy="2441575"/>
            <wp:effectExtent l="0" t="0" r="2540" b="15875"/>
            <wp:docPr id="4" name="图片 4" descr="f2b8ebbaa6ed4e1989f567b9f70e8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b8ebbaa6ed4e1989f567b9f70e820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56" w:beforeLines="50" w:after="156" w:afterLines="50" w:line="220" w:lineRule="atLeast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表2</w:t>
      </w:r>
    </w:p>
    <w:p>
      <w:pPr>
        <w:spacing w:before="156" w:beforeLines="50" w:after="156" w:afterLines="50" w:line="220" w:lineRule="atLeast"/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drawing>
          <wp:inline distT="0" distB="0" distL="114300" distR="114300">
            <wp:extent cx="3368675" cy="2191385"/>
            <wp:effectExtent l="0" t="0" r="3175" b="18415"/>
            <wp:docPr id="5" name="图片 5" descr="fa6ab19610e944a9bb9d337d1bf634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a6ab19610e944a9bb9d337d1bf634f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  <w:lang w:val="en-US" w:eastAsia="zh-CN"/>
        </w:rPr>
        <w:t>4 结论</w:t>
      </w:r>
    </w:p>
    <w:p>
      <w:pPr>
        <w:spacing w:before="156" w:beforeLines="50" w:after="156" w:afterLines="50"/>
        <w:rPr>
          <w:rFonts w:hint="default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我国的IT行业虽然起步晚，但是有一大批愿意投身该行业的先行者，以及国家的大力支持，IT行业发展的十分迅速，在一二十年内赶超许多行业，薪资变化也是非常明显，在发展初期可以说是成倍增长。不过到了近期，IT行业的发展势头有所收敛，薪资增长幅度开始下降甚至趋于稳定。还有一点则是在IT行业内，不同岗位的薪资差距大，而且越是高层，薪资变化越明显，普通的就业人员的薪资反而越稳定。现阶段还是有国家大力扶持新兴企业，该行业的活力依然在，整个行业的平均薪资还是在增长，但幅度不会太大。不过对于那些高薪招聘专业技术性人才的企业，薪资还是普遍高于一般的IT企业。未来IT行业还有很长的路可以走，现阶段只是进入一个稳定发展时期，顶尖的人才和企业还是不够，还是无法自信的走向世界。不过有国家的大力支持以及高校的培养，按这个趋势，我国IT行业未来一定可以面向世界，走向世界。</w:t>
      </w:r>
    </w:p>
    <w:p>
      <w:pPr>
        <w:pStyle w:val="8"/>
        <w:ind w:left="329" w:leftChars="34" w:firstLineChars="0"/>
        <w:jc w:val="left"/>
        <w:rPr>
          <w:rFonts w:hint="eastAsia" w:hAnsi="宋体"/>
          <w:b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参考文献</w:t>
      </w:r>
    </w:p>
    <w:p>
      <w:pPr>
        <w:numPr>
          <w:ilvl w:val="0"/>
          <w:numId w:val="1"/>
        </w:numPr>
        <w:spacing w:after="200"/>
        <w:rPr>
          <w:rFonts w:ascii="Times New Roman" w:hAnsi="宋体" w:eastAsia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"https://xueshu.baidu.com/s?wd=author:(%E6%9B%B9%E5%B7%8D) &amp;tn=SE_baiduxueshu_c1gjeupa&amp;ie=utf-8&amp;sc_f_para=sc_hilight=person" \t "https://xueshu.baidu.com/usercenter/paper/_blank"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曹巍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"https://xueshu.baidu.com/s?wd=author:(%E7%8E%8B%E5%85%83%E5%9C%B0) &amp;tn=SE_baiduxueshu_c1gjeupa&amp;ie=utf-8&amp;sc_f_para=sc_hilight=person" \t "https://xueshu.baidu.com/usercenter/paper/_blank"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王元地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"https://xueshu.baidu.com/s?wd=author:(%E5%AD%9F%E9%BD%90%E7%BE%8E) &amp;tn=SE_baiduxueshu_c1gjeupa&amp;ie=utf-8&amp;sc_f_para=sc_hilight=person" \t "https://xueshu.baidu.com/usercenter/paper/_blank"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孟齐美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.我国软件产业发展的现状分析与发展建议</w:t>
      </w:r>
      <w:r>
        <w:rPr>
          <w:rFonts w:ascii="Times New Roman" w:hAnsi="宋体" w:eastAsia="宋体"/>
          <w:sz w:val="18"/>
          <w:szCs w:val="18"/>
        </w:rPr>
        <w:t xml:space="preserve">[J]. </w:t>
      </w:r>
      <w:r>
        <w:rPr>
          <w:rFonts w:hint="eastAsia" w:ascii="Times New Roman" w:hAnsi="宋体" w:eastAsia="宋体"/>
          <w:sz w:val="18"/>
          <w:szCs w:val="18"/>
          <w:lang w:val="en-US" w:eastAsia="zh-CN"/>
        </w:rPr>
        <w:t>科技管理研究,2006.1-2</w:t>
      </w:r>
      <w:r>
        <w:rPr>
          <w:rFonts w:ascii="Times New Roman" w:hAnsi="宋体" w:eastAsia="宋体"/>
          <w:sz w:val="18"/>
          <w:szCs w:val="18"/>
        </w:rPr>
        <w:t>.</w:t>
      </w:r>
    </w:p>
    <w:p>
      <w:pPr>
        <w:numPr>
          <w:ilvl w:val="0"/>
          <w:numId w:val="1"/>
        </w:numPr>
        <w:spacing w:after="200"/>
        <w:rPr>
          <w:rFonts w:ascii="Times New Roman" w:hAnsi="宋体" w:eastAsia="宋体"/>
          <w:sz w:val="18"/>
          <w:szCs w:val="18"/>
        </w:rPr>
      </w:pPr>
      <w:r>
        <w:rPr>
          <w:rFonts w:ascii="Times New Roman" w:hAnsi="宋体" w:eastAsia="宋体"/>
          <w:sz w:val="18"/>
          <w:szCs w:val="18"/>
        </w:rPr>
        <w:t>杨淇. 2016年互联网行业用工薪酬报告[J]. 职业, 2017</w:t>
      </w:r>
      <w:r>
        <w:rPr>
          <w:rFonts w:hint="eastAsia" w:ascii="Times New Roman" w:hAnsi="宋体" w:eastAsia="宋体"/>
          <w:sz w:val="18"/>
          <w:szCs w:val="18"/>
          <w:lang w:val="en-US" w:eastAsia="zh-CN"/>
        </w:rPr>
        <w:t>.</w:t>
      </w:r>
      <w:r>
        <w:rPr>
          <w:rFonts w:ascii="Times New Roman" w:hAnsi="宋体" w:eastAsia="宋体"/>
          <w:sz w:val="18"/>
          <w:szCs w:val="18"/>
        </w:rPr>
        <w:t>49-50.</w:t>
      </w:r>
    </w:p>
    <w:p>
      <w:pPr>
        <w:spacing w:before="156" w:beforeLines="50" w:after="156" w:afterLines="50" w:line="220" w:lineRule="atLeast"/>
        <w:jc w:val="left"/>
        <w:rPr>
          <w:rFonts w:hint="eastAsia" w:ascii="宋体" w:hAnsi="宋体" w:eastAsia="宋体"/>
          <w:sz w:val="18"/>
          <w:szCs w:val="18"/>
          <w:lang w:val="en-US" w:eastAsia="zh-CN"/>
        </w:rPr>
        <w:sectPr>
          <w:headerReference r:id="rId3" w:type="firs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 w:after="156" w:afterLines="50" w:line="220" w:lineRule="atLeast"/>
        <w:jc w:val="left"/>
        <w:rPr>
          <w:rFonts w:hint="default" w:ascii="仿宋" w:hAnsi="仿宋" w:eastAsia="仿宋"/>
          <w:b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ncryp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6" w:space="0"/>
      </w:pBdr>
      <w:jc w:val="left"/>
      <w:rPr>
        <w:rFonts w:ascii="Times New Roman" w:hAnsi="Times New Roman" w:eastAsia="仿宋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7F53C8"/>
    <w:multiLevelType w:val="singleLevel"/>
    <w:tmpl w:val="617F53C8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573E6"/>
    <w:rsid w:val="147573E6"/>
    <w:rsid w:val="2C0E3F80"/>
    <w:rsid w:val="31D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8">
    <w:name w:val="Text of 中文参考文献"/>
    <w:basedOn w:val="1"/>
    <w:qFormat/>
    <w:uiPriority w:val="0"/>
    <w:pPr>
      <w:widowControl/>
      <w:tabs>
        <w:tab w:val="left" w:pos="346"/>
      </w:tabs>
      <w:spacing w:line="260" w:lineRule="exact"/>
      <w:ind w:left="258" w:hanging="258" w:hangingChars="258"/>
    </w:pPr>
    <w:rPr>
      <w:rFonts w:ascii="Times New Roman" w:hAnsi="Times New Roman" w:eastAsia="宋体" w:cs="Times New Roman"/>
      <w:kern w:val="0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us\AppData\Local\Temp\MicrosoftEdgeDownloads\b3aaba5f-b977-43fd-bec3-be9fd095f3ca\&#22269;&#30740;&#25968;&#25454;_&#20449;&#24687;&#20135;&#19994;_20214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[国研数据_信息产业_202147.xlsx]Sheet1!$A$3</c:f>
              <c:strCache>
                <c:ptCount val="1"/>
                <c:pt idx="0">
                  <c:v>时间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[国研数据_信息产业_202147.xlsx]Sheet1!$A$4:$A$17</c:f>
              <c:strCache>
                <c:ptCount val="14"/>
                <c:pt idx="0">
                  <c:v>2005年</c:v>
                </c:pt>
                <c:pt idx="1">
                  <c:v>2006年</c:v>
                </c:pt>
                <c:pt idx="2">
                  <c:v>2007年</c:v>
                </c:pt>
                <c:pt idx="3">
                  <c:v>2008年</c:v>
                </c:pt>
                <c:pt idx="4">
                  <c:v>2009年</c:v>
                </c:pt>
                <c:pt idx="5">
                  <c:v>2010年</c:v>
                </c:pt>
                <c:pt idx="6">
                  <c:v>2011年</c:v>
                </c:pt>
                <c:pt idx="7">
                  <c:v>2012年</c:v>
                </c:pt>
                <c:pt idx="8">
                  <c:v>2013年</c:v>
                </c:pt>
                <c:pt idx="9">
                  <c:v>2014年</c:v>
                </c:pt>
                <c:pt idx="10">
                  <c:v>2015年</c:v>
                </c:pt>
                <c:pt idx="11">
                  <c:v>2016年</c:v>
                </c:pt>
                <c:pt idx="12">
                  <c:v>2017年</c:v>
                </c:pt>
                <c:pt idx="13">
                  <c:v>2018年</c:v>
                </c:pt>
              </c:strCache>
            </c:strRef>
          </c:cat>
          <c:val>
            <c:numRef>
              <c:f>[国研数据_信息产业_202147.xlsx]Sheet1!$A$4:$A$17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[国研数据_信息产业_202147.xlsx]Sheet1!$B$3</c:f>
              <c:strCache>
                <c:ptCount val="1"/>
                <c:pt idx="0">
                  <c:v>劳动者报
酬(万元)同比增长率（%）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[国研数据_信息产业_202147.xlsx]Sheet1!$A$4:$A$17</c:f>
              <c:strCache>
                <c:ptCount val="14"/>
                <c:pt idx="0">
                  <c:v>2005年</c:v>
                </c:pt>
                <c:pt idx="1">
                  <c:v>2006年</c:v>
                </c:pt>
                <c:pt idx="2">
                  <c:v>2007年</c:v>
                </c:pt>
                <c:pt idx="3">
                  <c:v>2008年</c:v>
                </c:pt>
                <c:pt idx="4">
                  <c:v>2009年</c:v>
                </c:pt>
                <c:pt idx="5">
                  <c:v>2010年</c:v>
                </c:pt>
                <c:pt idx="6">
                  <c:v>2011年</c:v>
                </c:pt>
                <c:pt idx="7">
                  <c:v>2012年</c:v>
                </c:pt>
                <c:pt idx="8">
                  <c:v>2013年</c:v>
                </c:pt>
                <c:pt idx="9">
                  <c:v>2014年</c:v>
                </c:pt>
                <c:pt idx="10">
                  <c:v>2015年</c:v>
                </c:pt>
                <c:pt idx="11">
                  <c:v>2016年</c:v>
                </c:pt>
                <c:pt idx="12">
                  <c:v>2017年</c:v>
                </c:pt>
                <c:pt idx="13">
                  <c:v>2018年</c:v>
                </c:pt>
              </c:strCache>
            </c:strRef>
          </c:cat>
          <c:val>
            <c:numRef>
              <c:f>[国研数据_信息产业_202147.xlsx]Sheet1!$B$4:$B$17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4.346</c:v>
                </c:pt>
                <c:pt idx="3">
                  <c:v>35.8</c:v>
                </c:pt>
                <c:pt idx="4">
                  <c:v>41.566</c:v>
                </c:pt>
                <c:pt idx="5">
                  <c:v>46.942</c:v>
                </c:pt>
                <c:pt idx="6">
                  <c:v>36.718</c:v>
                </c:pt>
                <c:pt idx="7">
                  <c:v>31.444</c:v>
                </c:pt>
                <c:pt idx="8">
                  <c:v>25.52</c:v>
                </c:pt>
                <c:pt idx="9">
                  <c:v>22.249</c:v>
                </c:pt>
                <c:pt idx="10">
                  <c:v>3.242</c:v>
                </c:pt>
                <c:pt idx="11">
                  <c:v>16.436</c:v>
                </c:pt>
                <c:pt idx="12">
                  <c:v>21.476</c:v>
                </c:pt>
                <c:pt idx="13">
                  <c:v>12.818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01594984"/>
        <c:axId val="791609746"/>
      </c:lineChart>
      <c:catAx>
        <c:axId val="801594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1609746"/>
        <c:crosses val="autoZero"/>
        <c:auto val="1"/>
        <c:lblAlgn val="ctr"/>
        <c:lblOffset val="100"/>
        <c:noMultiLvlLbl val="0"/>
      </c:catAx>
      <c:valAx>
        <c:axId val="7916097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1594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0.0194444444444444</cdr:x>
      <cdr:y>0.664351851851852</cdr:y>
    </cdr:from>
    <cdr:to>
      <cdr:x>0.0590277777777778</cdr:x>
      <cdr:y>0.740740740740741</cdr:y>
    </cdr:to>
    <cdr:sp>
      <cdr:nvSpPr>
        <cdr:cNvPr id="2" name="矩形 1"/>
        <cdr:cNvSpPr/>
      </cdr:nvSpPr>
      <cdr:spPr xmlns:a="http://schemas.openxmlformats.org/drawingml/2006/main">
        <a:xfrm xmlns:a="http://schemas.openxmlformats.org/drawingml/2006/main">
          <a:off x="88900" y="1822450"/>
          <a:ext cx="180975" cy="209550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Overflow="clip" horzOverflow="clip" vert="horz" wrap="square" lIns="45720" tIns="45720" rIns="45720" bIns="45720" rtlCol="0" anchor="t" anchorCtr="0">
          <a:normAutofit/>
        </a:bodyPr>
        <a:p>
          <a:endParaRPr lang="zh-CN" altLang="en-US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2021-04-07T01:07:00Z</dcterms:created>
  <dc:creator>asus</dc:creator>
  <cp:lastModifiedBy>asus</cp:lastModifiedBy>
  <dcterms:modified xsi:type="dcterms:W3CDTF">2021-04-07T13:51:12Z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0AEE8BAA1E674B3AB2E5E659584B58B7</vt:lpwstr>
  </property>
</Properties>
</file>