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B96" w:rsidRDefault="003F3B96" w:rsidP="003F3B96">
      <w:pPr>
        <w:jc w:val="center"/>
        <w:rPr>
          <w:rFonts w:ascii="黑体" w:eastAsia="黑体" w:hAnsi="黑体"/>
          <w:b/>
          <w:sz w:val="32"/>
          <w:szCs w:val="32"/>
        </w:rPr>
      </w:pPr>
      <w:r w:rsidRPr="00783440">
        <w:rPr>
          <w:rFonts w:ascii="黑体" w:eastAsia="黑体" w:hAnsi="黑体" w:hint="eastAsia"/>
          <w:b/>
          <w:sz w:val="32"/>
          <w:szCs w:val="32"/>
        </w:rPr>
        <w:t>有关I</w:t>
      </w:r>
      <w:r w:rsidRPr="00783440">
        <w:rPr>
          <w:rFonts w:ascii="黑体" w:eastAsia="黑体" w:hAnsi="黑体"/>
          <w:b/>
          <w:sz w:val="32"/>
          <w:szCs w:val="32"/>
        </w:rPr>
        <w:t>T</w:t>
      </w:r>
      <w:r w:rsidRPr="00783440">
        <w:rPr>
          <w:rFonts w:ascii="黑体" w:eastAsia="黑体" w:hAnsi="黑体" w:hint="eastAsia"/>
          <w:b/>
          <w:sz w:val="32"/>
          <w:szCs w:val="32"/>
        </w:rPr>
        <w:t>行业薪酬变化综述</w:t>
      </w:r>
    </w:p>
    <w:p w:rsidR="00783440" w:rsidRPr="00E44072" w:rsidRDefault="00783440" w:rsidP="003F3B96">
      <w:pPr>
        <w:jc w:val="center"/>
        <w:rPr>
          <w:rFonts w:ascii="宋体" w:eastAsia="宋体" w:hAnsi="宋体"/>
          <w:b/>
          <w:szCs w:val="21"/>
        </w:rPr>
      </w:pPr>
      <w:r w:rsidRPr="00E44072">
        <w:rPr>
          <w:rFonts w:ascii="宋体" w:eastAsia="宋体" w:hAnsi="宋体" w:hint="eastAsia"/>
          <w:b/>
          <w:szCs w:val="21"/>
        </w:rPr>
        <w:t>邢益铭</w:t>
      </w:r>
    </w:p>
    <w:p w:rsidR="003F3B96" w:rsidRPr="003F3B96" w:rsidRDefault="003F3B96" w:rsidP="003F3B96">
      <w:pPr>
        <w:rPr>
          <w:rFonts w:ascii="华文楷体" w:eastAsia="华文楷体" w:hAnsi="华文楷体"/>
          <w:sz w:val="24"/>
          <w:szCs w:val="24"/>
        </w:rPr>
      </w:pPr>
      <w:r w:rsidRPr="00E44072">
        <w:rPr>
          <w:rFonts w:ascii="黑体" w:eastAsia="黑体" w:hAnsi="黑体" w:hint="eastAsia"/>
          <w:b/>
          <w:szCs w:val="21"/>
        </w:rPr>
        <w:t>摘要</w:t>
      </w:r>
      <w:r>
        <w:rPr>
          <w:rFonts w:ascii="黑体" w:eastAsia="黑体" w:hAnsi="黑体" w:hint="eastAsia"/>
          <w:b/>
          <w:sz w:val="24"/>
          <w:szCs w:val="24"/>
        </w:rPr>
        <w:t xml:space="preserve"> </w:t>
      </w:r>
      <w:r>
        <w:rPr>
          <w:rFonts w:ascii="华文楷体" w:eastAsia="华文楷体" w:hAnsi="华文楷体" w:hint="eastAsia"/>
          <w:sz w:val="24"/>
          <w:szCs w:val="24"/>
        </w:rPr>
        <w:t>I</w:t>
      </w:r>
      <w:r>
        <w:rPr>
          <w:rFonts w:ascii="华文楷体" w:eastAsia="华文楷体" w:hAnsi="华文楷体"/>
          <w:sz w:val="24"/>
          <w:szCs w:val="24"/>
        </w:rPr>
        <w:t>T</w:t>
      </w:r>
      <w:r>
        <w:rPr>
          <w:rFonts w:ascii="华文楷体" w:eastAsia="华文楷体" w:hAnsi="华文楷体" w:hint="eastAsia"/>
          <w:sz w:val="24"/>
          <w:szCs w:val="24"/>
        </w:rPr>
        <w:t>的中文名称为信息技术（In</w:t>
      </w:r>
      <w:r w:rsidR="0088238A">
        <w:rPr>
          <w:rFonts w:ascii="华文楷体" w:eastAsia="华文楷体" w:hAnsi="华文楷体"/>
          <w:sz w:val="24"/>
          <w:szCs w:val="24"/>
        </w:rPr>
        <w:t>formation</w:t>
      </w:r>
      <w:r>
        <w:rPr>
          <w:rFonts w:ascii="华文楷体" w:eastAsia="华文楷体" w:hAnsi="华文楷体"/>
          <w:sz w:val="24"/>
          <w:szCs w:val="24"/>
        </w:rPr>
        <w:t xml:space="preserve"> Technology</w:t>
      </w:r>
      <w:r>
        <w:rPr>
          <w:rFonts w:ascii="华文楷体" w:eastAsia="华文楷体" w:hAnsi="华文楷体" w:hint="eastAsia"/>
          <w:sz w:val="24"/>
          <w:szCs w:val="24"/>
        </w:rPr>
        <w:t>），</w:t>
      </w:r>
      <w:r w:rsidR="00783440">
        <w:rPr>
          <w:rFonts w:ascii="华文楷体" w:eastAsia="华文楷体" w:hAnsi="华文楷体" w:hint="eastAsia"/>
          <w:sz w:val="24"/>
          <w:szCs w:val="24"/>
        </w:rPr>
        <w:t>通过七十五年的发展，这一行业对当今人类的生存发展有着巨大的影响，无论是工作、学习、生活领域，都能够看见信息技术活跃的身影。据统计，信息技术行业的收入水平已经达到中国各大行业收入前三名，并且仍然处于一个上升的态势，对信息技术行业的薪酬变化进行分析有助于研究这一行业未来的发展，使相关者能在未来做出更加合理的决策。文章通过研究</w:t>
      </w:r>
      <w:r w:rsidR="00DA47B8">
        <w:rPr>
          <w:rFonts w:ascii="华文楷体" w:eastAsia="华文楷体" w:hAnsi="华文楷体" w:hint="eastAsia"/>
          <w:sz w:val="24"/>
          <w:szCs w:val="24"/>
        </w:rPr>
        <w:t>I</w:t>
      </w:r>
      <w:r w:rsidR="00DA47B8">
        <w:rPr>
          <w:rFonts w:ascii="华文楷体" w:eastAsia="华文楷体" w:hAnsi="华文楷体"/>
          <w:sz w:val="24"/>
          <w:szCs w:val="24"/>
        </w:rPr>
        <w:t>T</w:t>
      </w:r>
      <w:r w:rsidR="00783440">
        <w:rPr>
          <w:rFonts w:ascii="华文楷体" w:eastAsia="华文楷体" w:hAnsi="华文楷体" w:hint="eastAsia"/>
          <w:sz w:val="24"/>
          <w:szCs w:val="24"/>
        </w:rPr>
        <w:t>行业发展历程</w:t>
      </w:r>
      <w:r w:rsidR="00DA47B8">
        <w:rPr>
          <w:rFonts w:ascii="华文楷体" w:eastAsia="华文楷体" w:hAnsi="华文楷体" w:hint="eastAsia"/>
          <w:sz w:val="24"/>
          <w:szCs w:val="24"/>
        </w:rPr>
        <w:t>，</w:t>
      </w:r>
      <w:r w:rsidR="00783440">
        <w:rPr>
          <w:rFonts w:ascii="华文楷体" w:eastAsia="华文楷体" w:hAnsi="华文楷体" w:hint="eastAsia"/>
          <w:sz w:val="24"/>
          <w:szCs w:val="24"/>
        </w:rPr>
        <w:t>利用</w:t>
      </w:r>
      <w:r w:rsidR="00DA47B8">
        <w:rPr>
          <w:rFonts w:ascii="华文楷体" w:eastAsia="华文楷体" w:hAnsi="华文楷体" w:hint="eastAsia"/>
          <w:sz w:val="24"/>
          <w:szCs w:val="24"/>
        </w:rPr>
        <w:t>从业人员的薪酬变化来分析这一行业的发展过程，</w:t>
      </w:r>
      <w:r w:rsidR="00783440">
        <w:rPr>
          <w:rFonts w:ascii="华文楷体" w:eastAsia="华文楷体" w:hAnsi="华文楷体" w:hint="eastAsia"/>
          <w:sz w:val="24"/>
          <w:szCs w:val="24"/>
        </w:rPr>
        <w:t>同时文章借鉴了部分权威机构发布的数据以及从业者自身对收入及收入对生活的影响做出的感悟，在此基础上对未来的发展做出一定的展望，为</w:t>
      </w:r>
      <w:r w:rsidR="00DA47B8">
        <w:rPr>
          <w:rFonts w:ascii="华文楷体" w:eastAsia="华文楷体" w:hAnsi="华文楷体" w:hint="eastAsia"/>
          <w:sz w:val="24"/>
          <w:szCs w:val="24"/>
        </w:rPr>
        <w:t>即将从事I</w:t>
      </w:r>
      <w:r w:rsidR="00DA47B8">
        <w:rPr>
          <w:rFonts w:ascii="华文楷体" w:eastAsia="华文楷体" w:hAnsi="华文楷体"/>
          <w:sz w:val="24"/>
          <w:szCs w:val="24"/>
        </w:rPr>
        <w:t>T</w:t>
      </w:r>
      <w:r w:rsidR="00783440">
        <w:rPr>
          <w:rFonts w:ascii="华文楷体" w:eastAsia="华文楷体" w:hAnsi="华文楷体" w:hint="eastAsia"/>
          <w:sz w:val="24"/>
          <w:szCs w:val="24"/>
        </w:rPr>
        <w:t>行业的人提供一个预计收入的参考，并</w:t>
      </w:r>
      <w:r w:rsidR="00DA47B8">
        <w:rPr>
          <w:rFonts w:ascii="华文楷体" w:eastAsia="华文楷体" w:hAnsi="华文楷体" w:hint="eastAsia"/>
          <w:sz w:val="24"/>
          <w:szCs w:val="24"/>
        </w:rPr>
        <w:t>对I</w:t>
      </w:r>
      <w:r w:rsidR="00DA47B8">
        <w:rPr>
          <w:rFonts w:ascii="华文楷体" w:eastAsia="华文楷体" w:hAnsi="华文楷体"/>
          <w:sz w:val="24"/>
          <w:szCs w:val="24"/>
        </w:rPr>
        <w:t>T</w:t>
      </w:r>
      <w:r w:rsidR="00DA47B8">
        <w:rPr>
          <w:rFonts w:ascii="华文楷体" w:eastAsia="华文楷体" w:hAnsi="华文楷体" w:hint="eastAsia"/>
          <w:sz w:val="24"/>
          <w:szCs w:val="24"/>
        </w:rPr>
        <w:t>行业历史分析工作提供一定的参考借鉴。</w:t>
      </w:r>
    </w:p>
    <w:p w:rsidR="003F3B96" w:rsidRDefault="003F3B96" w:rsidP="003F3B96">
      <w:pPr>
        <w:rPr>
          <w:rFonts w:ascii="黑体" w:eastAsia="黑体" w:hAnsi="黑体"/>
          <w:b/>
          <w:sz w:val="24"/>
          <w:szCs w:val="24"/>
        </w:rPr>
      </w:pPr>
    </w:p>
    <w:p w:rsidR="00DA47B8" w:rsidRPr="00E44072" w:rsidRDefault="00DA47B8" w:rsidP="003F3B96">
      <w:pPr>
        <w:rPr>
          <w:rFonts w:ascii="黑体" w:eastAsia="黑体" w:hAnsi="黑体"/>
          <w:b/>
          <w:szCs w:val="21"/>
        </w:rPr>
      </w:pPr>
      <w:r w:rsidRPr="00E44072">
        <w:rPr>
          <w:rFonts w:ascii="黑体" w:eastAsia="黑体" w:hAnsi="黑体" w:hint="eastAsia"/>
          <w:b/>
          <w:szCs w:val="21"/>
        </w:rPr>
        <w:t>1</w:t>
      </w:r>
      <w:r w:rsidRPr="00E44072">
        <w:rPr>
          <w:rFonts w:ascii="黑体" w:eastAsia="黑体" w:hAnsi="黑体"/>
          <w:b/>
          <w:szCs w:val="21"/>
        </w:rPr>
        <w:t>.</w:t>
      </w:r>
      <w:r w:rsidRPr="00E44072">
        <w:rPr>
          <w:rFonts w:ascii="黑体" w:eastAsia="黑体" w:hAnsi="黑体" w:hint="eastAsia"/>
          <w:b/>
          <w:szCs w:val="21"/>
        </w:rPr>
        <w:t>引言</w:t>
      </w:r>
    </w:p>
    <w:p w:rsidR="003F3B96" w:rsidRPr="00E44072" w:rsidRDefault="003F3B96" w:rsidP="00DA47B8">
      <w:pPr>
        <w:ind w:firstLineChars="200" w:firstLine="360"/>
        <w:rPr>
          <w:rFonts w:ascii="宋体" w:eastAsia="宋体" w:hAnsi="宋体"/>
          <w:sz w:val="18"/>
          <w:szCs w:val="18"/>
        </w:rPr>
      </w:pPr>
      <w:r w:rsidRPr="00E44072">
        <w:rPr>
          <w:rFonts w:ascii="宋体" w:eastAsia="宋体" w:hAnsi="宋体" w:hint="eastAsia"/>
          <w:sz w:val="18"/>
          <w:szCs w:val="18"/>
        </w:rPr>
        <w:t>自从1</w:t>
      </w:r>
      <w:r w:rsidRPr="00E44072">
        <w:rPr>
          <w:rFonts w:ascii="宋体" w:eastAsia="宋体" w:hAnsi="宋体"/>
          <w:sz w:val="18"/>
          <w:szCs w:val="18"/>
        </w:rPr>
        <w:t>946</w:t>
      </w:r>
      <w:r w:rsidRPr="00E44072">
        <w:rPr>
          <w:rFonts w:ascii="宋体" w:eastAsia="宋体" w:hAnsi="宋体" w:hint="eastAsia"/>
          <w:sz w:val="18"/>
          <w:szCs w:val="18"/>
        </w:rPr>
        <w:t>年2月1</w:t>
      </w:r>
      <w:r w:rsidRPr="00E44072">
        <w:rPr>
          <w:rFonts w:ascii="宋体" w:eastAsia="宋体" w:hAnsi="宋体"/>
          <w:sz w:val="18"/>
          <w:szCs w:val="18"/>
        </w:rPr>
        <w:t>4</w:t>
      </w:r>
      <w:r w:rsidRPr="00E44072">
        <w:rPr>
          <w:rFonts w:ascii="宋体" w:eastAsia="宋体" w:hAnsi="宋体" w:hint="eastAsia"/>
          <w:sz w:val="18"/>
          <w:szCs w:val="18"/>
        </w:rPr>
        <w:t>日冯·诺伊曼教授带领学生在宾夕法尼亚大学实验室中发明了人类历史上的第一台计算机以来</w:t>
      </w:r>
      <w:r w:rsidR="00F95B54">
        <w:rPr>
          <w:rFonts w:ascii="宋体" w:eastAsia="宋体" w:hAnsi="宋体" w:hint="eastAsia"/>
          <w:sz w:val="18"/>
          <w:szCs w:val="18"/>
          <w:vertAlign w:val="superscript"/>
        </w:rPr>
        <w:t>[</w:t>
      </w:r>
      <w:r w:rsidR="00F95B54">
        <w:rPr>
          <w:rFonts w:ascii="宋体" w:eastAsia="宋体" w:hAnsi="宋体"/>
          <w:sz w:val="18"/>
          <w:szCs w:val="18"/>
          <w:vertAlign w:val="superscript"/>
        </w:rPr>
        <w:t>1]</w:t>
      </w:r>
      <w:r w:rsidRPr="00E44072">
        <w:rPr>
          <w:rFonts w:ascii="宋体" w:eastAsia="宋体" w:hAnsi="宋体" w:hint="eastAsia"/>
          <w:sz w:val="18"/>
          <w:szCs w:val="18"/>
        </w:rPr>
        <w:t>，信息技术（In</w:t>
      </w:r>
      <w:r w:rsidR="0088238A" w:rsidRPr="00E44072">
        <w:rPr>
          <w:rFonts w:ascii="宋体" w:eastAsia="宋体" w:hAnsi="宋体" w:hint="eastAsia"/>
          <w:sz w:val="18"/>
          <w:szCs w:val="18"/>
        </w:rPr>
        <w:t>formation</w:t>
      </w:r>
      <w:r w:rsidRPr="00E44072">
        <w:rPr>
          <w:rFonts w:ascii="宋体" w:eastAsia="宋体" w:hAnsi="宋体"/>
          <w:sz w:val="18"/>
          <w:szCs w:val="18"/>
        </w:rPr>
        <w:t xml:space="preserve"> Technology）</w:t>
      </w:r>
      <w:r w:rsidRPr="00E44072">
        <w:rPr>
          <w:rFonts w:ascii="宋体" w:eastAsia="宋体" w:hAnsi="宋体" w:hint="eastAsia"/>
          <w:sz w:val="18"/>
          <w:szCs w:val="18"/>
        </w:rPr>
        <w:t>就已经和人类历史发展的车轮捆绑在了一起。在7</w:t>
      </w:r>
      <w:r w:rsidRPr="00E44072">
        <w:rPr>
          <w:rFonts w:ascii="宋体" w:eastAsia="宋体" w:hAnsi="宋体"/>
          <w:sz w:val="18"/>
          <w:szCs w:val="18"/>
        </w:rPr>
        <w:t>5</w:t>
      </w:r>
      <w:r w:rsidRPr="00E44072">
        <w:rPr>
          <w:rFonts w:ascii="宋体" w:eastAsia="宋体" w:hAnsi="宋体" w:hint="eastAsia"/>
          <w:sz w:val="18"/>
          <w:szCs w:val="18"/>
        </w:rPr>
        <w:t>年后的今天，从事I</w:t>
      </w:r>
      <w:r w:rsidRPr="00E44072">
        <w:rPr>
          <w:rFonts w:ascii="宋体" w:eastAsia="宋体" w:hAnsi="宋体"/>
          <w:sz w:val="18"/>
          <w:szCs w:val="18"/>
        </w:rPr>
        <w:t>T</w:t>
      </w:r>
      <w:r w:rsidRPr="00E44072">
        <w:rPr>
          <w:rFonts w:ascii="宋体" w:eastAsia="宋体" w:hAnsi="宋体" w:hint="eastAsia"/>
          <w:sz w:val="18"/>
          <w:szCs w:val="18"/>
        </w:rPr>
        <w:t>行业的人员已经不计其数，而对这些人的收入问题研究也已成为了一个值得思考的问题。</w:t>
      </w:r>
      <w:r w:rsidR="00DA47B8" w:rsidRPr="00E44072">
        <w:rPr>
          <w:rFonts w:ascii="宋体" w:eastAsia="宋体" w:hAnsi="宋体" w:hint="eastAsia"/>
          <w:sz w:val="18"/>
          <w:szCs w:val="18"/>
        </w:rPr>
        <w:t>美国的Hired招聘公司于2</w:t>
      </w:r>
      <w:r w:rsidR="00DA47B8" w:rsidRPr="00E44072">
        <w:rPr>
          <w:rFonts w:ascii="宋体" w:eastAsia="宋体" w:hAnsi="宋体"/>
          <w:sz w:val="18"/>
          <w:szCs w:val="18"/>
        </w:rPr>
        <w:t>015</w:t>
      </w:r>
      <w:r w:rsidR="00DA47B8" w:rsidRPr="00E44072">
        <w:rPr>
          <w:rFonts w:ascii="宋体" w:eastAsia="宋体" w:hAnsi="宋体" w:hint="eastAsia"/>
          <w:sz w:val="18"/>
          <w:szCs w:val="18"/>
        </w:rPr>
        <w:t>年始</w:t>
      </w:r>
      <w:r w:rsidR="00F95B54">
        <w:rPr>
          <w:rFonts w:ascii="宋体" w:eastAsia="宋体" w:hAnsi="宋体" w:hint="eastAsia"/>
          <w:sz w:val="18"/>
          <w:szCs w:val="18"/>
          <w:vertAlign w:val="superscript"/>
        </w:rPr>
        <w:t>[</w:t>
      </w:r>
      <w:r w:rsidR="00F95B54">
        <w:rPr>
          <w:rFonts w:ascii="宋体" w:eastAsia="宋体" w:hAnsi="宋体"/>
          <w:sz w:val="18"/>
          <w:szCs w:val="18"/>
          <w:vertAlign w:val="superscript"/>
        </w:rPr>
        <w:t>2]</w:t>
      </w:r>
      <w:r w:rsidR="00DA47B8" w:rsidRPr="00E44072">
        <w:rPr>
          <w:rFonts w:ascii="宋体" w:eastAsia="宋体" w:hAnsi="宋体" w:hint="eastAsia"/>
          <w:sz w:val="18"/>
          <w:szCs w:val="18"/>
        </w:rPr>
        <w:t>，连续四年调研并发布年度全球科技行业薪水调查报告，该报告通过1</w:t>
      </w:r>
      <w:r w:rsidR="00DA47B8" w:rsidRPr="00E44072">
        <w:rPr>
          <w:rFonts w:ascii="宋体" w:eastAsia="宋体" w:hAnsi="宋体"/>
          <w:sz w:val="18"/>
          <w:szCs w:val="18"/>
        </w:rPr>
        <w:t>800</w:t>
      </w:r>
      <w:r w:rsidR="00DA47B8" w:rsidRPr="00E44072">
        <w:rPr>
          <w:rFonts w:ascii="宋体" w:eastAsia="宋体" w:hAnsi="宋体" w:hint="eastAsia"/>
          <w:sz w:val="18"/>
          <w:szCs w:val="18"/>
        </w:rPr>
        <w:t>余名全球技术人员的回复，分析出全球的信息技术行业收入正处于稳步上升的阶段。本文将通过</w:t>
      </w:r>
      <w:r w:rsidR="00364809" w:rsidRPr="00E44072">
        <w:rPr>
          <w:rFonts w:ascii="宋体" w:eastAsia="宋体" w:hAnsi="宋体" w:hint="eastAsia"/>
          <w:sz w:val="18"/>
          <w:szCs w:val="18"/>
        </w:rPr>
        <w:t>分析方法、权威机构对信息技术行业收入的调查、部分行业从业者的陈述、分析结论四个方面对I</w:t>
      </w:r>
      <w:r w:rsidR="00364809" w:rsidRPr="00E44072">
        <w:rPr>
          <w:rFonts w:ascii="宋体" w:eastAsia="宋体" w:hAnsi="宋体"/>
          <w:sz w:val="18"/>
          <w:szCs w:val="18"/>
        </w:rPr>
        <w:t>T</w:t>
      </w:r>
      <w:r w:rsidR="00364809" w:rsidRPr="00E44072">
        <w:rPr>
          <w:rFonts w:ascii="宋体" w:eastAsia="宋体" w:hAnsi="宋体" w:hint="eastAsia"/>
          <w:sz w:val="18"/>
          <w:szCs w:val="18"/>
        </w:rPr>
        <w:t>行业薪酬变化进行综述。</w:t>
      </w:r>
    </w:p>
    <w:p w:rsidR="00364809" w:rsidRPr="00E44072" w:rsidRDefault="00364809" w:rsidP="00364809">
      <w:pPr>
        <w:rPr>
          <w:rFonts w:ascii="宋体" w:eastAsia="宋体" w:hAnsi="宋体"/>
          <w:sz w:val="18"/>
          <w:szCs w:val="18"/>
        </w:rPr>
      </w:pPr>
    </w:p>
    <w:p w:rsidR="00865EA7" w:rsidRDefault="00865EA7" w:rsidP="00364809">
      <w:pPr>
        <w:rPr>
          <w:rFonts w:ascii="黑体" w:eastAsia="黑体" w:hAnsi="黑体"/>
          <w:b/>
          <w:sz w:val="24"/>
          <w:szCs w:val="24"/>
        </w:rPr>
      </w:pPr>
    </w:p>
    <w:p w:rsidR="00364809" w:rsidRPr="00E44072" w:rsidRDefault="00364809" w:rsidP="00364809">
      <w:pPr>
        <w:rPr>
          <w:rFonts w:ascii="黑体" w:eastAsia="黑体" w:hAnsi="黑体"/>
          <w:b/>
          <w:szCs w:val="21"/>
        </w:rPr>
      </w:pPr>
      <w:r w:rsidRPr="00E44072">
        <w:rPr>
          <w:rFonts w:ascii="黑体" w:eastAsia="黑体" w:hAnsi="黑体" w:hint="eastAsia"/>
          <w:b/>
          <w:szCs w:val="21"/>
        </w:rPr>
        <w:t>2</w:t>
      </w:r>
      <w:r w:rsidRPr="00E44072">
        <w:rPr>
          <w:rFonts w:ascii="黑体" w:eastAsia="黑体" w:hAnsi="黑体"/>
          <w:b/>
          <w:szCs w:val="21"/>
        </w:rPr>
        <w:t>.</w:t>
      </w:r>
      <w:r w:rsidRPr="00E44072">
        <w:rPr>
          <w:rFonts w:ascii="黑体" w:eastAsia="黑体" w:hAnsi="黑体" w:hint="eastAsia"/>
          <w:b/>
          <w:szCs w:val="21"/>
        </w:rPr>
        <w:t>分析方法</w:t>
      </w:r>
    </w:p>
    <w:p w:rsidR="00364809" w:rsidRPr="00E44072" w:rsidRDefault="00364809" w:rsidP="00364809">
      <w:pPr>
        <w:rPr>
          <w:rFonts w:ascii="宋体" w:eastAsia="宋体" w:hAnsi="宋体"/>
          <w:sz w:val="18"/>
          <w:szCs w:val="18"/>
        </w:rPr>
      </w:pPr>
      <w:r>
        <w:rPr>
          <w:rFonts w:ascii="黑体" w:eastAsia="黑体" w:hAnsi="黑体" w:hint="eastAsia"/>
          <w:b/>
          <w:sz w:val="24"/>
          <w:szCs w:val="24"/>
        </w:rPr>
        <w:t xml:space="preserve"> </w:t>
      </w:r>
      <w:r>
        <w:rPr>
          <w:rFonts w:ascii="黑体" w:eastAsia="黑体" w:hAnsi="黑体"/>
          <w:b/>
          <w:sz w:val="24"/>
          <w:szCs w:val="24"/>
        </w:rPr>
        <w:t xml:space="preserve">  </w:t>
      </w:r>
      <w:r w:rsidRPr="00E44072">
        <w:rPr>
          <w:rFonts w:ascii="宋体" w:eastAsia="宋体" w:hAnsi="宋体" w:hint="eastAsia"/>
          <w:sz w:val="18"/>
          <w:szCs w:val="18"/>
        </w:rPr>
        <w:t>本次调查主要采用了对相关机构调研数据的</w:t>
      </w:r>
      <w:r w:rsidR="00865EA7" w:rsidRPr="00E44072">
        <w:rPr>
          <w:rFonts w:ascii="宋体" w:eastAsia="宋体" w:hAnsi="宋体" w:hint="eastAsia"/>
          <w:sz w:val="18"/>
          <w:szCs w:val="18"/>
        </w:rPr>
        <w:t>分析，通过数据、表格的形式展现这些年薪酬的变化，同时通过相关从业者对自身收入的变化描述，得到关于信息技术行业薪酬变化的分析，从而使欲从业者和研究人员有借鉴意义，并对未来做出展望。</w:t>
      </w:r>
    </w:p>
    <w:p w:rsidR="00865EA7" w:rsidRDefault="00865EA7" w:rsidP="00364809">
      <w:pPr>
        <w:rPr>
          <w:rFonts w:ascii="华文楷体" w:eastAsia="华文楷体" w:hAnsi="华文楷体"/>
          <w:sz w:val="24"/>
          <w:szCs w:val="24"/>
        </w:rPr>
      </w:pPr>
    </w:p>
    <w:p w:rsidR="00865EA7" w:rsidRPr="00E44072" w:rsidRDefault="00865EA7" w:rsidP="00364809">
      <w:pPr>
        <w:rPr>
          <w:rFonts w:ascii="黑体" w:eastAsia="黑体" w:hAnsi="黑体"/>
          <w:b/>
          <w:szCs w:val="21"/>
        </w:rPr>
      </w:pPr>
      <w:r w:rsidRPr="00E44072">
        <w:rPr>
          <w:rFonts w:ascii="黑体" w:eastAsia="黑体" w:hAnsi="黑体" w:hint="eastAsia"/>
          <w:b/>
          <w:szCs w:val="21"/>
        </w:rPr>
        <w:t>3</w:t>
      </w:r>
      <w:r w:rsidRPr="00E44072">
        <w:rPr>
          <w:rFonts w:ascii="黑体" w:eastAsia="黑体" w:hAnsi="黑体"/>
          <w:b/>
          <w:szCs w:val="21"/>
        </w:rPr>
        <w:t>.</w:t>
      </w:r>
      <w:r w:rsidRPr="00E44072">
        <w:rPr>
          <w:rFonts w:ascii="黑体" w:eastAsia="黑体" w:hAnsi="黑体" w:hint="eastAsia"/>
          <w:b/>
          <w:szCs w:val="21"/>
        </w:rPr>
        <w:t>权威机构研究结果</w:t>
      </w:r>
    </w:p>
    <w:p w:rsidR="00865EA7" w:rsidRPr="00E44072" w:rsidRDefault="00865EA7" w:rsidP="00865EA7">
      <w:pPr>
        <w:ind w:firstLineChars="200" w:firstLine="360"/>
        <w:rPr>
          <w:rFonts w:ascii="宋体" w:eastAsia="宋体" w:hAnsi="宋体"/>
          <w:sz w:val="18"/>
          <w:szCs w:val="18"/>
        </w:rPr>
      </w:pPr>
      <w:r w:rsidRPr="00E44072">
        <w:rPr>
          <w:rFonts w:ascii="宋体" w:eastAsia="宋体" w:hAnsi="宋体" w:hint="eastAsia"/>
          <w:sz w:val="18"/>
          <w:szCs w:val="18"/>
        </w:rPr>
        <w:t>根据美国Hired公司于2</w:t>
      </w:r>
      <w:r w:rsidRPr="00E44072">
        <w:rPr>
          <w:rFonts w:ascii="宋体" w:eastAsia="宋体" w:hAnsi="宋体"/>
          <w:sz w:val="18"/>
          <w:szCs w:val="18"/>
        </w:rPr>
        <w:t>019</w:t>
      </w:r>
      <w:r w:rsidRPr="00E44072">
        <w:rPr>
          <w:rFonts w:ascii="宋体" w:eastAsia="宋体" w:hAnsi="宋体" w:hint="eastAsia"/>
          <w:sz w:val="18"/>
          <w:szCs w:val="18"/>
        </w:rPr>
        <w:t>年发布的全球科技行业调查报告显示，2</w:t>
      </w:r>
      <w:r w:rsidRPr="00E44072">
        <w:rPr>
          <w:rFonts w:ascii="宋体" w:eastAsia="宋体" w:hAnsi="宋体"/>
          <w:sz w:val="18"/>
          <w:szCs w:val="18"/>
        </w:rPr>
        <w:t>019</w:t>
      </w:r>
      <w:r w:rsidRPr="00E44072">
        <w:rPr>
          <w:rFonts w:ascii="宋体" w:eastAsia="宋体" w:hAnsi="宋体" w:hint="eastAsia"/>
          <w:sz w:val="18"/>
          <w:szCs w:val="18"/>
        </w:rPr>
        <w:t>年信息技术行业工作者的平均资薪为1</w:t>
      </w:r>
      <w:r w:rsidRPr="00E44072">
        <w:rPr>
          <w:rFonts w:ascii="宋体" w:eastAsia="宋体" w:hAnsi="宋体"/>
          <w:sz w:val="18"/>
          <w:szCs w:val="18"/>
        </w:rPr>
        <w:t>2.9</w:t>
      </w:r>
      <w:r w:rsidRPr="00E44072">
        <w:rPr>
          <w:rFonts w:ascii="宋体" w:eastAsia="宋体" w:hAnsi="宋体" w:hint="eastAsia"/>
          <w:sz w:val="18"/>
          <w:szCs w:val="18"/>
        </w:rPr>
        <w:t>万美元每年，其中美国的从业者平均资薪要高于世界平均水平</w:t>
      </w:r>
      <w:r w:rsidR="00E44072">
        <w:rPr>
          <w:rFonts w:ascii="宋体" w:eastAsia="宋体" w:hAnsi="宋体" w:hint="eastAsia"/>
          <w:sz w:val="18"/>
          <w:szCs w:val="18"/>
        </w:rPr>
        <w:t>（如图1所示）</w:t>
      </w:r>
      <w:r w:rsidRPr="00E44072">
        <w:rPr>
          <w:rFonts w:ascii="宋体" w:eastAsia="宋体" w:hAnsi="宋体" w:hint="eastAsia"/>
          <w:sz w:val="18"/>
          <w:szCs w:val="18"/>
        </w:rPr>
        <w:t>，约为</w:t>
      </w:r>
      <w:r w:rsidRPr="00E44072">
        <w:rPr>
          <w:rFonts w:ascii="宋体" w:eastAsia="宋体" w:hAnsi="宋体"/>
          <w:sz w:val="18"/>
          <w:szCs w:val="18"/>
        </w:rPr>
        <w:t>13.9</w:t>
      </w:r>
      <w:r w:rsidRPr="00E44072">
        <w:rPr>
          <w:rFonts w:ascii="宋体" w:eastAsia="宋体" w:hAnsi="宋体" w:hint="eastAsia"/>
          <w:sz w:val="18"/>
          <w:szCs w:val="18"/>
        </w:rPr>
        <w:t>万美元每年。据统计，较四年前，全球I</w:t>
      </w:r>
      <w:r w:rsidRPr="00E44072">
        <w:rPr>
          <w:rFonts w:ascii="宋体" w:eastAsia="宋体" w:hAnsi="宋体"/>
          <w:sz w:val="18"/>
          <w:szCs w:val="18"/>
        </w:rPr>
        <w:t>T</w:t>
      </w:r>
      <w:r w:rsidRPr="00E44072">
        <w:rPr>
          <w:rFonts w:ascii="宋体" w:eastAsia="宋体" w:hAnsi="宋体" w:hint="eastAsia"/>
          <w:sz w:val="18"/>
          <w:szCs w:val="18"/>
        </w:rPr>
        <w:t>行业从业者平均年薪增长了</w:t>
      </w:r>
      <w:r w:rsidR="00A41BE6" w:rsidRPr="00E44072">
        <w:rPr>
          <w:rFonts w:ascii="宋体" w:eastAsia="宋体" w:hAnsi="宋体" w:hint="eastAsia"/>
          <w:sz w:val="18"/>
          <w:szCs w:val="18"/>
        </w:rPr>
        <w:t>1</w:t>
      </w:r>
      <w:r w:rsidR="00A41BE6" w:rsidRPr="00E44072">
        <w:rPr>
          <w:rFonts w:ascii="宋体" w:eastAsia="宋体" w:hAnsi="宋体"/>
          <w:sz w:val="18"/>
          <w:szCs w:val="18"/>
        </w:rPr>
        <w:t>0%</w:t>
      </w:r>
      <w:r w:rsidR="00A41BE6" w:rsidRPr="00E44072">
        <w:rPr>
          <w:rFonts w:ascii="宋体" w:eastAsia="宋体" w:hAnsi="宋体" w:hint="eastAsia"/>
          <w:sz w:val="18"/>
          <w:szCs w:val="18"/>
        </w:rPr>
        <w:t>，其中美国各个州的增长率在3</w:t>
      </w:r>
      <w:r w:rsidR="00A41BE6" w:rsidRPr="00E44072">
        <w:rPr>
          <w:rFonts w:ascii="宋体" w:eastAsia="宋体" w:hAnsi="宋体"/>
          <w:sz w:val="18"/>
          <w:szCs w:val="18"/>
        </w:rPr>
        <w:t>%~9%</w:t>
      </w:r>
      <w:r w:rsidR="00A41BE6" w:rsidRPr="00E44072">
        <w:rPr>
          <w:rFonts w:ascii="宋体" w:eastAsia="宋体" w:hAnsi="宋体" w:hint="eastAsia"/>
          <w:sz w:val="18"/>
          <w:szCs w:val="18"/>
        </w:rPr>
        <w:lastRenderedPageBreak/>
        <w:t>不等，欧洲方面则在9</w:t>
      </w:r>
      <w:r w:rsidR="00A41BE6" w:rsidRPr="00E44072">
        <w:rPr>
          <w:rFonts w:ascii="宋体" w:eastAsia="宋体" w:hAnsi="宋体"/>
          <w:sz w:val="18"/>
          <w:szCs w:val="18"/>
        </w:rPr>
        <w:t>%</w:t>
      </w:r>
      <w:r w:rsidR="00A41BE6" w:rsidRPr="00E44072">
        <w:rPr>
          <w:rFonts w:ascii="宋体" w:eastAsia="宋体" w:hAnsi="宋体" w:hint="eastAsia"/>
          <w:sz w:val="18"/>
          <w:szCs w:val="18"/>
        </w:rPr>
        <w:t>左右。</w:t>
      </w:r>
    </w:p>
    <w:p w:rsidR="00A41BE6" w:rsidRDefault="00A41BE6" w:rsidP="00865EA7">
      <w:pPr>
        <w:ind w:firstLineChars="200" w:firstLine="420"/>
        <w:rPr>
          <w:rFonts w:ascii="华文楷体" w:eastAsia="华文楷体" w:hAnsi="华文楷体"/>
          <w:sz w:val="24"/>
          <w:szCs w:val="24"/>
        </w:rPr>
      </w:pPr>
      <w:r>
        <w:rPr>
          <w:noProof/>
        </w:rPr>
        <w:drawing>
          <wp:inline distT="0" distB="0" distL="0" distR="0" wp14:anchorId="5B8212EB" wp14:editId="165856D6">
            <wp:extent cx="5274310" cy="3135284"/>
            <wp:effectExtent l="0" t="0" r="2540" b="8255"/>
            <wp:docPr id="1" name="图片 1" descr="https://pic1.zhimg.com/80/v2-beeda2cbc6f499a9c351622bd20d5c6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beeda2cbc6f499a9c351622bd20d5c68_720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35284"/>
                    </a:xfrm>
                    <a:prstGeom prst="rect">
                      <a:avLst/>
                    </a:prstGeom>
                    <a:noFill/>
                    <a:ln>
                      <a:noFill/>
                    </a:ln>
                  </pic:spPr>
                </pic:pic>
              </a:graphicData>
            </a:graphic>
          </wp:inline>
        </w:drawing>
      </w:r>
    </w:p>
    <w:p w:rsidR="00E44072" w:rsidRPr="00E44072" w:rsidRDefault="00E44072" w:rsidP="00E44072">
      <w:pPr>
        <w:ind w:firstLineChars="200" w:firstLine="300"/>
        <w:jc w:val="center"/>
        <w:rPr>
          <w:rFonts w:ascii="宋体" w:eastAsia="宋体" w:hAnsi="宋体"/>
          <w:sz w:val="15"/>
          <w:szCs w:val="15"/>
        </w:rPr>
      </w:pPr>
      <w:r w:rsidRPr="00E44072">
        <w:rPr>
          <w:rFonts w:ascii="宋体" w:eastAsia="宋体" w:hAnsi="宋体" w:hint="eastAsia"/>
          <w:sz w:val="15"/>
          <w:szCs w:val="15"/>
        </w:rPr>
        <w:t>图1</w:t>
      </w:r>
    </w:p>
    <w:p w:rsidR="00A41BE6" w:rsidRPr="00E44072" w:rsidRDefault="00A41BE6" w:rsidP="00865EA7">
      <w:pPr>
        <w:ind w:firstLineChars="200" w:firstLine="360"/>
        <w:rPr>
          <w:rFonts w:ascii="宋体" w:eastAsia="宋体" w:hAnsi="宋体"/>
          <w:sz w:val="18"/>
          <w:szCs w:val="18"/>
        </w:rPr>
      </w:pPr>
      <w:r w:rsidRPr="00E44072">
        <w:rPr>
          <w:rFonts w:ascii="宋体" w:eastAsia="宋体" w:hAnsi="宋体" w:hint="eastAsia"/>
          <w:sz w:val="18"/>
          <w:szCs w:val="18"/>
        </w:rPr>
        <w:t>至于与我们更加息息相关的中国市场，</w:t>
      </w:r>
      <w:r w:rsidRPr="00E44072">
        <w:rPr>
          <w:rFonts w:ascii="宋体" w:eastAsia="宋体" w:hAnsi="宋体"/>
          <w:sz w:val="18"/>
          <w:szCs w:val="18"/>
        </w:rPr>
        <w:t>云计算、大数据、人工智能等新一代信息技术将加速渗透经济和社会生活各个领域，软件产业服务化、平台化、融合化趋势更加明显</w:t>
      </w:r>
      <w:r w:rsidR="00F95B54">
        <w:rPr>
          <w:rFonts w:ascii="宋体" w:eastAsia="宋体" w:hAnsi="宋体" w:hint="eastAsia"/>
          <w:sz w:val="18"/>
          <w:szCs w:val="18"/>
          <w:vertAlign w:val="superscript"/>
        </w:rPr>
        <w:t>[</w:t>
      </w:r>
      <w:r w:rsidR="00F95B54">
        <w:rPr>
          <w:rFonts w:ascii="宋体" w:eastAsia="宋体" w:hAnsi="宋体"/>
          <w:sz w:val="18"/>
          <w:szCs w:val="18"/>
          <w:vertAlign w:val="superscript"/>
        </w:rPr>
        <w:t>3]</w:t>
      </w:r>
      <w:r w:rsidRPr="00E44072">
        <w:rPr>
          <w:rFonts w:ascii="宋体" w:eastAsia="宋体" w:hAnsi="宋体"/>
          <w:sz w:val="18"/>
          <w:szCs w:val="18"/>
        </w:rPr>
        <w:t>。</w:t>
      </w:r>
      <w:r w:rsidR="00690CBD" w:rsidRPr="00E44072">
        <w:rPr>
          <w:rFonts w:ascii="宋体" w:eastAsia="宋体" w:hAnsi="宋体"/>
          <w:sz w:val="18"/>
          <w:szCs w:val="18"/>
        </w:rPr>
        <w:t>同时，中国国民经济各个领域对软件和信息技术服务产业的需求</w:t>
      </w:r>
      <w:r w:rsidR="00690CBD" w:rsidRPr="00E44072">
        <w:rPr>
          <w:rFonts w:ascii="宋体" w:eastAsia="宋体" w:hAnsi="宋体" w:hint="eastAsia"/>
          <w:sz w:val="18"/>
          <w:szCs w:val="18"/>
        </w:rPr>
        <w:t>正处于持续增加阶段</w:t>
      </w:r>
      <w:r w:rsidR="00690CBD" w:rsidRPr="00E44072">
        <w:rPr>
          <w:rFonts w:ascii="宋体" w:eastAsia="宋体" w:hAnsi="宋体"/>
          <w:sz w:val="18"/>
          <w:szCs w:val="18"/>
        </w:rPr>
        <w:t>，产业发展</w:t>
      </w:r>
      <w:r w:rsidR="00690CBD" w:rsidRPr="00E44072">
        <w:rPr>
          <w:rFonts w:ascii="宋体" w:eastAsia="宋体" w:hAnsi="宋体" w:hint="eastAsia"/>
          <w:sz w:val="18"/>
          <w:szCs w:val="18"/>
        </w:rPr>
        <w:t>逐步迈入</w:t>
      </w:r>
      <w:r w:rsidRPr="00E44072">
        <w:rPr>
          <w:rFonts w:ascii="宋体" w:eastAsia="宋体" w:hAnsi="宋体"/>
          <w:sz w:val="18"/>
          <w:szCs w:val="18"/>
        </w:rPr>
        <w:t>融合创新、快速迭代的关键期，产业整体将</w:t>
      </w:r>
      <w:r w:rsidR="00690CBD" w:rsidRPr="00E44072">
        <w:rPr>
          <w:rFonts w:ascii="宋体" w:eastAsia="宋体" w:hAnsi="宋体" w:hint="eastAsia"/>
          <w:sz w:val="18"/>
          <w:szCs w:val="18"/>
        </w:rPr>
        <w:t>继续</w:t>
      </w:r>
      <w:r w:rsidRPr="00E44072">
        <w:rPr>
          <w:rFonts w:ascii="宋体" w:eastAsia="宋体" w:hAnsi="宋体"/>
          <w:sz w:val="18"/>
          <w:szCs w:val="18"/>
        </w:rPr>
        <w:t>保持平稳健康发展态势。</w:t>
      </w:r>
      <w:r w:rsidRPr="00E44072">
        <w:rPr>
          <w:rFonts w:ascii="宋体" w:eastAsia="宋体" w:hAnsi="宋体" w:hint="eastAsia"/>
          <w:sz w:val="18"/>
          <w:szCs w:val="18"/>
        </w:rPr>
        <w:t>中国I</w:t>
      </w:r>
      <w:r w:rsidRPr="00E44072">
        <w:rPr>
          <w:rFonts w:ascii="宋体" w:eastAsia="宋体" w:hAnsi="宋体"/>
          <w:sz w:val="18"/>
          <w:szCs w:val="18"/>
        </w:rPr>
        <w:t>T</w:t>
      </w:r>
      <w:r w:rsidRPr="00E44072">
        <w:rPr>
          <w:rFonts w:ascii="宋体" w:eastAsia="宋体" w:hAnsi="宋体" w:hint="eastAsia"/>
          <w:sz w:val="18"/>
          <w:szCs w:val="18"/>
        </w:rPr>
        <w:t>行业从业者也从中得到了不少好处，与2</w:t>
      </w:r>
      <w:r w:rsidRPr="00E44072">
        <w:rPr>
          <w:rFonts w:ascii="宋体" w:eastAsia="宋体" w:hAnsi="宋体"/>
          <w:sz w:val="18"/>
          <w:szCs w:val="18"/>
        </w:rPr>
        <w:t>1</w:t>
      </w:r>
      <w:r w:rsidRPr="00E44072">
        <w:rPr>
          <w:rFonts w:ascii="宋体" w:eastAsia="宋体" w:hAnsi="宋体" w:hint="eastAsia"/>
          <w:sz w:val="18"/>
          <w:szCs w:val="18"/>
        </w:rPr>
        <w:t>世纪初中国软件行业初发展时期相比，他们的收入得到了不少提升，根据</w:t>
      </w:r>
      <w:r w:rsidR="0088238A" w:rsidRPr="00E44072">
        <w:rPr>
          <w:rFonts w:ascii="宋体" w:eastAsia="宋体" w:hAnsi="宋体" w:hint="eastAsia"/>
          <w:sz w:val="18"/>
          <w:szCs w:val="18"/>
        </w:rPr>
        <w:t>国家统计局数据披露</w:t>
      </w:r>
      <w:r w:rsidRPr="00E44072">
        <w:rPr>
          <w:rFonts w:ascii="宋体" w:eastAsia="宋体" w:hAnsi="宋体" w:hint="eastAsia"/>
          <w:sz w:val="18"/>
          <w:szCs w:val="18"/>
        </w:rPr>
        <w:t>，</w:t>
      </w:r>
      <w:r w:rsidR="00177A27" w:rsidRPr="00E44072">
        <w:rPr>
          <w:rFonts w:ascii="宋体" w:eastAsia="宋体" w:hAnsi="宋体" w:hint="eastAsia"/>
          <w:sz w:val="18"/>
          <w:szCs w:val="18"/>
        </w:rPr>
        <w:t>中国信息技术从业者收入在</w:t>
      </w:r>
      <w:r w:rsidR="0088238A" w:rsidRPr="00E44072">
        <w:rPr>
          <w:rFonts w:ascii="宋体" w:eastAsia="宋体" w:hAnsi="宋体" w:hint="eastAsia"/>
          <w:sz w:val="18"/>
          <w:szCs w:val="18"/>
        </w:rPr>
        <w:t>1</w:t>
      </w:r>
      <w:r w:rsidR="0088238A" w:rsidRPr="00E44072">
        <w:rPr>
          <w:rFonts w:ascii="宋体" w:eastAsia="宋体" w:hAnsi="宋体"/>
          <w:sz w:val="18"/>
          <w:szCs w:val="18"/>
        </w:rPr>
        <w:t>6</w:t>
      </w:r>
      <w:r w:rsidR="00177A27" w:rsidRPr="00E44072">
        <w:rPr>
          <w:rFonts w:ascii="宋体" w:eastAsia="宋体" w:hAnsi="宋体" w:hint="eastAsia"/>
          <w:sz w:val="18"/>
          <w:szCs w:val="18"/>
        </w:rPr>
        <w:t>万人民币</w:t>
      </w:r>
      <w:r w:rsidR="0088238A" w:rsidRPr="00E44072">
        <w:rPr>
          <w:rFonts w:ascii="宋体" w:eastAsia="宋体" w:hAnsi="宋体" w:hint="eastAsia"/>
          <w:sz w:val="18"/>
          <w:szCs w:val="18"/>
        </w:rPr>
        <w:t>左右，增长率保持在不同部门平均3</w:t>
      </w:r>
      <w:r w:rsidR="0088238A" w:rsidRPr="00E44072">
        <w:rPr>
          <w:rFonts w:ascii="宋体" w:eastAsia="宋体" w:hAnsi="宋体"/>
          <w:sz w:val="18"/>
          <w:szCs w:val="18"/>
        </w:rPr>
        <w:t>.4%</w:t>
      </w:r>
      <w:r w:rsidR="0088238A" w:rsidRPr="00E44072">
        <w:rPr>
          <w:rFonts w:ascii="宋体" w:eastAsia="宋体" w:hAnsi="宋体" w:hint="eastAsia"/>
          <w:sz w:val="18"/>
          <w:szCs w:val="18"/>
        </w:rPr>
        <w:t>左右。</w:t>
      </w:r>
      <w:r w:rsidR="00E44072" w:rsidRPr="00E44072">
        <w:rPr>
          <w:rFonts w:ascii="宋体" w:eastAsia="宋体" w:hAnsi="宋体" w:hint="eastAsia"/>
          <w:sz w:val="18"/>
          <w:szCs w:val="18"/>
        </w:rPr>
        <w:t>（如图2所示）</w:t>
      </w:r>
    </w:p>
    <w:p w:rsidR="0088238A" w:rsidRDefault="0088238A" w:rsidP="0088238A">
      <w:pPr>
        <w:widowControl/>
        <w:jc w:val="left"/>
        <w:rPr>
          <w:rFonts w:ascii="宋体" w:eastAsia="宋体" w:hAnsi="宋体" w:cs="宋体"/>
          <w:kern w:val="0"/>
          <w:sz w:val="24"/>
          <w:szCs w:val="24"/>
        </w:rPr>
      </w:pPr>
      <w:r w:rsidRPr="0088238A">
        <w:rPr>
          <w:rFonts w:ascii="宋体" w:eastAsia="宋体" w:hAnsi="宋体" w:cs="宋体"/>
          <w:noProof/>
          <w:kern w:val="0"/>
          <w:sz w:val="24"/>
          <w:szCs w:val="24"/>
        </w:rPr>
        <w:drawing>
          <wp:inline distT="0" distB="0" distL="0" distR="0" wp14:anchorId="3F2404F2" wp14:editId="7A7D50C0">
            <wp:extent cx="5935980" cy="3726180"/>
            <wp:effectExtent l="0" t="0" r="7620" b="7620"/>
            <wp:docPr id="4" name="图片 4" descr="C:\Users\Administrator\AppData\Roaming\Tencent\Users\573849502\QQ\WinTemp\RichOle\DHL0(AI~4JJ~%[C0WVL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573849502\QQ\WinTemp\RichOle\DHL0(AI~4JJ~%[C0WVLB`]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rsidR="00E44072" w:rsidRPr="00E44072" w:rsidRDefault="00E44072" w:rsidP="00E44072">
      <w:pPr>
        <w:widowControl/>
        <w:jc w:val="center"/>
        <w:rPr>
          <w:rFonts w:ascii="宋体" w:eastAsia="宋体" w:hAnsi="宋体" w:cs="宋体"/>
          <w:kern w:val="0"/>
          <w:sz w:val="15"/>
          <w:szCs w:val="15"/>
        </w:rPr>
      </w:pPr>
      <w:r w:rsidRPr="00E44072">
        <w:rPr>
          <w:rFonts w:ascii="宋体" w:eastAsia="宋体" w:hAnsi="宋体" w:cs="宋体" w:hint="eastAsia"/>
          <w:kern w:val="0"/>
          <w:sz w:val="15"/>
          <w:szCs w:val="15"/>
        </w:rPr>
        <w:t>图2</w:t>
      </w:r>
    </w:p>
    <w:p w:rsidR="00167404" w:rsidRPr="00E44072" w:rsidRDefault="00167404" w:rsidP="00167404">
      <w:pPr>
        <w:ind w:firstLine="492"/>
        <w:rPr>
          <w:rFonts w:ascii="宋体" w:eastAsia="宋体" w:hAnsi="宋体"/>
          <w:sz w:val="18"/>
          <w:szCs w:val="18"/>
        </w:rPr>
      </w:pPr>
      <w:r w:rsidRPr="00E44072">
        <w:rPr>
          <w:rFonts w:ascii="宋体" w:eastAsia="宋体" w:hAnsi="宋体"/>
          <w:sz w:val="18"/>
          <w:szCs w:val="18"/>
        </w:rPr>
        <w:lastRenderedPageBreak/>
        <w:t>在产业互联网的影响下，IT行业与传统行业的结合将进入到一个新的阶段，大量的传统行业在产业互联网时代将通过网络化和智能化来实现生产效率的提升，同时IT行业将在产业互联网时代进一步整合大量的行业资源，为行业领域实现可持续发展提供支撑</w:t>
      </w:r>
      <w:r w:rsidR="00F95B54">
        <w:rPr>
          <w:rFonts w:ascii="宋体" w:eastAsia="宋体" w:hAnsi="宋体" w:hint="eastAsia"/>
          <w:sz w:val="18"/>
          <w:szCs w:val="18"/>
          <w:vertAlign w:val="superscript"/>
        </w:rPr>
        <w:t>[</w:t>
      </w:r>
      <w:r w:rsidR="00F95B54">
        <w:rPr>
          <w:rFonts w:ascii="宋体" w:eastAsia="宋体" w:hAnsi="宋体"/>
          <w:sz w:val="18"/>
          <w:szCs w:val="18"/>
          <w:vertAlign w:val="superscript"/>
        </w:rPr>
        <w:t>4]</w:t>
      </w:r>
      <w:r w:rsidRPr="00E44072">
        <w:rPr>
          <w:rFonts w:ascii="宋体" w:eastAsia="宋体" w:hAnsi="宋体"/>
          <w:sz w:val="18"/>
          <w:szCs w:val="18"/>
        </w:rPr>
        <w:t>。</w:t>
      </w:r>
    </w:p>
    <w:p w:rsidR="00167404" w:rsidRPr="00E44072" w:rsidRDefault="00167404" w:rsidP="00167404">
      <w:pPr>
        <w:ind w:firstLine="492"/>
        <w:rPr>
          <w:rFonts w:ascii="宋体" w:eastAsia="宋体" w:hAnsi="宋体"/>
          <w:sz w:val="18"/>
          <w:szCs w:val="18"/>
        </w:rPr>
      </w:pPr>
      <w:r w:rsidRPr="00E44072">
        <w:rPr>
          <w:rFonts w:ascii="宋体" w:eastAsia="宋体" w:hAnsi="宋体"/>
          <w:sz w:val="18"/>
          <w:szCs w:val="18"/>
        </w:rPr>
        <w:t>从大的发展前景来看，产业互联网将全面重塑传统行业的产业体系，实现资源的合理配置和利用。工业互联网的发展和应用还能够为企业提供更加健壮的生产、运营环境，同时增强抵抗各种运营风险的能力。由于互联网正在从工具逐渐向生产材料过渡，所以IT行业整体的产业规模将进一步扩大，也会释放出大量的就业岗位。</w:t>
      </w:r>
    </w:p>
    <w:p w:rsidR="00167404" w:rsidRPr="00167404" w:rsidRDefault="00167404" w:rsidP="0088238A">
      <w:pPr>
        <w:widowControl/>
        <w:jc w:val="left"/>
        <w:rPr>
          <w:rFonts w:ascii="宋体" w:eastAsia="宋体" w:hAnsi="宋体" w:cs="宋体"/>
          <w:kern w:val="0"/>
          <w:sz w:val="24"/>
          <w:szCs w:val="24"/>
        </w:rPr>
      </w:pPr>
    </w:p>
    <w:p w:rsidR="0088238A" w:rsidRDefault="0088238A" w:rsidP="0088238A">
      <w:pPr>
        <w:widowControl/>
        <w:jc w:val="left"/>
        <w:rPr>
          <w:rFonts w:ascii="宋体" w:eastAsia="宋体" w:hAnsi="宋体" w:cs="宋体"/>
          <w:kern w:val="0"/>
          <w:sz w:val="24"/>
          <w:szCs w:val="24"/>
        </w:rPr>
      </w:pPr>
    </w:p>
    <w:p w:rsidR="0088238A" w:rsidRPr="0088238A" w:rsidRDefault="0088238A" w:rsidP="0088238A">
      <w:pPr>
        <w:widowControl/>
        <w:jc w:val="left"/>
        <w:rPr>
          <w:rFonts w:ascii="宋体" w:eastAsia="宋体" w:hAnsi="宋体" w:cs="宋体"/>
          <w:b/>
          <w:kern w:val="0"/>
          <w:sz w:val="24"/>
          <w:szCs w:val="24"/>
        </w:rPr>
      </w:pPr>
    </w:p>
    <w:p w:rsidR="0088238A" w:rsidRPr="00E44072" w:rsidRDefault="0088238A" w:rsidP="0088238A">
      <w:pPr>
        <w:widowControl/>
        <w:jc w:val="left"/>
        <w:rPr>
          <w:rFonts w:ascii="黑体" w:eastAsia="黑体" w:hAnsi="黑体" w:cs="宋体"/>
          <w:b/>
          <w:kern w:val="0"/>
          <w:szCs w:val="21"/>
        </w:rPr>
      </w:pPr>
      <w:r w:rsidRPr="00E44072">
        <w:rPr>
          <w:rFonts w:ascii="黑体" w:eastAsia="黑体" w:hAnsi="黑体" w:cs="宋体" w:hint="eastAsia"/>
          <w:b/>
          <w:kern w:val="0"/>
          <w:szCs w:val="21"/>
        </w:rPr>
        <w:t>4</w:t>
      </w:r>
      <w:r w:rsidRPr="00E44072">
        <w:rPr>
          <w:rFonts w:ascii="黑体" w:eastAsia="黑体" w:hAnsi="黑体" w:cs="宋体"/>
          <w:b/>
          <w:kern w:val="0"/>
          <w:szCs w:val="21"/>
        </w:rPr>
        <w:t>.</w:t>
      </w:r>
      <w:r w:rsidRPr="00E44072">
        <w:rPr>
          <w:rFonts w:ascii="黑体" w:eastAsia="黑体" w:hAnsi="黑体" w:cs="宋体" w:hint="eastAsia"/>
          <w:b/>
          <w:kern w:val="0"/>
          <w:szCs w:val="21"/>
        </w:rPr>
        <w:t>从业者陈述</w:t>
      </w:r>
    </w:p>
    <w:p w:rsidR="0088238A" w:rsidRPr="0088238A" w:rsidRDefault="0088238A" w:rsidP="0088238A">
      <w:pPr>
        <w:widowControl/>
        <w:jc w:val="left"/>
        <w:rPr>
          <w:rFonts w:ascii="黑体" w:eastAsia="黑体" w:hAnsi="黑体" w:cs="宋体"/>
          <w:b/>
          <w:kern w:val="0"/>
          <w:sz w:val="24"/>
          <w:szCs w:val="24"/>
        </w:rPr>
      </w:pPr>
    </w:p>
    <w:p w:rsidR="00463EA3" w:rsidRPr="00F95B54" w:rsidRDefault="0088238A" w:rsidP="00463EA3">
      <w:pPr>
        <w:ind w:firstLineChars="200" w:firstLine="360"/>
        <w:rPr>
          <w:rFonts w:ascii="宋体" w:eastAsia="宋体" w:hAnsi="宋体"/>
          <w:sz w:val="18"/>
          <w:szCs w:val="18"/>
          <w:vertAlign w:val="superscript"/>
        </w:rPr>
      </w:pPr>
      <w:r w:rsidRPr="00E44072">
        <w:rPr>
          <w:rFonts w:ascii="宋体" w:eastAsia="宋体" w:hAnsi="宋体" w:hint="eastAsia"/>
          <w:sz w:val="18"/>
          <w:szCs w:val="18"/>
        </w:rPr>
        <w:t>每年的工资水平数据都表明，IT行业的平均薪资可以说年年稳居前三。作为一个发展最快最有噱头的行业，互联网IT的出现将整个国家的经济和人均收益有效拉动了起来，信息化时代的出现让我们的生活不再像以前那样无聊闭塞，也创造了大量的工作机会，成就了一批像马云那样的互联网先导者。可以说IT从业者，他们是人均收入的佼佼者，因为月薪收入颇高，基本摆脱了房贷车贷带来的巨大压力</w:t>
      </w:r>
      <w:r w:rsidR="00F95B54">
        <w:rPr>
          <w:rFonts w:ascii="宋体" w:eastAsia="宋体" w:hAnsi="宋体" w:hint="eastAsia"/>
          <w:sz w:val="18"/>
          <w:szCs w:val="18"/>
          <w:vertAlign w:val="superscript"/>
        </w:rPr>
        <w:t>[</w:t>
      </w:r>
      <w:r w:rsidR="00F95B54">
        <w:rPr>
          <w:rFonts w:ascii="宋体" w:eastAsia="宋体" w:hAnsi="宋体"/>
          <w:sz w:val="18"/>
          <w:szCs w:val="18"/>
          <w:vertAlign w:val="superscript"/>
        </w:rPr>
        <w:t>5]</w:t>
      </w:r>
      <w:r w:rsidRPr="00E44072">
        <w:rPr>
          <w:rFonts w:ascii="宋体" w:eastAsia="宋体" w:hAnsi="宋体" w:hint="eastAsia"/>
          <w:sz w:val="18"/>
          <w:szCs w:val="18"/>
        </w:rPr>
        <w:t>。</w:t>
      </w:r>
      <w:r w:rsidR="00463EA3" w:rsidRPr="00E44072">
        <w:rPr>
          <w:rFonts w:ascii="宋体" w:eastAsia="宋体" w:hAnsi="宋体" w:hint="eastAsia"/>
          <w:sz w:val="18"/>
          <w:szCs w:val="18"/>
        </w:rPr>
        <w:t>但是较高的收入也往往伴随着较高的能力要求，并且从业者还将随时面临严峻的从业压力，某位在I</w:t>
      </w:r>
      <w:r w:rsidR="00463EA3" w:rsidRPr="00E44072">
        <w:rPr>
          <w:rFonts w:ascii="宋体" w:eastAsia="宋体" w:hAnsi="宋体"/>
          <w:sz w:val="18"/>
          <w:szCs w:val="18"/>
        </w:rPr>
        <w:t>T</w:t>
      </w:r>
      <w:r w:rsidR="00463EA3" w:rsidRPr="00E44072">
        <w:rPr>
          <w:rFonts w:ascii="宋体" w:eastAsia="宋体" w:hAnsi="宋体" w:hint="eastAsia"/>
          <w:sz w:val="18"/>
          <w:szCs w:val="18"/>
        </w:rPr>
        <w:t>领域已经从事了1</w:t>
      </w:r>
      <w:r w:rsidR="00463EA3" w:rsidRPr="00E44072">
        <w:rPr>
          <w:rFonts w:ascii="宋体" w:eastAsia="宋体" w:hAnsi="宋体"/>
          <w:sz w:val="18"/>
          <w:szCs w:val="18"/>
        </w:rPr>
        <w:t>0</w:t>
      </w:r>
      <w:r w:rsidR="00463EA3" w:rsidRPr="00E44072">
        <w:rPr>
          <w:rFonts w:ascii="宋体" w:eastAsia="宋体" w:hAnsi="宋体" w:hint="eastAsia"/>
          <w:sz w:val="18"/>
          <w:szCs w:val="18"/>
        </w:rPr>
        <w:t>年的从业者有着这样的一段自述：“</w:t>
      </w:r>
      <w:r w:rsidR="00463EA3" w:rsidRPr="00E44072">
        <w:rPr>
          <w:rFonts w:ascii="宋体" w:eastAsia="宋体" w:hAnsi="宋体"/>
          <w:sz w:val="18"/>
          <w:szCs w:val="18"/>
        </w:rPr>
        <w:t>IT行业想靠拿死工资发财很难，但是养家糊口过日子绝对绰绰有余，工作一两年，大街上到处都是月薪过万的小程序员，工作三五年，月薪 2w+ 的太正常了。其他行业想要在短时间内达到程序员这么高的工资，比较困难，往往都需要花费双倍的时间。</w:t>
      </w:r>
      <w:r w:rsidR="00463EA3" w:rsidRPr="00E44072">
        <w:rPr>
          <w:rFonts w:ascii="宋体" w:eastAsia="宋体" w:hAnsi="宋体"/>
          <w:bCs/>
          <w:sz w:val="18"/>
          <w:szCs w:val="18"/>
        </w:rPr>
        <w:t>IT 行业是最公平的，没人靠关系、靠背景，你的能力决定一切，而且从事 IT 行业之后你的视野会更开阔，你可以接触以前从来没接触的东西，你可以随时关注到这个世界的变化，你的格局、思维、想法都会发生改变，这点我深有体会，自从做 IT 之后，真的让我整个人都变了。</w:t>
      </w:r>
      <w:r w:rsidR="00463EA3" w:rsidRPr="00E44072">
        <w:rPr>
          <w:rFonts w:ascii="宋体" w:eastAsia="宋体" w:hAnsi="宋体"/>
          <w:sz w:val="18"/>
          <w:szCs w:val="18"/>
        </w:rPr>
        <w:t>IT 人做事相对比较实干、保守，所以 IT 人的创业成功率一般高于其他行业的人。</w:t>
      </w:r>
      <w:r w:rsidR="00463EA3" w:rsidRPr="00E44072">
        <w:rPr>
          <w:rFonts w:ascii="宋体" w:eastAsia="宋体" w:hAnsi="宋体" w:hint="eastAsia"/>
          <w:sz w:val="18"/>
          <w:szCs w:val="18"/>
        </w:rPr>
        <w:t>”</w:t>
      </w:r>
      <w:r w:rsidR="00F95B54">
        <w:rPr>
          <w:rFonts w:ascii="宋体" w:eastAsia="宋体" w:hAnsi="宋体" w:hint="eastAsia"/>
          <w:sz w:val="18"/>
          <w:szCs w:val="18"/>
          <w:vertAlign w:val="superscript"/>
        </w:rPr>
        <w:t>[</w:t>
      </w:r>
      <w:r w:rsidR="00F95B54">
        <w:rPr>
          <w:rFonts w:ascii="宋体" w:eastAsia="宋体" w:hAnsi="宋体"/>
          <w:sz w:val="18"/>
          <w:szCs w:val="18"/>
          <w:vertAlign w:val="superscript"/>
        </w:rPr>
        <w:t>6]</w:t>
      </w:r>
    </w:p>
    <w:p w:rsidR="00463EA3" w:rsidRPr="00E44072" w:rsidRDefault="00463EA3" w:rsidP="00463EA3">
      <w:pPr>
        <w:ind w:firstLineChars="200" w:firstLine="360"/>
        <w:rPr>
          <w:rFonts w:ascii="宋体" w:eastAsia="宋体" w:hAnsi="宋体"/>
          <w:sz w:val="18"/>
          <w:szCs w:val="18"/>
        </w:rPr>
      </w:pPr>
      <w:r w:rsidRPr="00E44072">
        <w:rPr>
          <w:rFonts w:ascii="宋体" w:eastAsia="宋体" w:hAnsi="宋体" w:hint="eastAsia"/>
          <w:sz w:val="18"/>
          <w:szCs w:val="18"/>
        </w:rPr>
        <w:t>从中不难看出，从事这一行业需要耐得住寂寞、吃得了辛苦，但随着社会对高新技术产品需求的增加，不少从业者们反映，工作是更加辛苦了，但是收入也比以前多了。</w:t>
      </w:r>
    </w:p>
    <w:p w:rsidR="00463EA3" w:rsidRDefault="00463EA3" w:rsidP="00463EA3">
      <w:pPr>
        <w:ind w:firstLineChars="200" w:firstLine="480"/>
        <w:rPr>
          <w:rFonts w:ascii="华文楷体" w:eastAsia="华文楷体" w:hAnsi="华文楷体"/>
          <w:sz w:val="24"/>
          <w:szCs w:val="24"/>
        </w:rPr>
      </w:pPr>
    </w:p>
    <w:p w:rsidR="008F6A43" w:rsidRDefault="008F6A43" w:rsidP="00463EA3">
      <w:pPr>
        <w:rPr>
          <w:rFonts w:ascii="黑体" w:eastAsia="黑体" w:hAnsi="黑体"/>
          <w:b/>
          <w:sz w:val="24"/>
          <w:szCs w:val="24"/>
        </w:rPr>
      </w:pPr>
    </w:p>
    <w:p w:rsidR="00463EA3" w:rsidRPr="00E44072" w:rsidRDefault="00463EA3" w:rsidP="00463EA3">
      <w:pPr>
        <w:rPr>
          <w:rFonts w:ascii="黑体" w:eastAsia="黑体" w:hAnsi="黑体"/>
          <w:b/>
          <w:szCs w:val="21"/>
        </w:rPr>
      </w:pPr>
      <w:r w:rsidRPr="00E44072">
        <w:rPr>
          <w:rFonts w:ascii="黑体" w:eastAsia="黑体" w:hAnsi="黑体" w:hint="eastAsia"/>
          <w:b/>
          <w:szCs w:val="21"/>
        </w:rPr>
        <w:t>5</w:t>
      </w:r>
      <w:r w:rsidRPr="00E44072">
        <w:rPr>
          <w:rFonts w:ascii="黑体" w:eastAsia="黑体" w:hAnsi="黑体"/>
          <w:b/>
          <w:szCs w:val="21"/>
        </w:rPr>
        <w:t>.</w:t>
      </w:r>
      <w:r w:rsidR="008E1677">
        <w:rPr>
          <w:rFonts w:ascii="黑体" w:eastAsia="黑体" w:hAnsi="黑体" w:hint="eastAsia"/>
          <w:b/>
          <w:szCs w:val="21"/>
        </w:rPr>
        <w:t xml:space="preserve"> 结论</w:t>
      </w:r>
    </w:p>
    <w:p w:rsidR="008E3C42" w:rsidRPr="00E44072" w:rsidRDefault="008F6A43" w:rsidP="008F6A43">
      <w:pPr>
        <w:ind w:firstLine="492"/>
        <w:rPr>
          <w:rFonts w:ascii="宋体" w:eastAsia="宋体" w:hAnsi="宋体"/>
          <w:sz w:val="18"/>
          <w:szCs w:val="18"/>
        </w:rPr>
      </w:pPr>
      <w:r w:rsidRPr="00E44072">
        <w:rPr>
          <w:rFonts w:ascii="宋体" w:eastAsia="宋体" w:hAnsi="宋体" w:hint="eastAsia"/>
          <w:sz w:val="18"/>
          <w:szCs w:val="18"/>
        </w:rPr>
        <w:t>就目前的社会发展状况来看，信息技术行业在未来很长时间内还将占据人类生活的很大部分，各个厂商之间的竞争也将愈发激烈，为了使自己在与其他信息技术公司竞争中占据不败之地，他们将不惜筹备重金来招募更多的人才为他们研究更加强大、高效的技术，根据中国就业网提供的相关信息，</w:t>
      </w:r>
      <w:r w:rsidR="008E3C42" w:rsidRPr="00E44072">
        <w:rPr>
          <w:rFonts w:ascii="宋体" w:eastAsia="宋体" w:hAnsi="宋体" w:hint="eastAsia"/>
          <w:sz w:val="18"/>
          <w:szCs w:val="18"/>
        </w:rPr>
        <w:t>2</w:t>
      </w:r>
      <w:r w:rsidR="008E3C42" w:rsidRPr="00E44072">
        <w:rPr>
          <w:rFonts w:ascii="宋体" w:eastAsia="宋体" w:hAnsi="宋体"/>
          <w:sz w:val="18"/>
          <w:szCs w:val="18"/>
        </w:rPr>
        <w:t>009</w:t>
      </w:r>
      <w:r w:rsidR="008E3C42" w:rsidRPr="00E44072">
        <w:rPr>
          <w:rFonts w:ascii="宋体" w:eastAsia="宋体" w:hAnsi="宋体" w:hint="eastAsia"/>
          <w:sz w:val="18"/>
          <w:szCs w:val="18"/>
        </w:rPr>
        <w:t>年时的各大信息技术公司对人才的招聘资薪如下</w:t>
      </w:r>
      <w:r w:rsidR="00E44072">
        <w:rPr>
          <w:rFonts w:ascii="宋体" w:eastAsia="宋体" w:hAnsi="宋体" w:hint="eastAsia"/>
          <w:sz w:val="18"/>
          <w:szCs w:val="18"/>
        </w:rPr>
        <w:t>（如图3所示）</w:t>
      </w:r>
      <w:r w:rsidR="008E3C42" w:rsidRPr="00E44072">
        <w:rPr>
          <w:rFonts w:ascii="宋体" w:eastAsia="宋体" w:hAnsi="宋体" w:hint="eastAsia"/>
          <w:sz w:val="18"/>
          <w:szCs w:val="18"/>
        </w:rPr>
        <w:t>：</w:t>
      </w:r>
    </w:p>
    <w:p w:rsidR="008E3C42" w:rsidRDefault="008E3C42" w:rsidP="008E3C42">
      <w:pPr>
        <w:ind w:firstLine="492"/>
        <w:rPr>
          <w:rFonts w:ascii="华文楷体" w:eastAsia="华文楷体" w:hAnsi="华文楷体"/>
          <w:sz w:val="24"/>
          <w:szCs w:val="24"/>
        </w:rPr>
      </w:pPr>
      <w:r w:rsidRPr="008E3C42">
        <w:rPr>
          <w:rFonts w:ascii="华文楷体" w:eastAsia="华文楷体" w:hAnsi="华文楷体"/>
          <w:noProof/>
          <w:sz w:val="24"/>
          <w:szCs w:val="24"/>
        </w:rPr>
        <w:lastRenderedPageBreak/>
        <w:drawing>
          <wp:inline distT="0" distB="0" distL="0" distR="0">
            <wp:extent cx="4655820" cy="3009900"/>
            <wp:effectExtent l="0" t="0" r="0" b="0"/>
            <wp:docPr id="5" name="图片 5" descr="C:\Users\Administrator\AppData\Roaming\Tencent\Users\573849502\QQ\WinTemp\RichOle\W}EAASDBLURV46EV05E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573849502\QQ\WinTemp\RichOle\W}EAASDBLURV46EV05EO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820" cy="3009900"/>
                    </a:xfrm>
                    <a:prstGeom prst="rect">
                      <a:avLst/>
                    </a:prstGeom>
                    <a:noFill/>
                    <a:ln>
                      <a:noFill/>
                    </a:ln>
                  </pic:spPr>
                </pic:pic>
              </a:graphicData>
            </a:graphic>
          </wp:inline>
        </w:drawing>
      </w:r>
    </w:p>
    <w:p w:rsidR="00E44072" w:rsidRPr="00E44072" w:rsidRDefault="00E44072" w:rsidP="00E44072">
      <w:pPr>
        <w:ind w:firstLine="492"/>
        <w:jc w:val="center"/>
        <w:rPr>
          <w:rFonts w:ascii="宋体" w:eastAsia="宋体" w:hAnsi="宋体"/>
          <w:sz w:val="15"/>
          <w:szCs w:val="15"/>
        </w:rPr>
      </w:pPr>
      <w:r w:rsidRPr="00E44072">
        <w:rPr>
          <w:rFonts w:ascii="宋体" w:eastAsia="宋体" w:hAnsi="宋体" w:hint="eastAsia"/>
          <w:sz w:val="15"/>
          <w:szCs w:val="15"/>
        </w:rPr>
        <w:t>图3</w:t>
      </w:r>
    </w:p>
    <w:p w:rsidR="008F6A43" w:rsidRPr="00E44072" w:rsidRDefault="008F6A43" w:rsidP="008E3C42">
      <w:pPr>
        <w:ind w:firstLineChars="100" w:firstLine="180"/>
        <w:rPr>
          <w:rFonts w:ascii="宋体" w:eastAsia="宋体" w:hAnsi="宋体"/>
          <w:sz w:val="18"/>
          <w:szCs w:val="18"/>
        </w:rPr>
      </w:pPr>
      <w:r w:rsidRPr="00E44072">
        <w:rPr>
          <w:rFonts w:ascii="宋体" w:eastAsia="宋体" w:hAnsi="宋体" w:hint="eastAsia"/>
          <w:sz w:val="18"/>
          <w:szCs w:val="18"/>
        </w:rPr>
        <w:t>目前国内各大信息技术公司对人才的招聘资薪图如下</w:t>
      </w:r>
      <w:r w:rsidR="00E44072" w:rsidRPr="00E44072">
        <w:rPr>
          <w:rFonts w:ascii="宋体" w:eastAsia="宋体" w:hAnsi="宋体" w:hint="eastAsia"/>
          <w:sz w:val="18"/>
          <w:szCs w:val="18"/>
        </w:rPr>
        <w:t>（如图4所示）</w:t>
      </w:r>
      <w:r w:rsidRPr="00E44072">
        <w:rPr>
          <w:rFonts w:ascii="宋体" w:eastAsia="宋体" w:hAnsi="宋体" w:hint="eastAsia"/>
          <w:sz w:val="18"/>
          <w:szCs w:val="18"/>
        </w:rPr>
        <w:t>：</w:t>
      </w:r>
    </w:p>
    <w:p w:rsidR="003B67E4" w:rsidRDefault="008F6A43" w:rsidP="008F6A43">
      <w:pPr>
        <w:ind w:firstLine="492"/>
        <w:rPr>
          <w:rFonts w:ascii="华文楷体" w:eastAsia="华文楷体" w:hAnsi="华文楷体"/>
          <w:sz w:val="24"/>
          <w:szCs w:val="24"/>
        </w:rPr>
      </w:pPr>
      <w:r w:rsidRPr="008F6A43">
        <w:rPr>
          <w:rFonts w:ascii="华文楷体" w:eastAsia="华文楷体" w:hAnsi="华文楷体"/>
          <w:noProof/>
          <w:sz w:val="24"/>
          <w:szCs w:val="24"/>
        </w:rPr>
        <w:drawing>
          <wp:inline distT="0" distB="0" distL="0" distR="0">
            <wp:extent cx="3322320" cy="3261360"/>
            <wp:effectExtent l="0" t="0" r="0" b="0"/>
            <wp:docPr id="2" name="图片 2" descr="https://pic1.zhimg.com/80/v2-259fe3fce69032ec9bf4c202e9704cd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259fe3fce69032ec9bf4c202e9704cd4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320" cy="3261360"/>
                    </a:xfrm>
                    <a:prstGeom prst="rect">
                      <a:avLst/>
                    </a:prstGeom>
                    <a:noFill/>
                    <a:ln>
                      <a:noFill/>
                    </a:ln>
                  </pic:spPr>
                </pic:pic>
              </a:graphicData>
            </a:graphic>
          </wp:inline>
        </w:drawing>
      </w:r>
    </w:p>
    <w:p w:rsidR="003B67E4" w:rsidRPr="00E44072" w:rsidRDefault="003B67E4" w:rsidP="003B67E4">
      <w:pPr>
        <w:ind w:firstLine="492"/>
        <w:jc w:val="center"/>
        <w:rPr>
          <w:rFonts w:ascii="宋体" w:eastAsia="宋体" w:hAnsi="宋体"/>
          <w:sz w:val="15"/>
          <w:szCs w:val="15"/>
        </w:rPr>
      </w:pPr>
      <w:r w:rsidRPr="00E44072">
        <w:rPr>
          <w:rFonts w:ascii="宋体" w:eastAsia="宋体" w:hAnsi="宋体" w:hint="eastAsia"/>
          <w:sz w:val="15"/>
          <w:szCs w:val="15"/>
        </w:rPr>
        <w:t>图4</w:t>
      </w:r>
    </w:p>
    <w:p w:rsidR="003B67E4" w:rsidRDefault="003B67E4">
      <w:pPr>
        <w:rPr>
          <w:lang w:val="zh-CN"/>
        </w:rPr>
      </w:pPr>
    </w:p>
    <w:p w:rsidR="00584E84" w:rsidRPr="00584E84" w:rsidRDefault="00584E84">
      <w:pPr>
        <w:rPr>
          <w:rFonts w:ascii="宋体" w:eastAsia="宋体" w:hAnsi="宋体" w:hint="eastAsia"/>
          <w:sz w:val="18"/>
          <w:szCs w:val="18"/>
        </w:rPr>
      </w:pPr>
      <w:r w:rsidRPr="00584E84">
        <w:rPr>
          <w:rFonts w:ascii="宋体" w:eastAsia="宋体" w:hAnsi="宋体"/>
          <w:sz w:val="18"/>
          <w:szCs w:val="18"/>
          <w:lang w:val="zh-CN"/>
        </w:rPr>
        <w:t>2009~2018</w:t>
      </w:r>
      <w:r w:rsidRPr="00584E84">
        <w:rPr>
          <w:rFonts w:ascii="宋体" w:eastAsia="宋体" w:hAnsi="宋体" w:hint="eastAsia"/>
          <w:sz w:val="18"/>
          <w:szCs w:val="18"/>
          <w:lang w:val="zh-CN"/>
        </w:rPr>
        <w:t>我国信息技术行业劳动者薪酬以及从业人数变化如下（如表1所示）：</w:t>
      </w:r>
    </w:p>
    <w:tbl>
      <w:tblPr>
        <w:tblStyle w:val="2-5"/>
        <w:tblW w:w="3750" w:type="pct"/>
        <w:tblLook w:val="0660" w:firstRow="1" w:lastRow="1" w:firstColumn="0" w:lastColumn="0" w:noHBand="1" w:noVBand="1"/>
      </w:tblPr>
      <w:tblGrid>
        <w:gridCol w:w="2077"/>
        <w:gridCol w:w="2076"/>
        <w:gridCol w:w="2077"/>
      </w:tblGrid>
      <w:tr w:rsidR="00D55CCE" w:rsidTr="00D55CCE">
        <w:trPr>
          <w:cnfStyle w:val="100000000000" w:firstRow="1" w:lastRow="0" w:firstColumn="0" w:lastColumn="0" w:oddVBand="0" w:evenVBand="0" w:oddHBand="0" w:evenHBand="0" w:firstRowFirstColumn="0" w:firstRowLastColumn="0" w:lastRowFirstColumn="0" w:lastRowLastColumn="0"/>
        </w:trPr>
        <w:tc>
          <w:tcPr>
            <w:tcW w:w="1667" w:type="pct"/>
            <w:noWrap/>
          </w:tcPr>
          <w:p w:rsidR="00D55CCE" w:rsidRDefault="00D55CCE">
            <w:pPr>
              <w:rPr>
                <w:rFonts w:hint="eastAsia"/>
              </w:rPr>
            </w:pPr>
            <w:r>
              <w:rPr>
                <w:rFonts w:hint="eastAsia"/>
                <w:lang w:val="zh-CN"/>
              </w:rPr>
              <w:t>时间</w:t>
            </w:r>
          </w:p>
        </w:tc>
        <w:tc>
          <w:tcPr>
            <w:tcW w:w="1666" w:type="pct"/>
          </w:tcPr>
          <w:p w:rsidR="00D55CCE" w:rsidRDefault="00D55CCE">
            <w:pPr>
              <w:rPr>
                <w:rFonts w:hint="eastAsia"/>
              </w:rPr>
            </w:pPr>
            <w:r>
              <w:rPr>
                <w:rFonts w:hint="eastAsia"/>
                <w:lang w:val="zh-CN"/>
              </w:rPr>
              <w:t>劳动者报酬（万元）</w:t>
            </w:r>
          </w:p>
        </w:tc>
        <w:tc>
          <w:tcPr>
            <w:tcW w:w="1667" w:type="pct"/>
          </w:tcPr>
          <w:p w:rsidR="00D55CCE" w:rsidRDefault="00D55CCE">
            <w:pPr>
              <w:rPr>
                <w:rFonts w:hint="eastAsia"/>
              </w:rPr>
            </w:pPr>
            <w:r>
              <w:rPr>
                <w:rFonts w:hint="eastAsia"/>
                <w:lang w:val="zh-CN"/>
              </w:rPr>
              <w:t>年末从业人数</w:t>
            </w:r>
          </w:p>
        </w:tc>
      </w:tr>
      <w:tr w:rsidR="00D55CCE" w:rsidTr="00D55CCE">
        <w:tc>
          <w:tcPr>
            <w:tcW w:w="1667" w:type="pct"/>
            <w:noWrap/>
          </w:tcPr>
          <w:p w:rsidR="00D55CCE" w:rsidRDefault="00D55CCE"/>
        </w:tc>
        <w:tc>
          <w:tcPr>
            <w:tcW w:w="1666" w:type="pct"/>
          </w:tcPr>
          <w:p w:rsidR="00D55CCE" w:rsidRDefault="00D55CCE">
            <w:pPr>
              <w:rPr>
                <w:rStyle w:val="aa"/>
                <w:rFonts w:hint="eastAsia"/>
              </w:rPr>
            </w:pPr>
          </w:p>
        </w:tc>
        <w:tc>
          <w:tcPr>
            <w:tcW w:w="1667" w:type="pct"/>
          </w:tcPr>
          <w:p w:rsidR="00D55CCE" w:rsidRDefault="00D55CCE"/>
        </w:tc>
      </w:tr>
      <w:tr w:rsidR="00D55CCE" w:rsidTr="00D55CCE">
        <w:tc>
          <w:tcPr>
            <w:tcW w:w="1667" w:type="pct"/>
            <w:noWrap/>
          </w:tcPr>
          <w:p w:rsidR="00D55CCE" w:rsidRDefault="00D55CCE">
            <w:pPr>
              <w:rPr>
                <w:rFonts w:hint="eastAsia"/>
              </w:rPr>
            </w:pPr>
            <w:r>
              <w:rPr>
                <w:lang w:val="zh-CN"/>
              </w:rPr>
              <w:t>2009</w:t>
            </w:r>
          </w:p>
        </w:tc>
        <w:tc>
          <w:tcPr>
            <w:tcW w:w="1666" w:type="pct"/>
          </w:tcPr>
          <w:p w:rsidR="00D55CCE" w:rsidRDefault="00D55CCE">
            <w:pPr>
              <w:pStyle w:val="DecimalAligned"/>
            </w:pPr>
            <w:r>
              <w:rPr>
                <w:lang w:val="zh-CN"/>
              </w:rPr>
              <w:t>14198259</w:t>
            </w:r>
          </w:p>
        </w:tc>
        <w:tc>
          <w:tcPr>
            <w:tcW w:w="1667" w:type="pct"/>
          </w:tcPr>
          <w:p w:rsidR="00D55CCE" w:rsidRDefault="00D55CCE">
            <w:pPr>
              <w:pStyle w:val="DecimalAligned"/>
            </w:pPr>
            <w:r>
              <w:rPr>
                <w:lang w:val="zh-CN"/>
              </w:rPr>
              <w:t>2131888</w:t>
            </w:r>
          </w:p>
        </w:tc>
      </w:tr>
      <w:tr w:rsidR="00D55CCE" w:rsidTr="00D55CCE">
        <w:tc>
          <w:tcPr>
            <w:tcW w:w="1667" w:type="pct"/>
            <w:noWrap/>
          </w:tcPr>
          <w:p w:rsidR="00D55CCE" w:rsidRDefault="00D55CCE">
            <w:pPr>
              <w:rPr>
                <w:rFonts w:hint="eastAsia"/>
              </w:rPr>
            </w:pPr>
            <w:r>
              <w:rPr>
                <w:lang w:val="zh-CN"/>
              </w:rPr>
              <w:t>2010</w:t>
            </w:r>
          </w:p>
        </w:tc>
        <w:tc>
          <w:tcPr>
            <w:tcW w:w="1666" w:type="pct"/>
          </w:tcPr>
          <w:p w:rsidR="00D55CCE" w:rsidRDefault="00D55CCE">
            <w:pPr>
              <w:pStyle w:val="DecimalAligned"/>
            </w:pPr>
            <w:r>
              <w:rPr>
                <w:lang w:val="zh-CN"/>
              </w:rPr>
              <w:t>20863262</w:t>
            </w:r>
          </w:p>
        </w:tc>
        <w:tc>
          <w:tcPr>
            <w:tcW w:w="1667" w:type="pct"/>
          </w:tcPr>
          <w:p w:rsidR="00D55CCE" w:rsidRDefault="00D55CCE">
            <w:pPr>
              <w:pStyle w:val="DecimalAligned"/>
            </w:pPr>
            <w:r>
              <w:rPr>
                <w:lang w:val="zh-CN"/>
              </w:rPr>
              <w:t>2724556</w:t>
            </w:r>
          </w:p>
        </w:tc>
      </w:tr>
      <w:tr w:rsidR="00D55CCE" w:rsidTr="00D55CCE">
        <w:tc>
          <w:tcPr>
            <w:tcW w:w="1667" w:type="pct"/>
            <w:noWrap/>
          </w:tcPr>
          <w:p w:rsidR="00D55CCE" w:rsidRDefault="00D55CCE">
            <w:r>
              <w:rPr>
                <w:lang w:val="zh-CN"/>
              </w:rPr>
              <w:lastRenderedPageBreak/>
              <w:t>2011</w:t>
            </w:r>
          </w:p>
        </w:tc>
        <w:tc>
          <w:tcPr>
            <w:tcW w:w="1666" w:type="pct"/>
          </w:tcPr>
          <w:p w:rsidR="00D55CCE" w:rsidRDefault="00D55CCE">
            <w:pPr>
              <w:pStyle w:val="DecimalAligned"/>
            </w:pPr>
            <w:r>
              <w:rPr>
                <w:lang w:val="zh-CN"/>
              </w:rPr>
              <w:t>28523736</w:t>
            </w:r>
          </w:p>
        </w:tc>
        <w:tc>
          <w:tcPr>
            <w:tcW w:w="1667" w:type="pct"/>
          </w:tcPr>
          <w:p w:rsidR="00D55CCE" w:rsidRDefault="00D55CCE">
            <w:pPr>
              <w:pStyle w:val="DecimalAligned"/>
            </w:pPr>
            <w:r>
              <w:rPr>
                <w:lang w:val="zh-CN"/>
              </w:rPr>
              <w:t>3439261</w:t>
            </w:r>
          </w:p>
        </w:tc>
      </w:tr>
      <w:tr w:rsidR="00D55CCE" w:rsidTr="00D55CCE">
        <w:tc>
          <w:tcPr>
            <w:tcW w:w="1667" w:type="pct"/>
            <w:noWrap/>
          </w:tcPr>
          <w:p w:rsidR="00D55CCE" w:rsidRDefault="00D55CCE">
            <w:r>
              <w:rPr>
                <w:lang w:val="zh-CN"/>
              </w:rPr>
              <w:t>2012</w:t>
            </w:r>
          </w:p>
        </w:tc>
        <w:tc>
          <w:tcPr>
            <w:tcW w:w="1666" w:type="pct"/>
          </w:tcPr>
          <w:p w:rsidR="00D55CCE" w:rsidRDefault="00D55CCE">
            <w:pPr>
              <w:pStyle w:val="DecimalAligned"/>
            </w:pPr>
            <w:r>
              <w:rPr>
                <w:lang w:val="zh-CN"/>
              </w:rPr>
              <w:t>37492846</w:t>
            </w:r>
          </w:p>
        </w:tc>
        <w:tc>
          <w:tcPr>
            <w:tcW w:w="1667" w:type="pct"/>
          </w:tcPr>
          <w:p w:rsidR="00D55CCE" w:rsidRDefault="00D55CCE">
            <w:pPr>
              <w:pStyle w:val="DecimalAligned"/>
            </w:pPr>
            <w:r>
              <w:rPr>
                <w:lang w:val="zh-CN"/>
              </w:rPr>
              <w:t>4184030</w:t>
            </w:r>
          </w:p>
        </w:tc>
      </w:tr>
      <w:tr w:rsidR="00D55CCE" w:rsidTr="00D55CCE">
        <w:tc>
          <w:tcPr>
            <w:tcW w:w="1667" w:type="pct"/>
            <w:noWrap/>
          </w:tcPr>
          <w:p w:rsidR="00D55CCE" w:rsidRDefault="00D55CCE">
            <w:r>
              <w:rPr>
                <w:lang w:val="zh-CN"/>
              </w:rPr>
              <w:t>2013</w:t>
            </w:r>
          </w:p>
        </w:tc>
        <w:tc>
          <w:tcPr>
            <w:tcW w:w="1666" w:type="pct"/>
          </w:tcPr>
          <w:p w:rsidR="00D55CCE" w:rsidRDefault="00D55CCE">
            <w:pPr>
              <w:pStyle w:val="DecimalAligned"/>
            </w:pPr>
            <w:r>
              <w:rPr>
                <w:lang w:val="zh-CN"/>
              </w:rPr>
              <w:t>47060921</w:t>
            </w:r>
          </w:p>
        </w:tc>
        <w:tc>
          <w:tcPr>
            <w:tcW w:w="1667" w:type="pct"/>
          </w:tcPr>
          <w:p w:rsidR="00D55CCE" w:rsidRDefault="00D55CCE">
            <w:pPr>
              <w:pStyle w:val="DecimalAligned"/>
            </w:pPr>
            <w:r>
              <w:rPr>
                <w:lang w:val="zh-CN"/>
              </w:rPr>
              <w:t>4702392</w:t>
            </w:r>
          </w:p>
        </w:tc>
      </w:tr>
      <w:tr w:rsidR="00D55CCE" w:rsidTr="00D55CCE">
        <w:tc>
          <w:tcPr>
            <w:tcW w:w="1667" w:type="pct"/>
            <w:noWrap/>
          </w:tcPr>
          <w:p w:rsidR="00D55CCE" w:rsidRDefault="00D55CCE">
            <w:r>
              <w:rPr>
                <w:lang w:val="zh-CN"/>
              </w:rPr>
              <w:t>2014</w:t>
            </w:r>
          </w:p>
        </w:tc>
        <w:tc>
          <w:tcPr>
            <w:tcW w:w="1666" w:type="pct"/>
          </w:tcPr>
          <w:p w:rsidR="00D55CCE" w:rsidRDefault="00D55CCE">
            <w:pPr>
              <w:pStyle w:val="DecimalAligned"/>
            </w:pPr>
            <w:r>
              <w:rPr>
                <w:lang w:val="zh-CN"/>
              </w:rPr>
              <w:t>57531358</w:t>
            </w:r>
          </w:p>
        </w:tc>
        <w:tc>
          <w:tcPr>
            <w:tcW w:w="1667" w:type="pct"/>
          </w:tcPr>
          <w:p w:rsidR="00D55CCE" w:rsidRDefault="00D55CCE">
            <w:pPr>
              <w:pStyle w:val="DecimalAligned"/>
            </w:pPr>
            <w:r>
              <w:rPr>
                <w:lang w:val="zh-CN"/>
              </w:rPr>
              <w:t>5457806</w:t>
            </w:r>
          </w:p>
        </w:tc>
      </w:tr>
      <w:tr w:rsidR="00D55CCE" w:rsidTr="00D55CCE">
        <w:tc>
          <w:tcPr>
            <w:tcW w:w="1667" w:type="pct"/>
            <w:noWrap/>
          </w:tcPr>
          <w:p w:rsidR="00D55CCE" w:rsidRDefault="00D55CCE">
            <w:r>
              <w:rPr>
                <w:lang w:val="zh-CN"/>
              </w:rPr>
              <w:t>2015</w:t>
            </w:r>
          </w:p>
        </w:tc>
        <w:tc>
          <w:tcPr>
            <w:tcW w:w="1666" w:type="pct"/>
          </w:tcPr>
          <w:p w:rsidR="00D55CCE" w:rsidRDefault="00D55CCE">
            <w:pPr>
              <w:pStyle w:val="DecimalAligned"/>
            </w:pPr>
            <w:r>
              <w:rPr>
                <w:lang w:val="zh-CN"/>
              </w:rPr>
              <w:t>59396494</w:t>
            </w:r>
          </w:p>
        </w:tc>
        <w:tc>
          <w:tcPr>
            <w:tcW w:w="1667" w:type="pct"/>
          </w:tcPr>
          <w:p w:rsidR="00D55CCE" w:rsidRDefault="00D55CCE">
            <w:pPr>
              <w:pStyle w:val="DecimalAligned"/>
            </w:pPr>
            <w:r>
              <w:rPr>
                <w:lang w:val="zh-CN"/>
              </w:rPr>
              <w:t>5742713</w:t>
            </w:r>
          </w:p>
        </w:tc>
      </w:tr>
      <w:tr w:rsidR="00D55CCE" w:rsidTr="00D55CCE">
        <w:tc>
          <w:tcPr>
            <w:tcW w:w="1667" w:type="pct"/>
            <w:noWrap/>
          </w:tcPr>
          <w:p w:rsidR="00D55CCE" w:rsidRDefault="00D55CCE">
            <w:r>
              <w:rPr>
                <w:lang w:val="zh-CN"/>
              </w:rPr>
              <w:t>2016</w:t>
            </w:r>
          </w:p>
        </w:tc>
        <w:tc>
          <w:tcPr>
            <w:tcW w:w="1666" w:type="pct"/>
          </w:tcPr>
          <w:p w:rsidR="00D55CCE" w:rsidRDefault="00D55CCE">
            <w:pPr>
              <w:pStyle w:val="DecimalAligned"/>
            </w:pPr>
            <w:r>
              <w:rPr>
                <w:lang w:val="zh-CN"/>
              </w:rPr>
              <w:t>69158814</w:t>
            </w:r>
          </w:p>
        </w:tc>
        <w:tc>
          <w:tcPr>
            <w:tcW w:w="1667" w:type="pct"/>
          </w:tcPr>
          <w:p w:rsidR="00D55CCE" w:rsidRDefault="00D55CCE">
            <w:pPr>
              <w:pStyle w:val="DecimalAligned"/>
            </w:pPr>
            <w:r>
              <w:rPr>
                <w:lang w:val="zh-CN"/>
              </w:rPr>
              <w:t>5858212</w:t>
            </w:r>
          </w:p>
        </w:tc>
      </w:tr>
      <w:tr w:rsidR="00D55CCE" w:rsidTr="00D55CCE">
        <w:tc>
          <w:tcPr>
            <w:tcW w:w="1667" w:type="pct"/>
            <w:noWrap/>
          </w:tcPr>
          <w:p w:rsidR="00D55CCE" w:rsidRDefault="00D55CCE">
            <w:r>
              <w:rPr>
                <w:lang w:val="zh-CN"/>
              </w:rPr>
              <w:t>2017</w:t>
            </w:r>
          </w:p>
        </w:tc>
        <w:tc>
          <w:tcPr>
            <w:tcW w:w="1666" w:type="pct"/>
          </w:tcPr>
          <w:p w:rsidR="00D55CCE" w:rsidRDefault="00D55CCE">
            <w:pPr>
              <w:pStyle w:val="DecimalAligned"/>
            </w:pPr>
            <w:r>
              <w:rPr>
                <w:lang w:val="zh-CN"/>
              </w:rPr>
              <w:t>84011570</w:t>
            </w:r>
          </w:p>
        </w:tc>
        <w:tc>
          <w:tcPr>
            <w:tcW w:w="1667" w:type="pct"/>
          </w:tcPr>
          <w:p w:rsidR="00D55CCE" w:rsidRDefault="00D55CCE">
            <w:pPr>
              <w:pStyle w:val="DecimalAligned"/>
            </w:pPr>
            <w:r>
              <w:rPr>
                <w:lang w:val="zh-CN"/>
              </w:rPr>
              <w:t>6175562</w:t>
            </w:r>
          </w:p>
        </w:tc>
      </w:tr>
      <w:tr w:rsidR="00584E84" w:rsidTr="00D55CCE">
        <w:tc>
          <w:tcPr>
            <w:tcW w:w="1667" w:type="pct"/>
            <w:noWrap/>
          </w:tcPr>
          <w:p w:rsidR="00584E84" w:rsidRDefault="00584E84" w:rsidP="00584E84">
            <w:r>
              <w:rPr>
                <w:rFonts w:hint="eastAsia"/>
              </w:rPr>
              <w:t>2</w:t>
            </w:r>
            <w:r>
              <w:t>018</w:t>
            </w:r>
          </w:p>
        </w:tc>
        <w:tc>
          <w:tcPr>
            <w:tcW w:w="1666" w:type="pct"/>
          </w:tcPr>
          <w:p w:rsidR="00584E84" w:rsidRDefault="00584E84" w:rsidP="00584E84">
            <w:pPr>
              <w:pStyle w:val="DecimalAligned"/>
            </w:pPr>
            <w:r>
              <w:rPr>
                <w:lang w:val="zh-CN"/>
              </w:rPr>
              <w:t>9479838</w:t>
            </w:r>
          </w:p>
        </w:tc>
        <w:tc>
          <w:tcPr>
            <w:tcW w:w="1667" w:type="pct"/>
          </w:tcPr>
          <w:p w:rsidR="00584E84" w:rsidRDefault="00584E84" w:rsidP="00584E84">
            <w:pPr>
              <w:pStyle w:val="DecimalAligned"/>
            </w:pPr>
            <w:r>
              <w:rPr>
                <w:lang w:val="zh-CN"/>
              </w:rPr>
              <w:t>6445258</w:t>
            </w:r>
          </w:p>
        </w:tc>
      </w:tr>
      <w:tr w:rsidR="00584E84" w:rsidTr="00D55CCE">
        <w:trPr>
          <w:cnfStyle w:val="010000000000" w:firstRow="0" w:lastRow="1" w:firstColumn="0" w:lastColumn="0" w:oddVBand="0" w:evenVBand="0" w:oddHBand="0" w:evenHBand="0" w:firstRowFirstColumn="0" w:firstRowLastColumn="0" w:lastRowFirstColumn="0" w:lastRowLastColumn="0"/>
        </w:trPr>
        <w:tc>
          <w:tcPr>
            <w:tcW w:w="1667" w:type="pct"/>
            <w:noWrap/>
          </w:tcPr>
          <w:p w:rsidR="00584E84" w:rsidRDefault="00584E84" w:rsidP="00584E84"/>
        </w:tc>
        <w:tc>
          <w:tcPr>
            <w:tcW w:w="1666" w:type="pct"/>
          </w:tcPr>
          <w:p w:rsidR="00584E84" w:rsidRDefault="00584E84" w:rsidP="00584E84">
            <w:pPr>
              <w:pStyle w:val="DecimalAligned"/>
            </w:pPr>
          </w:p>
        </w:tc>
        <w:tc>
          <w:tcPr>
            <w:tcW w:w="1667" w:type="pct"/>
          </w:tcPr>
          <w:p w:rsidR="00584E84" w:rsidRDefault="00584E84" w:rsidP="00584E84">
            <w:pPr>
              <w:pStyle w:val="DecimalAligned"/>
            </w:pPr>
          </w:p>
        </w:tc>
      </w:tr>
    </w:tbl>
    <w:p w:rsidR="003B67E4" w:rsidRDefault="003B67E4">
      <w:pPr>
        <w:pStyle w:val="a8"/>
        <w:rPr>
          <w:lang w:val="zh-CN"/>
        </w:rPr>
      </w:pPr>
      <w:r>
        <w:rPr>
          <w:rStyle w:val="aa"/>
          <w:lang w:val="zh-CN"/>
        </w:rPr>
        <w:t>来源:</w:t>
      </w:r>
      <w:r>
        <w:rPr>
          <w:lang w:val="zh-CN"/>
        </w:rPr>
        <w:t xml:space="preserve"> </w:t>
      </w:r>
      <w:r w:rsidR="00584E84">
        <w:rPr>
          <w:rFonts w:hint="eastAsia"/>
          <w:lang w:val="zh-CN"/>
        </w:rPr>
        <w:t>国研网</w:t>
      </w:r>
    </w:p>
    <w:p w:rsidR="00584E84" w:rsidRPr="00E44072" w:rsidRDefault="00584E84" w:rsidP="00584E84">
      <w:pPr>
        <w:ind w:firstLine="492"/>
        <w:jc w:val="center"/>
        <w:rPr>
          <w:rFonts w:ascii="宋体" w:eastAsia="宋体" w:hAnsi="宋体"/>
          <w:sz w:val="15"/>
          <w:szCs w:val="15"/>
        </w:rPr>
      </w:pPr>
      <w:r>
        <w:rPr>
          <w:rFonts w:hint="eastAsia"/>
          <w:lang w:val="zh-CN"/>
        </w:rPr>
        <w:t xml:space="preserve"> </w:t>
      </w:r>
      <w:r>
        <w:rPr>
          <w:lang w:val="zh-CN"/>
        </w:rPr>
        <w:t xml:space="preserve">            </w:t>
      </w:r>
      <w:r>
        <w:rPr>
          <w:rFonts w:ascii="宋体" w:eastAsia="宋体" w:hAnsi="宋体" w:hint="eastAsia"/>
          <w:sz w:val="15"/>
          <w:szCs w:val="15"/>
        </w:rPr>
        <w:t>表1</w:t>
      </w:r>
    </w:p>
    <w:p w:rsidR="00584E84" w:rsidRDefault="00584E84">
      <w:pPr>
        <w:pStyle w:val="a8"/>
        <w:rPr>
          <w:rFonts w:hint="eastAsia"/>
        </w:rPr>
      </w:pPr>
    </w:p>
    <w:p w:rsidR="008E3C42" w:rsidRPr="00E44072" w:rsidRDefault="008E3C42" w:rsidP="003B67E4">
      <w:pPr>
        <w:ind w:firstLineChars="200" w:firstLine="360"/>
        <w:rPr>
          <w:rFonts w:ascii="宋体" w:eastAsia="宋体" w:hAnsi="宋体"/>
          <w:sz w:val="18"/>
          <w:szCs w:val="18"/>
        </w:rPr>
      </w:pPr>
      <w:r w:rsidRPr="00E44072">
        <w:rPr>
          <w:rFonts w:ascii="宋体" w:eastAsia="宋体" w:hAnsi="宋体" w:hint="eastAsia"/>
          <w:sz w:val="18"/>
          <w:szCs w:val="18"/>
        </w:rPr>
        <w:t>不难看出，经过这十余年的发展，员工的薪酬都得到的不小的发展，在互联网行业竞争日益激烈化的未来，我们有理由相信，这一薪酬上的增长还将继续进行。</w:t>
      </w:r>
    </w:p>
    <w:p w:rsidR="00690CBD" w:rsidRDefault="00690CBD" w:rsidP="00690CBD">
      <w:pPr>
        <w:rPr>
          <w:rFonts w:ascii="黑体" w:eastAsia="黑体" w:hAnsi="黑体"/>
          <w:b/>
          <w:szCs w:val="21"/>
        </w:rPr>
      </w:pPr>
    </w:p>
    <w:p w:rsidR="008E1677" w:rsidRPr="00E44072" w:rsidRDefault="008E1677" w:rsidP="008E1677">
      <w:pPr>
        <w:jc w:val="center"/>
        <w:rPr>
          <w:rFonts w:ascii="黑体" w:eastAsia="黑体" w:hAnsi="黑体"/>
          <w:b/>
          <w:szCs w:val="21"/>
        </w:rPr>
      </w:pPr>
      <w:r>
        <w:rPr>
          <w:rFonts w:ascii="黑体" w:eastAsia="黑体" w:hAnsi="黑体" w:hint="eastAsia"/>
          <w:b/>
          <w:szCs w:val="21"/>
        </w:rPr>
        <w:t>参 考 文 献</w:t>
      </w:r>
    </w:p>
    <w:p w:rsidR="00690CBD" w:rsidRDefault="00690CBD" w:rsidP="00690CBD">
      <w:pPr>
        <w:rPr>
          <w:rFonts w:ascii="黑体" w:eastAsia="黑体" w:hAnsi="黑体"/>
          <w:b/>
          <w:sz w:val="24"/>
          <w:szCs w:val="24"/>
        </w:rPr>
      </w:pPr>
    </w:p>
    <w:p w:rsidR="00690CBD" w:rsidRPr="00E44072" w:rsidRDefault="00690CBD" w:rsidP="00690CBD">
      <w:pPr>
        <w:rPr>
          <w:rFonts w:ascii="宋体" w:eastAsia="宋体" w:hAnsi="宋体"/>
          <w:sz w:val="18"/>
          <w:szCs w:val="18"/>
        </w:rPr>
      </w:pPr>
      <w:r w:rsidRPr="00E44072">
        <w:rPr>
          <w:rFonts w:ascii="宋体" w:eastAsia="宋体" w:hAnsi="宋体"/>
          <w:sz w:val="18"/>
          <w:szCs w:val="18"/>
        </w:rPr>
        <w:t>[1]张向春.基于物联网和云计算的物流发展模式分析[J].商业文化,2020(27):40-41.</w:t>
      </w:r>
    </w:p>
    <w:p w:rsidR="00690CBD" w:rsidRPr="00E44072" w:rsidRDefault="00690CBD" w:rsidP="00690CBD">
      <w:pPr>
        <w:rPr>
          <w:rFonts w:ascii="宋体" w:eastAsia="宋体" w:hAnsi="宋体"/>
          <w:sz w:val="18"/>
          <w:szCs w:val="18"/>
        </w:rPr>
      </w:pPr>
      <w:r w:rsidRPr="00E44072">
        <w:rPr>
          <w:rFonts w:ascii="宋体" w:eastAsia="宋体" w:hAnsi="宋体"/>
          <w:sz w:val="18"/>
          <w:szCs w:val="18"/>
        </w:rPr>
        <w:t>[2]王旦.信息技术加速发展背景下国外金融发展研究动态[J].企业科技与发展,2020(07):135-137.</w:t>
      </w:r>
    </w:p>
    <w:p w:rsidR="00690CBD" w:rsidRPr="00E44072" w:rsidRDefault="00690CBD" w:rsidP="00690CBD">
      <w:pPr>
        <w:rPr>
          <w:rFonts w:ascii="宋体" w:eastAsia="宋体" w:hAnsi="宋体"/>
          <w:sz w:val="18"/>
          <w:szCs w:val="18"/>
        </w:rPr>
      </w:pPr>
      <w:r w:rsidRPr="00E44072">
        <w:rPr>
          <w:rFonts w:ascii="宋体" w:eastAsia="宋体" w:hAnsi="宋体"/>
          <w:sz w:val="18"/>
          <w:szCs w:val="18"/>
        </w:rPr>
        <w:t>[3].2019年影响中国互联网行业发展的十件大事[J].互联网天地,2020(01):4-9.</w:t>
      </w:r>
    </w:p>
    <w:p w:rsidR="00690CBD" w:rsidRPr="00E44072" w:rsidRDefault="00690CBD" w:rsidP="00690CBD">
      <w:pPr>
        <w:rPr>
          <w:rFonts w:ascii="宋体" w:eastAsia="宋体" w:hAnsi="宋体"/>
          <w:sz w:val="18"/>
          <w:szCs w:val="18"/>
        </w:rPr>
      </w:pPr>
      <w:r w:rsidRPr="00E44072">
        <w:rPr>
          <w:rFonts w:ascii="宋体" w:eastAsia="宋体" w:hAnsi="宋体"/>
          <w:sz w:val="18"/>
          <w:szCs w:val="18"/>
        </w:rPr>
        <w:t>[4]王亮,张雅琪.新一代信息技术产业发展态势分析[J].信息通信技术与政策,2019(06):56-58.</w:t>
      </w:r>
    </w:p>
    <w:p w:rsidR="00690CBD" w:rsidRPr="00E44072" w:rsidRDefault="00F95B54" w:rsidP="00690CBD">
      <w:pPr>
        <w:rPr>
          <w:rFonts w:ascii="宋体" w:eastAsia="宋体" w:hAnsi="宋体"/>
          <w:sz w:val="18"/>
          <w:szCs w:val="18"/>
        </w:rPr>
      </w:pPr>
      <w:r>
        <w:rPr>
          <w:rFonts w:ascii="宋体" w:eastAsia="宋体" w:hAnsi="宋体"/>
          <w:sz w:val="18"/>
          <w:szCs w:val="18"/>
        </w:rPr>
        <w:t>[5</w:t>
      </w:r>
      <w:r w:rsidR="00690CBD" w:rsidRPr="00E44072">
        <w:rPr>
          <w:rFonts w:ascii="宋体" w:eastAsia="宋体" w:hAnsi="宋体"/>
          <w:sz w:val="18"/>
          <w:szCs w:val="18"/>
        </w:rPr>
        <w:t>]李世一. 新生代员工工作体验与敬业度关系研究[D].首都经济贸易大学,2016.</w:t>
      </w:r>
    </w:p>
    <w:p w:rsidR="00690CBD" w:rsidRPr="00E44072" w:rsidRDefault="00F95B54" w:rsidP="00690CBD">
      <w:pPr>
        <w:rPr>
          <w:rFonts w:ascii="宋体" w:eastAsia="宋体" w:hAnsi="宋体"/>
          <w:sz w:val="18"/>
          <w:szCs w:val="18"/>
        </w:rPr>
      </w:pPr>
      <w:r>
        <w:rPr>
          <w:rFonts w:ascii="宋体" w:eastAsia="宋体" w:hAnsi="宋体"/>
          <w:sz w:val="18"/>
          <w:szCs w:val="18"/>
        </w:rPr>
        <w:t>[6</w:t>
      </w:r>
      <w:r w:rsidR="00690CBD" w:rsidRPr="00E44072">
        <w:rPr>
          <w:rFonts w:ascii="宋体" w:eastAsia="宋体" w:hAnsi="宋体"/>
          <w:sz w:val="18"/>
          <w:szCs w:val="18"/>
        </w:rPr>
        <w:t>]李守亮.新收入准则下软件行业收入确认的主要变化及建议[J].财经界,2020(31):149-150.</w:t>
      </w:r>
    </w:p>
    <w:p w:rsidR="008E3C42" w:rsidRPr="00690CBD" w:rsidRDefault="008E3C42" w:rsidP="00690CBD">
      <w:pPr>
        <w:rPr>
          <w:rFonts w:ascii="华文楷体" w:eastAsia="华文楷体" w:hAnsi="华文楷体"/>
          <w:sz w:val="24"/>
          <w:szCs w:val="24"/>
        </w:rPr>
      </w:pPr>
      <w:r w:rsidRPr="00E44072">
        <w:rPr>
          <w:rFonts w:ascii="宋体" w:eastAsia="宋体" w:hAnsi="宋体"/>
          <w:sz w:val="18"/>
          <w:szCs w:val="18"/>
        </w:rPr>
        <w:br/>
      </w:r>
      <w:r w:rsidRPr="00690CBD">
        <w:rPr>
          <w:rFonts w:ascii="华文楷体" w:eastAsia="华文楷体" w:hAnsi="华文楷体"/>
          <w:sz w:val="24"/>
          <w:szCs w:val="24"/>
        </w:rPr>
        <w:br/>
      </w:r>
      <w:bookmarkStart w:id="0" w:name="_GoBack"/>
      <w:bookmarkEnd w:id="0"/>
    </w:p>
    <w:p w:rsidR="008F6A43" w:rsidRPr="008E3C42" w:rsidRDefault="008F6A43" w:rsidP="008F6A43">
      <w:pPr>
        <w:ind w:firstLine="492"/>
        <w:rPr>
          <w:rFonts w:ascii="华文楷体" w:eastAsia="华文楷体" w:hAnsi="华文楷体"/>
          <w:sz w:val="24"/>
          <w:szCs w:val="24"/>
        </w:rPr>
      </w:pPr>
    </w:p>
    <w:p w:rsidR="00463EA3" w:rsidRPr="00463EA3" w:rsidRDefault="00463EA3" w:rsidP="00463EA3">
      <w:pPr>
        <w:ind w:firstLineChars="200" w:firstLine="480"/>
        <w:rPr>
          <w:rFonts w:ascii="华文楷体" w:eastAsia="华文楷体" w:hAnsi="华文楷体"/>
          <w:sz w:val="24"/>
          <w:szCs w:val="24"/>
        </w:rPr>
      </w:pPr>
    </w:p>
    <w:p w:rsidR="0088238A" w:rsidRPr="00463EA3" w:rsidRDefault="0088238A" w:rsidP="00865EA7">
      <w:pPr>
        <w:ind w:firstLineChars="200" w:firstLine="480"/>
        <w:rPr>
          <w:rFonts w:ascii="华文楷体" w:eastAsia="华文楷体" w:hAnsi="华文楷体"/>
          <w:sz w:val="24"/>
          <w:szCs w:val="24"/>
        </w:rPr>
      </w:pPr>
    </w:p>
    <w:p w:rsidR="0088238A" w:rsidRDefault="0088238A" w:rsidP="00865EA7">
      <w:pPr>
        <w:ind w:firstLineChars="200" w:firstLine="480"/>
        <w:rPr>
          <w:rFonts w:ascii="华文楷体" w:eastAsia="华文楷体" w:hAnsi="华文楷体"/>
          <w:sz w:val="24"/>
          <w:szCs w:val="24"/>
        </w:rPr>
      </w:pPr>
      <w:r w:rsidRPr="0088238A">
        <w:rPr>
          <w:rFonts w:ascii="华文楷体" w:eastAsia="华文楷体" w:hAnsi="华文楷体"/>
          <w:noProof/>
          <w:sz w:val="24"/>
          <w:szCs w:val="24"/>
        </w:rPr>
        <mc:AlternateContent>
          <mc:Choice Requires="wps">
            <w:drawing>
              <wp:inline distT="0" distB="0" distL="0" distR="0">
                <wp:extent cx="304800" cy="304800"/>
                <wp:effectExtent l="0" t="0" r="0" b="0"/>
                <wp:docPr id="3" name="矩形 3" descr="https://sibida.oss-cn-beijing.aliyuncs.com/1598515799306978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FE825" id="矩形 3" o:spid="_x0000_s1026" alt="https://sibida.oss-cn-beijing.aliyuncs.com/1598515799306978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1HSADwAgAA/Q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A41BE6" w:rsidRDefault="00A41BE6" w:rsidP="00865EA7">
      <w:pPr>
        <w:ind w:firstLineChars="200" w:firstLine="480"/>
        <w:rPr>
          <w:rFonts w:ascii="华文楷体" w:eastAsia="华文楷体" w:hAnsi="华文楷体"/>
          <w:sz w:val="24"/>
          <w:szCs w:val="24"/>
        </w:rPr>
      </w:pPr>
    </w:p>
    <w:p w:rsidR="00A41BE6" w:rsidRPr="00865EA7" w:rsidRDefault="00A41BE6" w:rsidP="00865EA7">
      <w:pPr>
        <w:ind w:firstLineChars="200" w:firstLine="480"/>
        <w:rPr>
          <w:rFonts w:ascii="华文楷体" w:eastAsia="华文楷体" w:hAnsi="华文楷体"/>
          <w:sz w:val="24"/>
          <w:szCs w:val="24"/>
        </w:rPr>
      </w:pPr>
    </w:p>
    <w:sectPr w:rsidR="00A41BE6" w:rsidRPr="00865E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7D2" w:rsidRDefault="009B57D2" w:rsidP="00783440">
      <w:r>
        <w:separator/>
      </w:r>
    </w:p>
  </w:endnote>
  <w:endnote w:type="continuationSeparator" w:id="0">
    <w:p w:rsidR="009B57D2" w:rsidRDefault="009B57D2" w:rsidP="00783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7D2" w:rsidRDefault="009B57D2" w:rsidP="00783440">
      <w:r>
        <w:separator/>
      </w:r>
    </w:p>
  </w:footnote>
  <w:footnote w:type="continuationSeparator" w:id="0">
    <w:p w:rsidR="009B57D2" w:rsidRDefault="009B57D2" w:rsidP="00783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49"/>
    <w:rsid w:val="00167404"/>
    <w:rsid w:val="00177A27"/>
    <w:rsid w:val="001B1549"/>
    <w:rsid w:val="00364809"/>
    <w:rsid w:val="003B67E4"/>
    <w:rsid w:val="003F3B96"/>
    <w:rsid w:val="00463EA3"/>
    <w:rsid w:val="0047459A"/>
    <w:rsid w:val="00584E84"/>
    <w:rsid w:val="00690CBD"/>
    <w:rsid w:val="00783440"/>
    <w:rsid w:val="00865EA7"/>
    <w:rsid w:val="0088238A"/>
    <w:rsid w:val="008E1677"/>
    <w:rsid w:val="008E3C42"/>
    <w:rsid w:val="008F6A43"/>
    <w:rsid w:val="009B57D2"/>
    <w:rsid w:val="00A41BE6"/>
    <w:rsid w:val="00A64C22"/>
    <w:rsid w:val="00D55CCE"/>
    <w:rsid w:val="00DA47B8"/>
    <w:rsid w:val="00E44072"/>
    <w:rsid w:val="00EA39F1"/>
    <w:rsid w:val="00F95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5EB07"/>
  <w15:chartTrackingRefBased/>
  <w15:docId w15:val="{AFC6A4FC-E288-49F1-A8BC-ED2AB770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4E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3EA3"/>
    <w:rPr>
      <w:rFonts w:ascii="Times New Roman" w:hAnsi="Times New Roman" w:cs="Times New Roman"/>
      <w:sz w:val="24"/>
      <w:szCs w:val="24"/>
    </w:rPr>
  </w:style>
  <w:style w:type="paragraph" w:styleId="a4">
    <w:name w:val="header"/>
    <w:basedOn w:val="a"/>
    <w:link w:val="a5"/>
    <w:uiPriority w:val="99"/>
    <w:unhideWhenUsed/>
    <w:rsid w:val="007834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3440"/>
    <w:rPr>
      <w:sz w:val="18"/>
      <w:szCs w:val="18"/>
    </w:rPr>
  </w:style>
  <w:style w:type="paragraph" w:styleId="a6">
    <w:name w:val="footer"/>
    <w:basedOn w:val="a"/>
    <w:link w:val="a7"/>
    <w:uiPriority w:val="99"/>
    <w:unhideWhenUsed/>
    <w:rsid w:val="00783440"/>
    <w:pPr>
      <w:tabs>
        <w:tab w:val="center" w:pos="4153"/>
        <w:tab w:val="right" w:pos="8306"/>
      </w:tabs>
      <w:snapToGrid w:val="0"/>
      <w:jc w:val="left"/>
    </w:pPr>
    <w:rPr>
      <w:sz w:val="18"/>
      <w:szCs w:val="18"/>
    </w:rPr>
  </w:style>
  <w:style w:type="character" w:customStyle="1" w:styleId="a7">
    <w:name w:val="页脚 字符"/>
    <w:basedOn w:val="a0"/>
    <w:link w:val="a6"/>
    <w:uiPriority w:val="99"/>
    <w:rsid w:val="00783440"/>
    <w:rPr>
      <w:sz w:val="18"/>
      <w:szCs w:val="18"/>
    </w:rPr>
  </w:style>
  <w:style w:type="paragraph" w:customStyle="1" w:styleId="DecimalAligned">
    <w:name w:val="Decimal Aligned"/>
    <w:basedOn w:val="a"/>
    <w:uiPriority w:val="40"/>
    <w:qFormat/>
    <w:rsid w:val="003B67E4"/>
    <w:pPr>
      <w:widowControl/>
      <w:tabs>
        <w:tab w:val="decimal" w:pos="360"/>
      </w:tabs>
      <w:spacing w:after="200" w:line="276" w:lineRule="auto"/>
      <w:jc w:val="left"/>
    </w:pPr>
    <w:rPr>
      <w:rFonts w:cs="Times New Roman"/>
      <w:kern w:val="0"/>
      <w:sz w:val="22"/>
    </w:rPr>
  </w:style>
  <w:style w:type="paragraph" w:styleId="a8">
    <w:name w:val="footnote text"/>
    <w:basedOn w:val="a"/>
    <w:link w:val="a9"/>
    <w:uiPriority w:val="99"/>
    <w:unhideWhenUsed/>
    <w:rsid w:val="003B67E4"/>
    <w:pPr>
      <w:widowControl/>
      <w:jc w:val="left"/>
    </w:pPr>
    <w:rPr>
      <w:rFonts w:cs="Times New Roman"/>
      <w:kern w:val="0"/>
      <w:sz w:val="20"/>
      <w:szCs w:val="20"/>
    </w:rPr>
  </w:style>
  <w:style w:type="character" w:customStyle="1" w:styleId="a9">
    <w:name w:val="脚注文本 字符"/>
    <w:basedOn w:val="a0"/>
    <w:link w:val="a8"/>
    <w:uiPriority w:val="99"/>
    <w:rsid w:val="003B67E4"/>
    <w:rPr>
      <w:rFonts w:cs="Times New Roman"/>
      <w:kern w:val="0"/>
      <w:sz w:val="20"/>
      <w:szCs w:val="20"/>
    </w:rPr>
  </w:style>
  <w:style w:type="character" w:styleId="aa">
    <w:name w:val="Subtle Emphasis"/>
    <w:basedOn w:val="a0"/>
    <w:uiPriority w:val="19"/>
    <w:qFormat/>
    <w:rsid w:val="003B67E4"/>
    <w:rPr>
      <w:i/>
      <w:iCs/>
    </w:rPr>
  </w:style>
  <w:style w:type="table" w:styleId="-1">
    <w:name w:val="Light Shading Accent 1"/>
    <w:basedOn w:val="a1"/>
    <w:uiPriority w:val="60"/>
    <w:rsid w:val="003B67E4"/>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Medium Shading 2 Accent 5"/>
    <w:basedOn w:val="a1"/>
    <w:uiPriority w:val="64"/>
    <w:rsid w:val="003B67E4"/>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b">
    <w:name w:val="endnote text"/>
    <w:basedOn w:val="a"/>
    <w:link w:val="ac"/>
    <w:uiPriority w:val="99"/>
    <w:semiHidden/>
    <w:unhideWhenUsed/>
    <w:rsid w:val="00EA39F1"/>
    <w:pPr>
      <w:snapToGrid w:val="0"/>
      <w:jc w:val="left"/>
    </w:pPr>
  </w:style>
  <w:style w:type="character" w:customStyle="1" w:styleId="ac">
    <w:name w:val="尾注文本 字符"/>
    <w:basedOn w:val="a0"/>
    <w:link w:val="ab"/>
    <w:uiPriority w:val="99"/>
    <w:semiHidden/>
    <w:rsid w:val="00EA39F1"/>
  </w:style>
  <w:style w:type="character" w:styleId="ad">
    <w:name w:val="endnote reference"/>
    <w:basedOn w:val="a0"/>
    <w:uiPriority w:val="99"/>
    <w:semiHidden/>
    <w:unhideWhenUsed/>
    <w:rsid w:val="00EA39F1"/>
    <w:rPr>
      <w:vertAlign w:val="superscript"/>
    </w:rPr>
  </w:style>
  <w:style w:type="character" w:styleId="ae">
    <w:name w:val="footnote reference"/>
    <w:basedOn w:val="a0"/>
    <w:uiPriority w:val="99"/>
    <w:semiHidden/>
    <w:unhideWhenUsed/>
    <w:rsid w:val="00EA39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0744">
      <w:bodyDiv w:val="1"/>
      <w:marLeft w:val="0"/>
      <w:marRight w:val="0"/>
      <w:marTop w:val="0"/>
      <w:marBottom w:val="0"/>
      <w:divBdr>
        <w:top w:val="none" w:sz="0" w:space="0" w:color="auto"/>
        <w:left w:val="none" w:sz="0" w:space="0" w:color="auto"/>
        <w:bottom w:val="none" w:sz="0" w:space="0" w:color="auto"/>
        <w:right w:val="none" w:sz="0" w:space="0" w:color="auto"/>
      </w:divBdr>
    </w:div>
    <w:div w:id="140079268">
      <w:bodyDiv w:val="1"/>
      <w:marLeft w:val="0"/>
      <w:marRight w:val="0"/>
      <w:marTop w:val="0"/>
      <w:marBottom w:val="0"/>
      <w:divBdr>
        <w:top w:val="none" w:sz="0" w:space="0" w:color="auto"/>
        <w:left w:val="none" w:sz="0" w:space="0" w:color="auto"/>
        <w:bottom w:val="none" w:sz="0" w:space="0" w:color="auto"/>
        <w:right w:val="none" w:sz="0" w:space="0" w:color="auto"/>
      </w:divBdr>
      <w:divsChild>
        <w:div w:id="415371716">
          <w:marLeft w:val="0"/>
          <w:marRight w:val="0"/>
          <w:marTop w:val="0"/>
          <w:marBottom w:val="0"/>
          <w:divBdr>
            <w:top w:val="none" w:sz="0" w:space="0" w:color="auto"/>
            <w:left w:val="none" w:sz="0" w:space="0" w:color="auto"/>
            <w:bottom w:val="none" w:sz="0" w:space="0" w:color="auto"/>
            <w:right w:val="none" w:sz="0" w:space="0" w:color="auto"/>
          </w:divBdr>
          <w:divsChild>
            <w:div w:id="13643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565">
      <w:bodyDiv w:val="1"/>
      <w:marLeft w:val="0"/>
      <w:marRight w:val="0"/>
      <w:marTop w:val="0"/>
      <w:marBottom w:val="0"/>
      <w:divBdr>
        <w:top w:val="none" w:sz="0" w:space="0" w:color="auto"/>
        <w:left w:val="none" w:sz="0" w:space="0" w:color="auto"/>
        <w:bottom w:val="none" w:sz="0" w:space="0" w:color="auto"/>
        <w:right w:val="none" w:sz="0" w:space="0" w:color="auto"/>
      </w:divBdr>
    </w:div>
    <w:div w:id="814874665">
      <w:bodyDiv w:val="1"/>
      <w:marLeft w:val="0"/>
      <w:marRight w:val="0"/>
      <w:marTop w:val="0"/>
      <w:marBottom w:val="0"/>
      <w:divBdr>
        <w:top w:val="none" w:sz="0" w:space="0" w:color="auto"/>
        <w:left w:val="none" w:sz="0" w:space="0" w:color="auto"/>
        <w:bottom w:val="none" w:sz="0" w:space="0" w:color="auto"/>
        <w:right w:val="none" w:sz="0" w:space="0" w:color="auto"/>
      </w:divBdr>
      <w:divsChild>
        <w:div w:id="481701729">
          <w:marLeft w:val="0"/>
          <w:marRight w:val="0"/>
          <w:marTop w:val="0"/>
          <w:marBottom w:val="0"/>
          <w:divBdr>
            <w:top w:val="none" w:sz="0" w:space="0" w:color="auto"/>
            <w:left w:val="none" w:sz="0" w:space="0" w:color="auto"/>
            <w:bottom w:val="none" w:sz="0" w:space="0" w:color="auto"/>
            <w:right w:val="none" w:sz="0" w:space="0" w:color="auto"/>
          </w:divBdr>
        </w:div>
      </w:divsChild>
    </w:div>
    <w:div w:id="1450780086">
      <w:bodyDiv w:val="1"/>
      <w:marLeft w:val="0"/>
      <w:marRight w:val="0"/>
      <w:marTop w:val="0"/>
      <w:marBottom w:val="0"/>
      <w:divBdr>
        <w:top w:val="none" w:sz="0" w:space="0" w:color="auto"/>
        <w:left w:val="none" w:sz="0" w:space="0" w:color="auto"/>
        <w:bottom w:val="none" w:sz="0" w:space="0" w:color="auto"/>
        <w:right w:val="none" w:sz="0" w:space="0" w:color="auto"/>
      </w:divBdr>
    </w:div>
    <w:div w:id="1558779480">
      <w:bodyDiv w:val="1"/>
      <w:marLeft w:val="0"/>
      <w:marRight w:val="0"/>
      <w:marTop w:val="0"/>
      <w:marBottom w:val="0"/>
      <w:divBdr>
        <w:top w:val="none" w:sz="0" w:space="0" w:color="auto"/>
        <w:left w:val="none" w:sz="0" w:space="0" w:color="auto"/>
        <w:bottom w:val="none" w:sz="0" w:space="0" w:color="auto"/>
        <w:right w:val="none" w:sz="0" w:space="0" w:color="auto"/>
      </w:divBdr>
      <w:divsChild>
        <w:div w:id="1283996495">
          <w:marLeft w:val="0"/>
          <w:marRight w:val="0"/>
          <w:marTop w:val="0"/>
          <w:marBottom w:val="0"/>
          <w:divBdr>
            <w:top w:val="none" w:sz="0" w:space="0" w:color="auto"/>
            <w:left w:val="none" w:sz="0" w:space="0" w:color="auto"/>
            <w:bottom w:val="none" w:sz="0" w:space="0" w:color="auto"/>
            <w:right w:val="none" w:sz="0" w:space="0" w:color="auto"/>
          </w:divBdr>
        </w:div>
      </w:divsChild>
    </w:div>
    <w:div w:id="1824544314">
      <w:bodyDiv w:val="1"/>
      <w:marLeft w:val="0"/>
      <w:marRight w:val="0"/>
      <w:marTop w:val="0"/>
      <w:marBottom w:val="0"/>
      <w:divBdr>
        <w:top w:val="none" w:sz="0" w:space="0" w:color="auto"/>
        <w:left w:val="none" w:sz="0" w:space="0" w:color="auto"/>
        <w:bottom w:val="none" w:sz="0" w:space="0" w:color="auto"/>
        <w:right w:val="none" w:sz="0" w:space="0" w:color="auto"/>
      </w:divBdr>
    </w:div>
    <w:div w:id="1901090171">
      <w:bodyDiv w:val="1"/>
      <w:marLeft w:val="0"/>
      <w:marRight w:val="0"/>
      <w:marTop w:val="0"/>
      <w:marBottom w:val="0"/>
      <w:divBdr>
        <w:top w:val="none" w:sz="0" w:space="0" w:color="auto"/>
        <w:left w:val="none" w:sz="0" w:space="0" w:color="auto"/>
        <w:bottom w:val="none" w:sz="0" w:space="0" w:color="auto"/>
        <w:right w:val="none" w:sz="0" w:space="0" w:color="auto"/>
      </w:divBdr>
    </w:div>
    <w:div w:id="210272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DDFC66B4-6E5E-4E8F-ABF4-7DBDE04C5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2021-03-31T11:50:00Z</dcterms:created>
  <dcterms:modified xsi:type="dcterms:W3CDTF">2021-04-05T14:33:00Z</dcterms:modified>
</cp:coreProperties>
</file>