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IT行业薪酬变化的数据分析</w:t>
      </w:r>
    </w:p>
    <w:p>
      <w:pPr>
        <w:jc w:val="left"/>
        <w:rPr>
          <w:rFonts w:hint="eastAsia" w:ascii="宋体" w:hAnsi="宋体" w:eastAsia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郭宇潇</w:t>
      </w:r>
    </w:p>
    <w:p>
      <w:pPr>
        <w:jc w:val="left"/>
        <w:rPr>
          <w:rFonts w:hint="eastAsia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大连理工大学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辽宁省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大连市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116601</w:t>
      </w:r>
    </w:p>
    <w:p>
      <w:pPr>
        <w:jc w:val="left"/>
        <w:rPr>
          <w:rFonts w:hint="default" w:ascii="仿宋" w:hAnsi="仿宋" w:eastAsia="仿宋"/>
          <w:sz w:val="18"/>
          <w:szCs w:val="18"/>
          <w:lang w:val="en-US" w:eastAsia="zh-CN"/>
        </w:rPr>
      </w:pPr>
    </w:p>
    <w:p>
      <w:pPr>
        <w:jc w:val="left"/>
        <w:rPr>
          <w:rFonts w:hint="default" w:ascii="仿宋" w:hAnsi="仿宋" w:eastAsia="仿宋"/>
          <w:color w:val="FF0000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IT行业的薪资呈现出快速增长的趋势，并在新技术产生的同时爆发式的增长，在软件行业薪资变化的过程中，薪酬差异被逐渐放大，开发人员占据了IT薪酬的主体地位。对今年来IT行业的薪资数据进行分析，把握了IT薪酬发展趋势与发展速度，估计了未来行情的发展脉络。</w:t>
      </w:r>
    </w:p>
    <w:p>
      <w:pPr>
        <w:spacing w:before="180" w:beforeLines="50" w:after="180" w:afterLines="50" w:line="220" w:lineRule="atLeast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IT行业发展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薪资变化趋势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薪资差异</w:t>
      </w:r>
    </w:p>
    <w:p>
      <w:pPr>
        <w:jc w:val="left"/>
        <w:rPr>
          <w:rFonts w:hint="default" w:ascii="仿宋" w:hAnsi="仿宋" w:eastAsia="仿宋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color w:val="FF0000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spacing w:after="0" w:line="400" w:lineRule="exact"/>
        <w:ind w:left="425" w:leftChars="0" w:hanging="425" w:firstLineChars="0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我国IT行业薪资发展状况与信息化建设的推进保持着密切的联系，IT行业的平均薪资处于逐年增加的水平，近年来互联网的高速发展，更将IT行业薪酬推上了高峰。以上海浦东软件园为例（见图1），图中记录了自2007年至2014年浦东软件园劳动者的总薪资状况，不难看出，软件行业薪资水平呈增长的趋势，且增势越来越快，这与软件行业的发展和我国IT行业的行情是密切相关的。为了更详细的研究IT行业薪酬变化的趋势，了解IT薪资与信息话建设的关联，把握软件行业的发展脉络，本文对IT各个层面的薪酬进行了数据统计与分析，概括出了IT薪酬的变化趋势。</w:t>
      </w:r>
    </w:p>
    <w:p>
      <w:pPr>
        <w:jc w:val="left"/>
        <w:rPr>
          <w:rFonts w:hint="default" w:ascii="黑体" w:hAnsi="黑体" w:eastAsia="黑体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left"/>
        <w:rPr>
          <w:rFonts w:hint="default" w:ascii="黑体" w:hAnsi="黑体" w:eastAsia="黑体"/>
          <w:szCs w:val="21"/>
          <w:lang w:val="en-US" w:eastAsia="zh-CN"/>
        </w:rPr>
      </w:pPr>
    </w:p>
    <w:p>
      <w:pPr>
        <w:jc w:val="left"/>
      </w:pPr>
      <w:r>
        <w:rPr>
          <w:color w:val="auto"/>
        </w:rPr>
        <w:drawing>
          <wp:inline distT="0" distB="0" distL="114300" distR="114300">
            <wp:extent cx="5287645" cy="467360"/>
            <wp:effectExtent l="9525" t="9525" r="177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46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</w:rPr>
        <w:t>图</w:t>
      </w:r>
      <w:r>
        <w:rPr>
          <w:rFonts w:hint="eastAsia" w:ascii="宋体" w:hAnsi="宋体"/>
          <w:sz w:val="15"/>
          <w:szCs w:val="15"/>
          <w:lang w:val="en-US" w:eastAsia="zh-CN"/>
        </w:rPr>
        <w:t>1上海浦东软件园劳动者薪资数据</w:t>
      </w:r>
    </w:p>
    <w:p>
      <w:pPr>
        <w:ind w:firstLine="420" w:firstLineChars="0"/>
        <w:jc w:val="center"/>
        <w:rPr>
          <w:rFonts w:hint="default" w:ascii="宋体" w:hAnsi="宋体"/>
          <w:sz w:val="15"/>
          <w:szCs w:val="15"/>
          <w:lang w:val="en-US" w:eastAsia="zh-CN"/>
        </w:rPr>
      </w:pPr>
    </w:p>
    <w:p>
      <w:pPr>
        <w:ind w:firstLine="420" w:firstLineChars="0"/>
        <w:jc w:val="center"/>
        <w:rPr>
          <w:rFonts w:hint="default" w:ascii="宋体" w:hAnsi="宋体"/>
          <w:sz w:val="15"/>
          <w:szCs w:val="15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default" w:ascii="黑体" w:hAnsi="黑体" w:eastAsia="黑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>分析结果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IT行业的发展近些年来时代发展的方向，在可以预见的未来，IT行业薪酬会大体保持增势。通过比较1984和2004年信息技术产业的状态，这种趋势可见一斑。1994年，原电子工业部研究部署大公司战略时，将电子产品的规模目标定位为100亿元，10年后的2004年，销售收入超过100亿元的企业达到18家，有1家企业销售收入超过1000亿元。</w:t>
      </w:r>
      <w:r>
        <w:rPr>
          <w:rFonts w:hint="eastAsia" w:ascii="宋体" w:hAnsi="宋体" w:eastAsia="宋体" w:cs="Times New Roman"/>
          <w:kern w:val="2"/>
          <w:sz w:val="18"/>
          <w:szCs w:val="18"/>
          <w:vertAlign w:val="superscript"/>
          <w:lang w:val="en-US" w:eastAsia="zh-CN" w:bidi="ar-SA"/>
        </w:rPr>
        <w:t>[1]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电子公司收入的增加，规模的不断扩大，带动了劳动者的薪资水平，也带动了IT开发的规模与程度。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在IT薪资总体提高的同时，薪资差异也逐渐被放大。在IT企业中，软件开发人员往往占很大比重，并且开发人员是一个需要稳定的群体，开发人员相比较其他人员具有较高的报酬。因为开发人员是企业的重要知识资本，是企业技术创新的源泉。开发人员，特别是骨干开发人员对企业的发展有着重要的作用。即便是在开发人员群体中，由于骨干开发人员在整个开发过程中起到决定性作用，所以拉开骨干开发人员和普通开发人员的薪资是必须的</w:t>
      </w:r>
      <w:r>
        <w:rPr>
          <w:rFonts w:hint="eastAsia" w:ascii="宋体" w:hAnsi="宋体" w:eastAsia="宋体" w:cs="Times New Roman"/>
          <w:kern w:val="2"/>
          <w:sz w:val="18"/>
          <w:szCs w:val="18"/>
          <w:vertAlign w:val="superscript"/>
          <w:lang w:val="en-US" w:eastAsia="zh-CN" w:bidi="ar-SA"/>
        </w:rPr>
        <w:t>[1]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。而在核心开发人员之外的岗位，如产品经理、美术策划、市场营销则相对薪酬较低。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>分析方法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通过近三年城镇单位和城镇私营单位的平均工资变化分析可以得出（见表1），信息传输、软件和信息服务行业就业人员的工资逐年增加。对于城镇单位人员，2017年至2018年平均增长10.91%，2018年至2019年平均增长9.26%，软件行业就业人员的平均薪资以每年10%左右的速度增加。对于城镇私营单位人员，2017年至2018年平均增率为8.40%，2018至2019年平均增率为11.70%。可以看出，城镇单位就业人员和城镇私营单位就业人员的平均薪资增率相近，均在10%左右，但是纵向对比可以发现，私营单位人员的平均工资明显低于城镇单位人员，且这种差异逐年增加。不同类型的单位，对IT的依赖性不同，造就了对岗位的需求数量差异和相关人员平均薪酬的差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</w:p>
    <w:p>
      <w:pPr>
        <w:pStyle w:val="3"/>
        <w:spacing w:after="0" w:line="240" w:lineRule="atLeast"/>
        <w:jc w:val="center"/>
        <w:rPr>
          <w:rFonts w:hint="default" w:eastAsia="宋体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/>
          <w:sz w:val="15"/>
          <w:szCs w:val="15"/>
        </w:rPr>
        <w:t xml:space="preserve">表1   </w:t>
      </w:r>
      <w:r>
        <w:rPr>
          <w:rFonts w:hint="eastAsia" w:ascii="宋体" w:hAnsi="宋体"/>
          <w:sz w:val="15"/>
          <w:szCs w:val="15"/>
          <w:lang w:val="en-US" w:eastAsia="zh-CN"/>
        </w:rPr>
        <w:t>软件行业就业人员平均工资（单位：元）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039"/>
        <w:gridCol w:w="969"/>
        <w:gridCol w:w="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eastAsia" w:ascii="Times New Roman" w:hAnsi="Times New Roman" w:eastAsia="仿宋"/>
                <w:kern w:val="2"/>
                <w:sz w:val="15"/>
                <w:szCs w:val="15"/>
                <w:lang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就业类型</w:t>
            </w:r>
          </w:p>
        </w:tc>
        <w:tc>
          <w:tcPr>
            <w:tcW w:w="103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2017年</w:t>
            </w:r>
          </w:p>
        </w:tc>
        <w:tc>
          <w:tcPr>
            <w:tcW w:w="96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仿宋" w:eastAsia="仿宋"/>
                <w:sz w:val="15"/>
                <w:szCs w:val="15"/>
                <w:lang w:val="en-US" w:eastAsia="zh-CN"/>
              </w:rPr>
              <w:t>2018年</w:t>
            </w:r>
          </w:p>
        </w:tc>
        <w:tc>
          <w:tcPr>
            <w:tcW w:w="86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2019年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城镇单位人员</w:t>
            </w:r>
          </w:p>
        </w:tc>
        <w:tc>
          <w:tcPr>
            <w:tcW w:w="103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133150</w:t>
            </w:r>
          </w:p>
        </w:tc>
        <w:tc>
          <w:tcPr>
            <w:tcW w:w="96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147678</w:t>
            </w:r>
          </w:p>
        </w:tc>
        <w:tc>
          <w:tcPr>
            <w:tcW w:w="860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161352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城镇私营单位人员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70415</w:t>
            </w:r>
          </w:p>
        </w:tc>
        <w:tc>
          <w:tcPr>
            <w:tcW w:w="96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76326</w:t>
            </w:r>
          </w:p>
        </w:tc>
        <w:tc>
          <w:tcPr>
            <w:tcW w:w="86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85301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不同企业、不同单位之间薪资差异明显，各个IT岗位薪资也始终存在较大的差异。（见表2）从2019年和2020年IT各个主要岗位的薪资变化中，我们仍不难看出，薪酬总体上仍呈增势，但其中网络管理员和产品经理的平均薪资变化幅度较小，而应用架构师薪资增幅最大。同时可以发现，对软件开发技术需求越高的岗位，平均薪资越高，越接近软件开发核心的岗位，薪资及其增幅越高。IT企业研发人员的薪酬水平具有绝对优势：研发总监的年薪水平是主管级年薪水平的两倍左右，相比较而言，经理和主管级别之间的薪酬则相差不多。</w:t>
      </w:r>
      <w:r>
        <w:rPr>
          <w:rFonts w:hint="eastAsia" w:ascii="宋体" w:hAnsi="宋体" w:eastAsia="宋体" w:cs="Times New Roman"/>
          <w:kern w:val="2"/>
          <w:sz w:val="18"/>
          <w:szCs w:val="18"/>
          <w:vertAlign w:val="superscript"/>
          <w:lang w:val="en-US" w:eastAsia="zh-CN" w:bidi="ar-SA"/>
        </w:rPr>
        <w:t>[3]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/>
          <w:szCs w:val="21"/>
          <w:lang w:val="en-US" w:eastAsia="zh-CN"/>
        </w:rPr>
      </w:pPr>
    </w:p>
    <w:p>
      <w:pPr>
        <w:pStyle w:val="3"/>
        <w:spacing w:after="0" w:line="240" w:lineRule="atLeast"/>
        <w:jc w:val="center"/>
        <w:rPr>
          <w:rFonts w:hint="default" w:eastAsia="宋体"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/>
          <w:sz w:val="15"/>
          <w:szCs w:val="15"/>
        </w:rPr>
        <w:t>表</w:t>
      </w:r>
      <w:r>
        <w:rPr>
          <w:rFonts w:hint="eastAsia" w:ascii="宋体" w:hAnsi="宋体"/>
          <w:sz w:val="15"/>
          <w:szCs w:val="15"/>
          <w:lang w:val="en-US" w:eastAsia="zh-CN"/>
        </w:rPr>
        <w:t>2</w:t>
      </w:r>
      <w:r>
        <w:rPr>
          <w:rFonts w:hint="eastAsia" w:ascii="宋体" w:hAnsi="宋体"/>
          <w:sz w:val="15"/>
          <w:szCs w:val="15"/>
        </w:rPr>
        <w:t xml:space="preserve">  </w:t>
      </w:r>
      <w:r>
        <w:rPr>
          <w:rFonts w:hint="eastAsia" w:ascii="宋体" w:hAnsi="宋体"/>
          <w:sz w:val="15"/>
          <w:szCs w:val="15"/>
          <w:lang w:val="en-US" w:eastAsia="zh-CN"/>
        </w:rPr>
        <w:t>各IT岗位平均工资（单位：元）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039"/>
        <w:gridCol w:w="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kern w:val="2"/>
                <w:sz w:val="15"/>
                <w:szCs w:val="15"/>
                <w:lang w:val="en-US" w:eastAsia="zh-CN"/>
              </w:rPr>
              <w:t>IT岗位</w:t>
            </w:r>
          </w:p>
        </w:tc>
        <w:tc>
          <w:tcPr>
            <w:tcW w:w="103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2019年</w:t>
            </w:r>
          </w:p>
        </w:tc>
        <w:tc>
          <w:tcPr>
            <w:tcW w:w="96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仿宋" w:eastAsia="仿宋"/>
                <w:sz w:val="15"/>
                <w:szCs w:val="15"/>
                <w:lang w:val="en-US" w:eastAsia="zh-CN"/>
              </w:rPr>
              <w:t>2020年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应用架构师</w:t>
            </w:r>
          </w:p>
        </w:tc>
        <w:tc>
          <w:tcPr>
            <w:tcW w:w="103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kern w:val="2"/>
                <w:sz w:val="15"/>
                <w:szCs w:val="15"/>
                <w:lang w:val="en-US" w:eastAsia="zh-CN"/>
              </w:rPr>
              <w:t>157375</w:t>
            </w:r>
          </w:p>
        </w:tc>
        <w:tc>
          <w:tcPr>
            <w:tcW w:w="96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165000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开发工程师</w:t>
            </w:r>
          </w:p>
        </w:tc>
        <w:tc>
          <w:tcPr>
            <w:tcW w:w="103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kern w:val="2"/>
                <w:sz w:val="15"/>
                <w:szCs w:val="15"/>
                <w:lang w:val="en-US" w:eastAsia="zh-CN"/>
              </w:rPr>
              <w:t>145125</w:t>
            </w:r>
          </w:p>
        </w:tc>
        <w:tc>
          <w:tcPr>
            <w:tcW w:w="96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kern w:val="2"/>
                <w:sz w:val="15"/>
                <w:szCs w:val="15"/>
                <w:lang w:val="en-US" w:eastAsia="zh-CN"/>
              </w:rPr>
              <w:t>147250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产品经理</w:t>
            </w:r>
          </w:p>
        </w:tc>
        <w:tc>
          <w:tcPr>
            <w:tcW w:w="103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138240</w:t>
            </w:r>
          </w:p>
        </w:tc>
        <w:tc>
          <w:tcPr>
            <w:tcW w:w="96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140847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电子商务分析</w:t>
            </w:r>
          </w:p>
        </w:tc>
        <w:tc>
          <w:tcPr>
            <w:tcW w:w="103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113750</w:t>
            </w:r>
          </w:p>
        </w:tc>
        <w:tc>
          <w:tcPr>
            <w:tcW w:w="96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114125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Web前端开发</w:t>
            </w:r>
          </w:p>
        </w:tc>
        <w:tc>
          <w:tcPr>
            <w:tcW w:w="103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99500</w:t>
            </w:r>
          </w:p>
        </w:tc>
        <w:tc>
          <w:tcPr>
            <w:tcW w:w="969" w:type="dxa"/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104000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网络管理员</w:t>
            </w:r>
          </w:p>
        </w:tc>
        <w:tc>
          <w:tcPr>
            <w:tcW w:w="103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94625</w:t>
            </w:r>
          </w:p>
        </w:tc>
        <w:tc>
          <w:tcPr>
            <w:tcW w:w="96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 w:val="0"/>
              <w:overflowPunct w:val="0"/>
              <w:jc w:val="center"/>
              <w:rPr>
                <w:rFonts w:hint="default" w:ascii="Times New Roman" w:hAnsi="Times New Roman" w:eastAsia="仿宋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15"/>
                <w:szCs w:val="15"/>
                <w:lang w:val="en-US" w:eastAsia="zh-CN"/>
              </w:rPr>
              <w:t>94750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IT行业中任何一家企业都无法拥有对平均薪酬水平的完全话语权，平均薪酬水平是由行业内人才市场的供需状况，行业内各家企业充分博弈的结果等因素决定的，而这些因素通常不会以哪一家公司的意志为转移改变；并且平均薪酬水平一旦确定，会在一段时间内保持稳定，不难发现，平均薪酬水平具有客观性和相对稳定性。</w:t>
      </w:r>
      <w:r>
        <w:rPr>
          <w:rFonts w:hint="eastAsia" w:ascii="宋体" w:hAnsi="宋体" w:eastAsia="宋体" w:cs="Times New Roman"/>
          <w:kern w:val="2"/>
          <w:sz w:val="18"/>
          <w:szCs w:val="18"/>
          <w:vertAlign w:val="superscript"/>
          <w:lang w:val="en-US" w:eastAsia="zh-CN" w:bidi="ar-SA"/>
        </w:rPr>
        <w:t>[4]</w:t>
      </w: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因此通过对薪资的分析，可以清晰地认识到软件行业在近年来得到飞速的发展。IT从业人员的薪资普遍逐渐升高，IT行业占据越来越重要的地位。同时，IT行业的薪资差异被不断放大，不同企业单位，不同IT岗位之间的薪酬差异明显，IT薪酬越来越倾向于向技术岗位集中，这说明随着信息化建设的推进，IT行业技术显示出愈加重要的作用，相信在未来的发展中，技术岗为主体，服务岗位辅助的行业结构会逐步形成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>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jc w:val="left"/>
        <w:textAlignment w:val="auto"/>
        <w:rPr>
          <w:rFonts w:hint="default" w:ascii="宋体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18"/>
          <w:szCs w:val="18"/>
          <w:lang w:val="en-US" w:eastAsia="zh-CN" w:bidi="ar-SA"/>
        </w:rPr>
        <w:t>IT行业薪酬呈逐年增加之势，是我国信息化建设和相关产业发展的必然结果。IT薪酬增加的同时也扩大了不同企业与岗位之间的差异，薪酬分配越来越以技术为中心偏移。在未来IT发展中，在软件逐步面向技术化地同时，可以预测到平均薪资水平会提高到一个新的阶段，尤其是软件开发从业人员与核心技术人员，将会成为IT行业的主体。</w:t>
      </w:r>
    </w:p>
    <w:p>
      <w:pPr>
        <w:jc w:val="left"/>
        <w:rPr>
          <w:rFonts w:hint="eastAsia" w:ascii="黑体" w:hAnsi="黑体" w:eastAsia="黑体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>参考文献</w:t>
      </w:r>
    </w:p>
    <w:p>
      <w:pPr>
        <w:numPr>
          <w:ilvl w:val="0"/>
          <w:numId w:val="2"/>
        </w:numPr>
        <w:jc w:val="left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default" w:ascii="黑体" w:hAnsi="黑体" w:eastAsia="黑体"/>
          <w:szCs w:val="21"/>
          <w:lang w:val="en-US" w:eastAsia="zh-CN"/>
        </w:rPr>
        <w:t>高红冰. 20年的IT发展 20年的信息革命[J]. 知识经济, 2005(03):3-4..</w:t>
      </w:r>
    </w:p>
    <w:p>
      <w:pPr>
        <w:numPr>
          <w:ilvl w:val="0"/>
          <w:numId w:val="2"/>
        </w:numPr>
        <w:jc w:val="left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default" w:ascii="黑体" w:hAnsi="黑体" w:eastAsia="黑体"/>
          <w:szCs w:val="21"/>
          <w:lang w:val="en-US" w:eastAsia="zh-CN"/>
        </w:rPr>
        <w:t>宗战国. IT企业薪酬战略中的市场薪资数据运用[J]. 企业研究, 2014(04):131-132</w:t>
      </w:r>
    </w:p>
    <w:p>
      <w:pPr>
        <w:numPr>
          <w:ilvl w:val="0"/>
          <w:numId w:val="2"/>
        </w:numPr>
        <w:jc w:val="left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default" w:ascii="黑体" w:hAnsi="黑体" w:eastAsia="黑体"/>
          <w:szCs w:val="21"/>
          <w:lang w:val="en-US" w:eastAsia="zh-CN"/>
        </w:rPr>
        <w:t>陈光珍, 杨伯元. 我国IT企业研发人员的薪酬现状及问题研究[J]. 集团经济研究, 2007(11Z):187-188.</w:t>
      </w:r>
    </w:p>
    <w:p>
      <w:pPr>
        <w:numPr>
          <w:ilvl w:val="0"/>
          <w:numId w:val="2"/>
        </w:numPr>
        <w:jc w:val="left"/>
        <w:rPr>
          <w:rFonts w:hint="default" w:ascii="黑体" w:hAnsi="黑体" w:eastAsia="黑体"/>
          <w:szCs w:val="21"/>
          <w:lang w:val="en-US" w:eastAsia="zh-CN"/>
        </w:rPr>
      </w:pPr>
      <w:r>
        <w:rPr>
          <w:rFonts w:hint="default" w:ascii="黑体" w:hAnsi="黑体" w:eastAsia="黑体"/>
          <w:szCs w:val="21"/>
          <w:lang w:val="en-US" w:eastAsia="zh-CN"/>
        </w:rPr>
        <w:t>王淑荣. 中小型IT企业薪酬规划探析——以大连中小IT企业为例[J]. 内蒙古科技与经济, 2008, 000(017):25-2</w:t>
      </w:r>
      <w:bookmarkStart w:id="0" w:name="_GoBack"/>
      <w:bookmarkEnd w:id="0"/>
      <w:r>
        <w:rPr>
          <w:rFonts w:hint="default" w:ascii="黑体" w:hAnsi="黑体" w:eastAsia="黑体"/>
          <w:szCs w:val="21"/>
          <w:lang w:val="en-US" w:eastAsia="zh-CN"/>
        </w:rPr>
        <w:t>6.</w:t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8E03B"/>
    <w:multiLevelType w:val="singleLevel"/>
    <w:tmpl w:val="D7E8E03B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60EC413"/>
    <w:multiLevelType w:val="multilevel"/>
    <w:tmpl w:val="760EC4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79E4"/>
    <w:rsid w:val="01376D6F"/>
    <w:rsid w:val="01F12D68"/>
    <w:rsid w:val="030D3E4F"/>
    <w:rsid w:val="04E63B73"/>
    <w:rsid w:val="05545B32"/>
    <w:rsid w:val="07BF5CFE"/>
    <w:rsid w:val="08E32E1D"/>
    <w:rsid w:val="096F7068"/>
    <w:rsid w:val="09A01B1A"/>
    <w:rsid w:val="0A461986"/>
    <w:rsid w:val="0ACD7B77"/>
    <w:rsid w:val="0B5A15FB"/>
    <w:rsid w:val="0C091D14"/>
    <w:rsid w:val="0C3B43D6"/>
    <w:rsid w:val="0C8F6817"/>
    <w:rsid w:val="0CFD7314"/>
    <w:rsid w:val="0DAC48FB"/>
    <w:rsid w:val="0DD246F2"/>
    <w:rsid w:val="11086BB2"/>
    <w:rsid w:val="110E65A1"/>
    <w:rsid w:val="11DA6BB9"/>
    <w:rsid w:val="12423B1F"/>
    <w:rsid w:val="13342507"/>
    <w:rsid w:val="14897AF7"/>
    <w:rsid w:val="17F826E6"/>
    <w:rsid w:val="18493376"/>
    <w:rsid w:val="19631C4F"/>
    <w:rsid w:val="1A5328CF"/>
    <w:rsid w:val="1AC7231D"/>
    <w:rsid w:val="1BC5541B"/>
    <w:rsid w:val="1DF56E42"/>
    <w:rsid w:val="1E4D33B4"/>
    <w:rsid w:val="1F795C8E"/>
    <w:rsid w:val="21467B49"/>
    <w:rsid w:val="251C31E4"/>
    <w:rsid w:val="25BD1CBE"/>
    <w:rsid w:val="25EC6441"/>
    <w:rsid w:val="278455FD"/>
    <w:rsid w:val="2A9C3D45"/>
    <w:rsid w:val="2ABA5B61"/>
    <w:rsid w:val="2B815AB8"/>
    <w:rsid w:val="2BDD79E5"/>
    <w:rsid w:val="2C624895"/>
    <w:rsid w:val="2D54404E"/>
    <w:rsid w:val="33032F07"/>
    <w:rsid w:val="335D2415"/>
    <w:rsid w:val="35EE1BA3"/>
    <w:rsid w:val="38A75482"/>
    <w:rsid w:val="39ED4E10"/>
    <w:rsid w:val="3B2C5843"/>
    <w:rsid w:val="401D3051"/>
    <w:rsid w:val="40253B32"/>
    <w:rsid w:val="443F7E4F"/>
    <w:rsid w:val="454D7805"/>
    <w:rsid w:val="45D50AFD"/>
    <w:rsid w:val="47E70B58"/>
    <w:rsid w:val="4CAB3E6A"/>
    <w:rsid w:val="4CD23E51"/>
    <w:rsid w:val="4D0C7234"/>
    <w:rsid w:val="4D4D5BD9"/>
    <w:rsid w:val="4E3F2F5E"/>
    <w:rsid w:val="4F151DD4"/>
    <w:rsid w:val="50901AB8"/>
    <w:rsid w:val="53156A08"/>
    <w:rsid w:val="54293CCD"/>
    <w:rsid w:val="544A7468"/>
    <w:rsid w:val="57EF6950"/>
    <w:rsid w:val="58B320D3"/>
    <w:rsid w:val="595E6AB3"/>
    <w:rsid w:val="59DC46AE"/>
    <w:rsid w:val="59F919B1"/>
    <w:rsid w:val="5B474075"/>
    <w:rsid w:val="5BE33ADA"/>
    <w:rsid w:val="5BFB6C42"/>
    <w:rsid w:val="5C4027DA"/>
    <w:rsid w:val="5D580084"/>
    <w:rsid w:val="5E9414B7"/>
    <w:rsid w:val="5FE717C4"/>
    <w:rsid w:val="6383399C"/>
    <w:rsid w:val="641C147A"/>
    <w:rsid w:val="655472FF"/>
    <w:rsid w:val="66DE1788"/>
    <w:rsid w:val="67143B63"/>
    <w:rsid w:val="68F432BA"/>
    <w:rsid w:val="6B7D1E28"/>
    <w:rsid w:val="6BA56EED"/>
    <w:rsid w:val="6C4F268E"/>
    <w:rsid w:val="6D9201AA"/>
    <w:rsid w:val="6F027A5F"/>
    <w:rsid w:val="6F0B522A"/>
    <w:rsid w:val="70142D23"/>
    <w:rsid w:val="706C6573"/>
    <w:rsid w:val="720C620E"/>
    <w:rsid w:val="730D1F93"/>
    <w:rsid w:val="79D15986"/>
    <w:rsid w:val="7C3B52CA"/>
    <w:rsid w:val="7EC14218"/>
    <w:rsid w:val="7ED945A5"/>
    <w:rsid w:val="7EEA0804"/>
    <w:rsid w:val="7F9B215C"/>
    <w:rsid w:val="7FCF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  <w:style w:type="paragraph" w:customStyle="1" w:styleId="10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gyx</dc:creator>
  <cp:lastModifiedBy>gyx</cp:lastModifiedBy>
  <dcterms:modified xsi:type="dcterms:W3CDTF">2021-04-07T10:03:56Z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5356F953497F463286593A8C74EF8DF8</vt:lpwstr>
  </property>
</Properties>
</file>