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beforeLines="100" w:after="312" w:afterLines="100" w:line="220" w:lineRule="atLeast"/>
        <w:ind w:firstLine="0" w:firstLineChars="0"/>
        <w:outlineLvl w:val="0"/>
        <w:rPr>
          <w:rFonts w:ascii="Times New Roman" w:hAnsi="Times New Roman" w:eastAsia="黑体" w:cs="Times New Roman"/>
          <w:sz w:val="32"/>
          <w:szCs w:val="32"/>
        </w:rPr>
      </w:pPr>
      <w:bookmarkStart w:id="0" w:name="_Toc68789909"/>
      <w:r>
        <w:rPr>
          <w:rFonts w:ascii="Times New Roman" w:hAnsi="Times New Roman" w:eastAsia="黑体" w:cs="Times New Roman"/>
          <w:sz w:val="32"/>
          <w:szCs w:val="32"/>
        </w:rPr>
        <w:t>IT行业薪酬变化分析</w:t>
      </w:r>
      <w:bookmarkEnd w:id="0"/>
    </w:p>
    <w:p>
      <w:pPr>
        <w:pStyle w:val="7"/>
        <w:adjustRightInd w:val="0"/>
        <w:spacing w:after="156" w:afterLines="50" w:line="220" w:lineRule="atLeast"/>
        <w:ind w:firstLine="0" w:firstLineChars="0"/>
        <w:rPr>
          <w:rFonts w:ascii="Times New Roman" w:hAnsi="Times New Roman" w:cs="Times New Roman" w:eastAsiaTheme="minorEastAsia"/>
          <w:b/>
          <w:bCs/>
          <w:sz w:val="21"/>
          <w:szCs w:val="21"/>
          <w:vertAlign w:val="superscript"/>
        </w:rPr>
      </w:pPr>
      <w:r>
        <w:rPr>
          <w:rFonts w:ascii="Times New Roman" w:hAnsi="Times New Roman" w:cs="Times New Roman" w:eastAsiaTheme="minorEastAsia"/>
          <w:b/>
          <w:bCs/>
          <w:sz w:val="21"/>
          <w:szCs w:val="21"/>
        </w:rPr>
        <w:t>韩世博</w:t>
      </w:r>
      <w:r>
        <w:rPr>
          <w:rFonts w:ascii="Times New Roman" w:hAnsi="Times New Roman" w:cs="Times New Roman" w:eastAsiaTheme="minorEastAsia"/>
          <w:b/>
          <w:bCs/>
          <w:sz w:val="21"/>
          <w:szCs w:val="21"/>
          <w:vertAlign w:val="superscript"/>
        </w:rPr>
        <w:t>1</w:t>
      </w:r>
    </w:p>
    <w:p>
      <w:pPr>
        <w:pStyle w:val="7"/>
        <w:spacing w:line="220" w:lineRule="atLeast"/>
        <w:ind w:firstLine="0" w:firstLineChars="0"/>
        <w:outlineLvl w:val="0"/>
        <w:rPr>
          <w:rFonts w:ascii="Times New Roman" w:hAnsi="Times New Roman" w:eastAsia="仿宋" w:cs="Times New Roman"/>
          <w:sz w:val="18"/>
          <w:szCs w:val="18"/>
        </w:rPr>
      </w:pPr>
      <w:r>
        <w:rPr>
          <w:rFonts w:hint="eastAsia" w:ascii="仿宋" w:hAnsi="仿宋" w:eastAsia="仿宋"/>
          <w:sz w:val="18"/>
          <w:szCs w:val="18"/>
        </w:rPr>
        <w:t xml:space="preserve">1 </w:t>
      </w:r>
      <w:r>
        <w:rPr>
          <w:rFonts w:ascii="Times New Roman" w:hAnsi="Times New Roman" w:eastAsia="仿宋" w:cs="Times New Roman"/>
          <w:sz w:val="18"/>
          <w:szCs w:val="18"/>
        </w:rPr>
        <w:t>大连理工大学 辽宁 大连 116100</w:t>
      </w:r>
    </w:p>
    <w:p>
      <w:pPr>
        <w:snapToGrid w:val="0"/>
        <w:spacing w:line="220" w:lineRule="atLeast"/>
        <w:rPr>
          <w:rFonts w:ascii="Times New Roman" w:hAnsi="Times New Roman" w:eastAsia="仿宋" w:cs="Times New Roman"/>
          <w:sz w:val="18"/>
          <w:szCs w:val="18"/>
        </w:rPr>
      </w:pPr>
      <w:r>
        <w:rPr>
          <w:rFonts w:ascii="Times New Roman" w:hAnsi="Times New Roman" w:eastAsia="仿宋" w:cs="Times New Roman"/>
          <w:sz w:val="18"/>
          <w:szCs w:val="18"/>
        </w:rPr>
        <w:t>（1378430380@qq.com）</w:t>
      </w:r>
    </w:p>
    <w:p>
      <w:pPr>
        <w:spacing w:line="220" w:lineRule="atLeast"/>
        <w:rPr>
          <w:rFonts w:ascii="Times New Roman" w:hAnsi="Times New Roman" w:eastAsia="仿宋" w:cs="Times New Roman"/>
          <w:sz w:val="18"/>
          <w:szCs w:val="18"/>
        </w:rPr>
      </w:pPr>
    </w:p>
    <w:p>
      <w:pPr>
        <w:pStyle w:val="7"/>
        <w:adjustRightInd w:val="0"/>
        <w:spacing w:after="156" w:afterLines="50" w:line="220" w:lineRule="atLeast"/>
        <w:ind w:firstLine="0" w:firstLineChars="0"/>
        <w:jc w:val="left"/>
        <w:rPr>
          <w:rFonts w:ascii="Times New Roman" w:hAnsi="Times New Roman" w:eastAsia="仿宋" w:cs="Times New Roman"/>
          <w:bCs/>
          <w:sz w:val="18"/>
          <w:szCs w:val="18"/>
        </w:rPr>
      </w:pPr>
      <w:r>
        <w:rPr>
          <w:rFonts w:ascii="Times New Roman" w:hAnsi="Times New Roman" w:eastAsia="仿宋" w:cs="Times New Roman"/>
          <w:b/>
          <w:sz w:val="18"/>
          <w:szCs w:val="18"/>
        </w:rPr>
        <w:t xml:space="preserve">摘 要 </w:t>
      </w:r>
      <w:r>
        <w:rPr>
          <w:rFonts w:ascii="Times New Roman" w:hAnsi="Times New Roman" w:eastAsia="仿宋" w:cs="Times New Roman"/>
          <w:bCs/>
          <w:sz w:val="18"/>
          <w:szCs w:val="18"/>
        </w:rPr>
        <w:t>近几年来互联网席卷中国的各行各业，焕发出旺盛的生命力，产生了源源不断的用人需求，成为目前就业景气程度最高的行业。互联网行业因涵盖范围广，子行业之间差异明显。同时，各子行业内部也因工作性质不同，薪酬水平参差不齐。目的：调研我国互联网行业薪酬情况及变化。方法：采取方便抽样，劳动者按岗位进行分层，层内等距抽样，每个岗位至少抽取200条数据。数据包括职位、工作地点、薪资、公司名、行业。结论：互联网行业需求最高的是技术型和销售型人才，招聘数量占据主要地位。性别、岗位、工作经验等是影响薪酬高低的主要因素。</w:t>
      </w:r>
    </w:p>
    <w:p>
      <w:pPr>
        <w:pStyle w:val="7"/>
        <w:adjustRightInd w:val="0"/>
        <w:spacing w:before="156" w:beforeLines="50" w:after="156" w:afterLines="50" w:line="220" w:lineRule="atLeast"/>
        <w:ind w:firstLine="0" w:firstLineChars="0"/>
        <w:rPr>
          <w:rFonts w:ascii="Times New Roman" w:hAnsi="Times New Roman" w:cs="Times New Roman"/>
          <w:sz w:val="18"/>
          <w:szCs w:val="18"/>
        </w:rPr>
      </w:pPr>
      <w:r>
        <w:rPr>
          <w:rFonts w:ascii="Times New Roman" w:hAnsi="Times New Roman" w:cs="Times New Roman"/>
          <w:b/>
          <w:sz w:val="18"/>
          <w:szCs w:val="18"/>
        </w:rPr>
        <w:t xml:space="preserve">关键词：  </w:t>
      </w:r>
      <w:r>
        <w:rPr>
          <w:rFonts w:ascii="Times New Roman" w:hAnsi="Times New Roman" w:cs="Times New Roman"/>
          <w:sz w:val="18"/>
          <w:szCs w:val="18"/>
        </w:rPr>
        <w:t>互联网行业；薪酬；方便抽样；招聘市场；课程设计</w:t>
      </w:r>
    </w:p>
    <w:p>
      <w:pPr>
        <w:pStyle w:val="7"/>
        <w:adjustRightInd w:val="0"/>
        <w:spacing w:before="156" w:beforeLines="50" w:after="156" w:afterLines="50" w:line="220" w:lineRule="atLeast"/>
        <w:ind w:firstLine="0" w:firstLineChars="0"/>
        <w:rPr>
          <w:rFonts w:ascii="Times New Roman" w:hAnsi="Times New Roman" w:cs="Times New Roman"/>
          <w:sz w:val="18"/>
          <w:szCs w:val="18"/>
        </w:rPr>
      </w:pPr>
    </w:p>
    <w:p>
      <w:pPr>
        <w:spacing w:before="156" w:beforeLines="50" w:after="156" w:afterLines="50" w:line="220" w:lineRule="atLeast"/>
        <w:rPr>
          <w:rFonts w:ascii="Times New Roman" w:hAnsi="Times New Roman" w:eastAsia="宋体" w:cs="Times New Roman"/>
          <w:b/>
          <w:sz w:val="28"/>
          <w:szCs w:val="28"/>
        </w:rPr>
      </w:pPr>
      <w:r>
        <w:rPr>
          <w:rFonts w:ascii="Times New Roman" w:hAnsi="Times New Roman" w:eastAsia="黑体" w:cs="Times New Roman"/>
          <w:b/>
          <w:sz w:val="28"/>
          <w:szCs w:val="28"/>
        </w:rPr>
        <w:t xml:space="preserve">Analysis of salary changes in IT industry </w:t>
      </w:r>
    </w:p>
    <w:p>
      <w:pPr>
        <w:spacing w:before="156" w:beforeLines="50" w:line="220" w:lineRule="atLeast"/>
        <w:rPr>
          <w:rFonts w:hint="eastAsia" w:ascii="Times New Roman" w:hAnsi="Times New Roman" w:cs="Times New Roman" w:eastAsiaTheme="minorEastAsia"/>
          <w:szCs w:val="21"/>
          <w:vertAlign w:val="superscript"/>
          <w:lang w:val="en-US" w:eastAsia="zh-CN"/>
        </w:rPr>
      </w:pPr>
      <w:r>
        <w:rPr>
          <w:rFonts w:ascii="Times New Roman" w:hAnsi="Times New Roman" w:cs="Times New Roman"/>
          <w:szCs w:val="21"/>
        </w:rPr>
        <w:t>Han-Shibo</w:t>
      </w:r>
      <w:r>
        <w:rPr>
          <w:rFonts w:hint="eastAsia" w:ascii="Times New Roman" w:hAnsi="Times New Roman" w:cs="Times New Roman"/>
          <w:szCs w:val="21"/>
          <w:vertAlign w:val="superscript"/>
          <w:lang w:val="en-US" w:eastAsia="zh-CN"/>
        </w:rPr>
        <w:t>1</w:t>
      </w:r>
    </w:p>
    <w:p>
      <w:pPr>
        <w:spacing w:before="156" w:beforeLines="50" w:line="220" w:lineRule="atLeast"/>
        <w:rPr>
          <w:rFonts w:hint="default" w:ascii="Times New Roman" w:hAnsi="Times New Roman" w:cs="Times New Roman"/>
          <w:sz w:val="18"/>
          <w:szCs w:val="18"/>
        </w:rPr>
      </w:pPr>
      <w:r>
        <w:rPr>
          <w:rFonts w:hint="default" w:ascii="Times New Roman" w:hAnsi="Times New Roman" w:cs="Times New Roman"/>
          <w:sz w:val="18"/>
          <w:szCs w:val="18"/>
        </w:rPr>
        <w:t xml:space="preserve">1 </w:t>
      </w:r>
      <w:r>
        <w:rPr>
          <w:rFonts w:hint="default" w:ascii="Times New Roman" w:hAnsi="Times New Roman" w:cs="Times New Roman"/>
          <w:sz w:val="18"/>
          <w:szCs w:val="18"/>
          <w:lang w:val="en-US" w:eastAsia="zh-CN"/>
        </w:rPr>
        <w:t>Department of Software Engineering</w:t>
      </w:r>
      <w:r>
        <w:rPr>
          <w:rFonts w:hint="default" w:ascii="Times New Roman" w:hAnsi="Times New Roman" w:cs="Times New Roman"/>
          <w:sz w:val="18"/>
          <w:szCs w:val="18"/>
        </w:rPr>
        <w:t>，Dalian University of Technology，Dalian 116100，China</w:t>
      </w:r>
    </w:p>
    <w:p>
      <w:pPr>
        <w:pStyle w:val="8"/>
        <w:spacing w:before="156" w:after="156"/>
        <w:ind w:left="119" w:hanging="119"/>
        <w:rPr>
          <w:rFonts w:eastAsia="黑体"/>
          <w:b/>
          <w:sz w:val="18"/>
          <w:szCs w:val="18"/>
        </w:rPr>
      </w:pPr>
    </w:p>
    <w:p>
      <w:pPr>
        <w:pStyle w:val="8"/>
        <w:spacing w:before="156" w:after="156"/>
        <w:ind w:left="119" w:hanging="119"/>
        <w:rPr>
          <w:color w:val="FF0000"/>
          <w:sz w:val="15"/>
          <w:szCs w:val="15"/>
        </w:rPr>
      </w:pPr>
      <w:r>
        <w:rPr>
          <w:rFonts w:eastAsia="黑体"/>
          <w:b/>
          <w:sz w:val="18"/>
          <w:szCs w:val="18"/>
        </w:rPr>
        <w:t>Abstract</w:t>
      </w:r>
    </w:p>
    <w:p>
      <w:pPr>
        <w:pStyle w:val="8"/>
        <w:spacing w:before="156" w:after="156"/>
        <w:ind w:left="18" w:leftChars="0" w:hanging="18" w:hangingChars="12"/>
        <w:rPr>
          <w:color w:val="000000" w:themeColor="text1"/>
          <w:sz w:val="15"/>
          <w:szCs w:val="15"/>
          <w14:textFill>
            <w14:solidFill>
              <w14:schemeClr w14:val="tx1"/>
            </w14:solidFill>
          </w14:textFill>
        </w:rPr>
      </w:pPr>
      <w:r>
        <w:rPr>
          <w:color w:val="000000" w:themeColor="text1"/>
          <w:sz w:val="15"/>
          <w:szCs w:val="15"/>
          <w14:textFill>
            <w14:solidFill>
              <w14:schemeClr w14:val="tx1"/>
            </w14:solidFill>
          </w14:textFill>
        </w:rPr>
        <w:t>In recent years, the Internet has swept all walks of life in China, glowing with exuberant vitality, generating a steady stream of employment demand, and becoming the industry with the highest degree of employment prosperity. Due to the wide coverage of the Internet industry, there are obvious differences among the sub industries. At the same time, due to the different nature of work, the salary level of each sub industry is uneven. Objective: To investigate the salary situation and changes of Internet industry in China. Methods: convenient sampling was adopted, workers were stratified according to their posts, and equidistant sampling was carried out within the layers. At least 200 pieces of data were extracted from each post. The data includes position, location, salary, company name and industry. Conclusion: the Internet industry has the highest demand for technical and sales talents, and the number of recruitment occupies the main position. Gender, position and work experience are the main factors affecting the salary.</w:t>
      </w:r>
    </w:p>
    <w:p>
      <w:pPr>
        <w:pStyle w:val="8"/>
        <w:spacing w:before="156" w:after="156"/>
        <w:ind w:left="119" w:hanging="119"/>
        <w:rPr>
          <w:rFonts w:eastAsia="黑体"/>
          <w:b/>
          <w:sz w:val="18"/>
          <w:szCs w:val="18"/>
        </w:rPr>
      </w:pPr>
    </w:p>
    <w:p>
      <w:pPr>
        <w:pStyle w:val="8"/>
        <w:spacing w:before="156" w:after="156"/>
        <w:ind w:left="119" w:hanging="119"/>
        <w:rPr>
          <w:sz w:val="15"/>
          <w:szCs w:val="15"/>
        </w:rPr>
      </w:pPr>
      <w:r>
        <w:rPr>
          <w:rFonts w:eastAsia="黑体"/>
          <w:b/>
          <w:sz w:val="18"/>
          <w:szCs w:val="18"/>
        </w:rPr>
        <w:t xml:space="preserve">Keywords:  </w:t>
      </w:r>
      <w:r>
        <w:rPr>
          <w:rFonts w:eastAsia="黑体"/>
          <w:sz w:val="15"/>
          <w:szCs w:val="15"/>
        </w:rPr>
        <w:t xml:space="preserve"> Internet industry，salary，convenience sampling，recruitment market，curriculum design</w:t>
      </w:r>
    </w:p>
    <w:p/>
    <w:p>
      <w:pPr>
        <w:pStyle w:val="9"/>
        <w:keepNext w:val="0"/>
        <w:keepLines w:val="0"/>
        <w:pageBreakBefore w:val="0"/>
        <w:widowControl/>
        <w:kinsoku/>
        <w:wordWrap/>
        <w:overflowPunct/>
        <w:topLinePunct w:val="0"/>
        <w:autoSpaceDE/>
        <w:autoSpaceDN/>
        <w:bidi w:val="0"/>
        <w:adjustRightInd/>
        <w:snapToGrid w:val="0"/>
        <w:ind w:left="0" w:leftChars="0" w:firstLine="360" w:firstLineChars="200"/>
        <w:textAlignment w:val="auto"/>
        <w:rPr>
          <w:rFonts w:ascii="Times New Roman" w:hAnsi="Times New Roman" w:cs="Times New Roman"/>
        </w:rPr>
        <w:sectPr>
          <w:pgSz w:w="11906" w:h="16838"/>
          <w:pgMar w:top="1440" w:right="1800" w:bottom="1440" w:left="1800" w:header="851" w:footer="992" w:gutter="0"/>
          <w:cols w:space="425" w:num="1"/>
          <w:docGrid w:type="lines" w:linePitch="312" w:charSpace="0"/>
        </w:sectPr>
      </w:pPr>
    </w:p>
    <w:p>
      <w:pPr>
        <w:pStyle w:val="9"/>
        <w:keepNext w:val="0"/>
        <w:keepLines w:val="0"/>
        <w:pageBreakBefore w:val="0"/>
        <w:widowControl/>
        <w:kinsoku/>
        <w:wordWrap/>
        <w:overflowPunct/>
        <w:topLinePunct w:val="0"/>
        <w:autoSpaceDE/>
        <w:autoSpaceDN/>
        <w:bidi w:val="0"/>
        <w:adjustRightInd/>
        <w:snapToGrid w:val="0"/>
        <w:spacing w:line="400" w:lineRule="exact"/>
        <w:ind w:left="0" w:leftChars="0" w:firstLine="360" w:firstLineChars="200"/>
        <w:textAlignment w:val="auto"/>
        <w:rPr>
          <w:rFonts w:ascii="Times New Roman" w:hAnsi="Times New Roman" w:cs="Times New Roman"/>
        </w:rPr>
      </w:pPr>
      <w:r>
        <w:rPr>
          <w:rFonts w:ascii="Times New Roman" w:hAnsi="Times New Roman" w:cs="Times New Roman"/>
        </w:rPr>
        <w:t>近年来，互联网以摧枯拉朽之势席卷了中国的各行各业，在重塑社会经济结构、改变人们生活方式和思维习惯的同时，互联网行业也焕发出旺盛的生命力，产生了源源不断的用人需求，成为目前就业景气程度最高的行业</w:t>
      </w:r>
      <w:r>
        <w:rPr>
          <w:rFonts w:hint="eastAsia"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bookmarkStart w:id="1" w:name="_Toc68789913"/>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ascii="Times New Roman" w:hAnsi="Times New Roman" w:cs="Times New Roman"/>
        </w:rPr>
      </w:pPr>
      <w:r>
        <w:rPr>
          <w:rFonts w:ascii="Times New Roman" w:hAnsi="Times New Roman" w:cs="Times New Roman"/>
        </w:rPr>
        <w:t>互联网行业因涵盖范围广，子行业之间差异明显。同时，各子行业内部也因工作性质不同，薪酬水平参差不齐。本文将分述典型IT企业的战略决策层、财务管理、人力资源、办公行政与后勤管理、市场、销售、客户服务、研究开发等八类主要职位的薪酬情况，希望以此管窥IT全行业的薪资水平，真实反映出互联网行业的薪酬数据和用人需求，为企业的人才招聘和求职者提供有效参考。</w:t>
      </w:r>
      <w:bookmarkEnd w:id="1"/>
    </w:p>
    <w:p>
      <w:pPr>
        <w:pStyle w:val="10"/>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1  分析结果</w:t>
      </w:r>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1.1  十三年来软件产业劳动者薪酬总体情况</w:t>
      </w:r>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2" w:name="_Toc68789916"/>
      <w:r>
        <w:rPr>
          <w:rFonts w:hint="eastAsia" w:ascii="宋体" w:hAnsi="宋体" w:eastAsia="宋体" w:cs="Times New Roman"/>
          <w:kern w:val="2"/>
          <w:sz w:val="18"/>
          <w:szCs w:val="18"/>
          <w:lang w:val="en-US" w:eastAsia="zh-CN" w:bidi="ar-SA"/>
        </w:rPr>
        <w:t>如图1.1所示，数据表明我国软件产业劳动者的薪酬水平在2014年呈现一个小高峰</w:t>
      </w:r>
      <w:r>
        <w:rPr>
          <w:rFonts w:hint="eastAsia" w:ascii="Times New Roman" w:hAnsi="Times New Roman" w:cs="Times New Roman"/>
          <w:vertAlign w:val="superscript"/>
          <w:lang w:val="en-US" w:eastAsia="zh-CN"/>
        </w:rPr>
        <w:t>[2]</w:t>
      </w:r>
      <w:r>
        <w:rPr>
          <w:rFonts w:hint="eastAsia" w:ascii="宋体" w:hAnsi="宋体" w:eastAsia="宋体" w:cs="Times New Roman"/>
          <w:kern w:val="2"/>
          <w:sz w:val="18"/>
          <w:szCs w:val="18"/>
          <w:lang w:val="en-US" w:eastAsia="zh-CN" w:bidi="ar-SA"/>
        </w:rPr>
        <w:t>，增加到10.54万，到2015年反而有了一定程度的下降，降至10.34万，2015年后又稳步上升。软件产业劳动者薪酬与我国城镇单位就业人员平均收入的比值，却呈现先上升再下降的趋势，2006年比值最高为2.63，2007年比值急剧下滑至1.95，2008年比值又小幅上升至2.25，之后逐渐趋于平稳，在1.8附近波动。</w:t>
      </w:r>
      <w:bookmarkEnd w:id="2"/>
    </w:p>
    <w:p>
      <w:pPr>
        <w:pStyle w:val="9"/>
        <w:keepNext w:val="0"/>
        <w:keepLines w:val="0"/>
        <w:pageBreakBefore w:val="0"/>
        <w:kinsoku/>
        <w:wordWrap/>
        <w:overflowPunct/>
        <w:topLinePunct w:val="0"/>
        <w:autoSpaceDE/>
        <w:autoSpaceDN/>
        <w:bidi w:val="0"/>
        <w:ind w:left="0" w:leftChars="0" w:firstLine="360"/>
        <w:textAlignment w:val="auto"/>
        <w:rPr>
          <w:rFonts w:ascii="Times New Roman" w:hAnsi="Times New Roman" w:cs="Times New Roman"/>
        </w:rPr>
      </w:pPr>
    </w:p>
    <w:p>
      <w:pPr>
        <w:pStyle w:val="9"/>
        <w:keepNext w:val="0"/>
        <w:keepLines w:val="0"/>
        <w:pageBreakBefore w:val="0"/>
        <w:kinsoku/>
        <w:wordWrap/>
        <w:overflowPunct/>
        <w:topLinePunct w:val="0"/>
        <w:autoSpaceDE/>
        <w:autoSpaceDN/>
        <w:bidi w:val="0"/>
        <w:ind w:left="0" w:leftChars="0" w:firstLine="360"/>
        <w:jc w:val="center"/>
        <w:textAlignment w:val="auto"/>
        <w:rPr>
          <w:rFonts w:ascii="Times New Roman" w:hAnsi="Times New Roman" w:cs="Times New Roman"/>
        </w:rPr>
      </w:pPr>
      <w:bookmarkStart w:id="3" w:name="_Toc68789917"/>
      <w:r>
        <w:rPr>
          <w:rFonts w:ascii="Times New Roman" w:hAnsi="Times New Roman" w:cs="Times New Roman"/>
        </w:rPr>
        <w:drawing>
          <wp:inline distT="0" distB="0" distL="114300" distR="114300">
            <wp:extent cx="2520315" cy="1177290"/>
            <wp:effectExtent l="0" t="0" r="9525" b="11430"/>
            <wp:docPr id="6" name="图片 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5"/>
                    <pic:cNvPicPr>
                      <a:picLocks noChangeAspect="1"/>
                    </pic:cNvPicPr>
                  </pic:nvPicPr>
                  <pic:blipFill>
                    <a:blip r:embed="rId4"/>
                    <a:stretch>
                      <a:fillRect/>
                    </a:stretch>
                  </pic:blipFill>
                  <pic:spPr>
                    <a:xfrm>
                      <a:off x="0" y="0"/>
                      <a:ext cx="2520315" cy="1177290"/>
                    </a:xfrm>
                    <a:prstGeom prst="rect">
                      <a:avLst/>
                    </a:prstGeom>
                  </pic:spPr>
                </pic:pic>
              </a:graphicData>
            </a:graphic>
          </wp:inline>
        </w:drawing>
      </w:r>
      <w:bookmarkEnd w:id="3"/>
    </w:p>
    <w:p>
      <w:pPr>
        <w:pStyle w:val="9"/>
        <w:keepNext w:val="0"/>
        <w:keepLines w:val="0"/>
        <w:pageBreakBefore w:val="0"/>
        <w:kinsoku/>
        <w:wordWrap/>
        <w:overflowPunct/>
        <w:topLinePunct w:val="0"/>
        <w:autoSpaceDE/>
        <w:autoSpaceDN/>
        <w:bidi w:val="0"/>
        <w:ind w:left="0" w:leftChars="0" w:firstLine="360"/>
        <w:jc w:val="center"/>
        <w:textAlignment w:val="auto"/>
        <w:rPr>
          <w:rFonts w:ascii="Times New Roman" w:hAnsi="Times New Roman" w:cs="Times New Roman"/>
        </w:rPr>
      </w:pPr>
      <w:bookmarkStart w:id="4" w:name="_Toc68789918"/>
      <w:r>
        <w:rPr>
          <w:rFonts w:ascii="Times New Roman" w:hAnsi="Times New Roman" w:cs="Times New Roman"/>
        </w:rPr>
        <w:drawing>
          <wp:inline distT="0" distB="0" distL="114300" distR="114300">
            <wp:extent cx="2520315" cy="1177290"/>
            <wp:effectExtent l="0" t="0" r="9525" b="1143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2520315" cy="1177290"/>
                    </a:xfrm>
                    <a:prstGeom prst="rect">
                      <a:avLst/>
                    </a:prstGeom>
                  </pic:spPr>
                </pic:pic>
              </a:graphicData>
            </a:graphic>
          </wp:inline>
        </w:drawing>
      </w:r>
      <w:bookmarkEnd w:id="4"/>
    </w:p>
    <w:p>
      <w:pPr>
        <w:pStyle w:val="3"/>
        <w:spacing w:after="0"/>
        <w:jc w:val="center"/>
        <w:rPr>
          <w:rFonts w:hint="eastAsia" w:ascii="宋体" w:hAnsi="宋体"/>
          <w:sz w:val="15"/>
          <w:szCs w:val="15"/>
        </w:rPr>
      </w:pPr>
      <w:bookmarkStart w:id="5" w:name="_Toc68789919"/>
      <w:r>
        <w:rPr>
          <w:rFonts w:hint="eastAsia" w:ascii="宋体" w:hAnsi="宋体"/>
          <w:sz w:val="15"/>
          <w:szCs w:val="15"/>
        </w:rPr>
        <w:t>图</w:t>
      </w:r>
      <w:r>
        <w:rPr>
          <w:rFonts w:hint="eastAsia" w:ascii="宋体" w:hAnsi="宋体"/>
          <w:sz w:val="15"/>
          <w:szCs w:val="15"/>
          <w:lang w:val="en-US" w:eastAsia="zh-CN"/>
        </w:rPr>
        <w:t>1</w:t>
      </w:r>
      <w:r>
        <w:rPr>
          <w:rFonts w:hint="eastAsia" w:ascii="宋体" w:hAnsi="宋体"/>
          <w:sz w:val="15"/>
          <w:szCs w:val="15"/>
        </w:rPr>
        <w:t xml:space="preserve">  2005-2018我国软件产业劳动者薪酬与城镇单位就业人员薪酬比较</w:t>
      </w:r>
      <w:bookmarkEnd w:id="5"/>
    </w:p>
    <w:p>
      <w:pPr>
        <w:pStyle w:val="3"/>
        <w:spacing w:after="0"/>
        <w:jc w:val="center"/>
        <w:rPr>
          <w:sz w:val="15"/>
          <w:szCs w:val="15"/>
        </w:rPr>
      </w:pPr>
      <w:r>
        <w:rPr>
          <w:rFonts w:hint="eastAsia" w:ascii="宋体" w:hAnsi="宋体"/>
          <w:sz w:val="18"/>
          <w:szCs w:val="18"/>
        </w:rPr>
        <w:t xml:space="preserve">Fig.1 </w:t>
      </w:r>
      <w:r>
        <w:rPr>
          <w:rFonts w:hint="eastAsia"/>
          <w:sz w:val="15"/>
          <w:szCs w:val="15"/>
        </w:rPr>
        <w:t xml:space="preserve"> Comparison of salary of software industry workers and urban unit employees in China from 2005 to 2018</w:t>
      </w:r>
    </w:p>
    <w:p>
      <w:pPr>
        <w:pStyle w:val="9"/>
        <w:keepNext w:val="0"/>
        <w:keepLines w:val="0"/>
        <w:pageBreakBefore w:val="0"/>
        <w:kinsoku/>
        <w:wordWrap/>
        <w:overflowPunct/>
        <w:topLinePunct w:val="0"/>
        <w:autoSpaceDE/>
        <w:autoSpaceDN/>
        <w:bidi w:val="0"/>
        <w:spacing w:line="240" w:lineRule="atLeast"/>
        <w:ind w:left="0" w:leftChars="0" w:firstLine="0" w:firstLineChars="0"/>
        <w:jc w:val="center"/>
        <w:textAlignment w:val="auto"/>
        <w:rPr>
          <w:rFonts w:ascii="Times New Roman" w:hAnsi="Times New Roman" w:cs="Times New Roman"/>
          <w:sz w:val="15"/>
          <w:szCs w:val="15"/>
        </w:rPr>
      </w:pPr>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1.2  不同地区软件产业劳动者薪酬变化情况</w:t>
      </w:r>
      <w:bookmarkStart w:id="6" w:name="_Toc68789923"/>
    </w:p>
    <w:bookmarkEnd w:id="6"/>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7" w:name="_Toc68789922"/>
      <w:r>
        <w:rPr>
          <w:rFonts w:hint="eastAsia" w:ascii="宋体" w:hAnsi="宋体" w:eastAsia="宋体" w:cs="Times New Roman"/>
          <w:kern w:val="2"/>
          <w:sz w:val="18"/>
          <w:szCs w:val="18"/>
          <w:lang w:val="en-US" w:eastAsia="zh-CN" w:bidi="ar-SA"/>
        </w:rPr>
        <w:tab/>
      </w:r>
      <w:r>
        <w:rPr>
          <w:rFonts w:hint="eastAsia" w:ascii="宋体" w:hAnsi="宋体" w:eastAsia="宋体" w:cs="Times New Roman"/>
          <w:kern w:val="2"/>
          <w:sz w:val="18"/>
          <w:szCs w:val="18"/>
          <w:lang w:val="en-US" w:eastAsia="zh-CN" w:bidi="ar-SA"/>
        </w:rPr>
        <w:t>从图1.2可以看到，2020年5月-2021年1月，运维实施、前端开发、JAVA研发、产品经理、算法工程、售前咨询、运营、架构师、测试员、项目经理等诸多岗位，一线城市软件产业劳动者薪酬均明显高于二线城市，且一直处于领先地位</w:t>
      </w:r>
      <w:r>
        <w:rPr>
          <w:rFonts w:hint="eastAsia" w:ascii="Times New Roman" w:hAnsi="Times New Roman" w:cs="Times New Roman"/>
          <w:vertAlign w:val="superscript"/>
          <w:lang w:val="en-US" w:eastAsia="zh-CN"/>
        </w:rPr>
        <w:t>[3]</w:t>
      </w:r>
      <w:r>
        <w:rPr>
          <w:rFonts w:hint="eastAsia" w:ascii="宋体" w:hAnsi="宋体" w:eastAsia="宋体" w:cs="Times New Roman"/>
          <w:kern w:val="2"/>
          <w:sz w:val="18"/>
          <w:szCs w:val="18"/>
          <w:lang w:val="en-US" w:eastAsia="zh-CN" w:bidi="ar-SA"/>
        </w:rPr>
        <w:t>。其中，前端开发岗位在一线城市和二线城市的薪资差别与其他相比较小。</w:t>
      </w:r>
      <w:bookmarkEnd w:id="7"/>
    </w:p>
    <w:p>
      <w:pPr>
        <w:pStyle w:val="9"/>
        <w:keepNext w:val="0"/>
        <w:keepLines w:val="0"/>
        <w:pageBreakBefore w:val="0"/>
        <w:kinsoku/>
        <w:wordWrap/>
        <w:overflowPunct/>
        <w:topLinePunct w:val="0"/>
        <w:autoSpaceDE/>
        <w:autoSpaceDN/>
        <w:bidi w:val="0"/>
        <w:ind w:left="0" w:leftChars="0" w:firstLine="360"/>
        <w:textAlignment w:val="auto"/>
        <w:rPr>
          <w:rFonts w:ascii="Times New Roman" w:hAnsi="Times New Roman" w:cs="Times New Roman"/>
        </w:rPr>
      </w:pPr>
    </w:p>
    <w:p>
      <w:pPr>
        <w:pStyle w:val="12"/>
        <w:keepNext w:val="0"/>
        <w:keepLines w:val="0"/>
        <w:pageBreakBefore w:val="0"/>
        <w:kinsoku/>
        <w:wordWrap/>
        <w:overflowPunct/>
        <w:topLinePunct w:val="0"/>
        <w:autoSpaceDE/>
        <w:autoSpaceDN/>
        <w:bidi w:val="0"/>
        <w:ind w:left="0" w:leftChars="0"/>
        <w:textAlignment w:val="auto"/>
        <w:rPr>
          <w:rFonts w:ascii="Times New Roman" w:hAnsi="Times New Roman" w:cs="Times New Roman"/>
        </w:rPr>
      </w:pPr>
      <w:r>
        <w:rPr>
          <w:rFonts w:ascii="Times New Roman" w:hAnsi="Times New Roman" w:cs="Times New Roman"/>
        </w:rPr>
        <w:drawing>
          <wp:inline distT="0" distB="0" distL="114300" distR="114300">
            <wp:extent cx="2520315" cy="1177290"/>
            <wp:effectExtent l="0" t="0" r="9525" b="1143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6"/>
                    <a:stretch>
                      <a:fillRect/>
                    </a:stretch>
                  </pic:blipFill>
                  <pic:spPr>
                    <a:xfrm>
                      <a:off x="0" y="0"/>
                      <a:ext cx="2520315" cy="1177290"/>
                    </a:xfrm>
                    <a:prstGeom prst="rect">
                      <a:avLst/>
                    </a:prstGeom>
                  </pic:spPr>
                </pic:pic>
              </a:graphicData>
            </a:graphic>
          </wp:inline>
        </w:drawing>
      </w:r>
      <w:bookmarkStart w:id="8" w:name="_Toc68789924"/>
    </w:p>
    <w:p>
      <w:pPr>
        <w:pStyle w:val="3"/>
        <w:spacing w:after="0"/>
        <w:jc w:val="center"/>
        <w:rPr>
          <w:rFonts w:hint="eastAsia" w:ascii="宋体" w:hAnsi="宋体"/>
          <w:sz w:val="15"/>
          <w:szCs w:val="15"/>
        </w:rPr>
      </w:pPr>
      <w:r>
        <w:rPr>
          <w:rFonts w:hint="eastAsia" w:ascii="宋体" w:hAnsi="宋体"/>
          <w:sz w:val="15"/>
          <w:szCs w:val="15"/>
        </w:rPr>
        <w:t>图</w:t>
      </w:r>
      <w:r>
        <w:rPr>
          <w:rFonts w:hint="eastAsia" w:ascii="宋体" w:hAnsi="宋体"/>
          <w:sz w:val="15"/>
          <w:szCs w:val="15"/>
          <w:lang w:val="en-US" w:eastAsia="zh-CN"/>
        </w:rPr>
        <w:t>2</w:t>
      </w:r>
      <w:r>
        <w:rPr>
          <w:rFonts w:hint="eastAsia" w:ascii="宋体" w:hAnsi="宋体"/>
          <w:sz w:val="15"/>
          <w:szCs w:val="15"/>
        </w:rPr>
        <w:t xml:space="preserve">  不同地区2020.5-2021.1软件产业劳动者平均薪酬情况</w:t>
      </w:r>
      <w:bookmarkEnd w:id="8"/>
    </w:p>
    <w:p>
      <w:pPr>
        <w:pStyle w:val="3"/>
        <w:spacing w:after="0"/>
        <w:jc w:val="center"/>
        <w:rPr>
          <w:rFonts w:hint="eastAsia"/>
          <w:sz w:val="15"/>
          <w:szCs w:val="15"/>
        </w:rPr>
      </w:pPr>
      <w:r>
        <w:rPr>
          <w:rFonts w:hint="eastAsia" w:ascii="宋体" w:hAnsi="宋体"/>
          <w:sz w:val="18"/>
          <w:szCs w:val="18"/>
        </w:rPr>
        <w:t>Fig.</w:t>
      </w:r>
      <w:r>
        <w:rPr>
          <w:rFonts w:hint="eastAsia" w:ascii="宋体" w:hAnsi="宋体"/>
          <w:sz w:val="18"/>
          <w:szCs w:val="18"/>
          <w:lang w:val="en-US" w:eastAsia="zh-CN"/>
        </w:rPr>
        <w:t>2</w:t>
      </w:r>
      <w:r>
        <w:rPr>
          <w:rFonts w:hint="eastAsia" w:ascii="宋体" w:hAnsi="宋体"/>
          <w:sz w:val="18"/>
          <w:szCs w:val="18"/>
        </w:rPr>
        <w:t xml:space="preserve"> </w:t>
      </w:r>
      <w:r>
        <w:rPr>
          <w:rFonts w:hint="eastAsia"/>
          <w:sz w:val="15"/>
          <w:szCs w:val="15"/>
        </w:rPr>
        <w:t xml:space="preserve"> Average salary of software industry workers in different regions from May 2020 to January 2021</w:t>
      </w:r>
    </w:p>
    <w:p>
      <w:pPr>
        <w:pStyle w:val="3"/>
        <w:spacing w:after="0"/>
        <w:jc w:val="center"/>
        <w:rPr>
          <w:rFonts w:hint="eastAsia"/>
          <w:sz w:val="15"/>
          <w:szCs w:val="15"/>
        </w:rPr>
      </w:pPr>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1.3  不同岗位软件产业劳动者薪酬变化情况</w:t>
      </w:r>
      <w:bookmarkStart w:id="9" w:name="_Toc68789928"/>
    </w:p>
    <w:p>
      <w:pPr>
        <w:pStyle w:val="8"/>
        <w:keepNext w:val="0"/>
        <w:keepLines w:val="0"/>
        <w:pageBreakBefore w:val="0"/>
        <w:kinsoku/>
        <w:wordWrap/>
        <w:overflowPunct/>
        <w:topLinePunct w:val="0"/>
        <w:autoSpaceDE/>
        <w:autoSpaceDN/>
        <w:bidi w:val="0"/>
        <w:ind w:left="0" w:leftChars="0" w:firstLine="0" w:firstLineChars="0"/>
        <w:jc w:val="center"/>
        <w:textAlignment w:val="auto"/>
      </w:pPr>
      <w:r>
        <w:drawing>
          <wp:inline distT="0" distB="0" distL="114300" distR="114300">
            <wp:extent cx="2265680" cy="1057910"/>
            <wp:effectExtent l="0" t="0" r="5080" b="8890"/>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7"/>
                    <a:stretch>
                      <a:fillRect/>
                    </a:stretch>
                  </pic:blipFill>
                  <pic:spPr>
                    <a:xfrm>
                      <a:off x="0" y="0"/>
                      <a:ext cx="2325571" cy="1086443"/>
                    </a:xfrm>
                    <a:prstGeom prst="rect">
                      <a:avLst/>
                    </a:prstGeom>
                  </pic:spPr>
                </pic:pic>
              </a:graphicData>
            </a:graphic>
          </wp:inline>
        </w:drawing>
      </w:r>
      <w:bookmarkEnd w:id="9"/>
    </w:p>
    <w:p>
      <w:pPr>
        <w:pStyle w:val="3"/>
        <w:spacing w:after="0"/>
        <w:jc w:val="center"/>
        <w:rPr>
          <w:rFonts w:hint="eastAsia" w:ascii="宋体" w:hAnsi="宋体"/>
          <w:sz w:val="15"/>
          <w:szCs w:val="15"/>
        </w:rPr>
      </w:pPr>
      <w:bookmarkStart w:id="10" w:name="_Toc68789929"/>
      <w:r>
        <w:rPr>
          <w:rFonts w:hint="eastAsia" w:ascii="宋体" w:hAnsi="宋体"/>
          <w:sz w:val="15"/>
          <w:szCs w:val="15"/>
        </w:rPr>
        <w:t>图</w:t>
      </w:r>
      <w:r>
        <w:rPr>
          <w:rFonts w:hint="eastAsia" w:ascii="宋体" w:hAnsi="宋体"/>
          <w:sz w:val="15"/>
          <w:szCs w:val="15"/>
          <w:lang w:val="en-US" w:eastAsia="zh-CN"/>
        </w:rPr>
        <w:t>3</w:t>
      </w:r>
      <w:r>
        <w:rPr>
          <w:rFonts w:hint="eastAsia" w:ascii="宋体" w:hAnsi="宋体"/>
          <w:sz w:val="15"/>
          <w:szCs w:val="15"/>
        </w:rPr>
        <w:t xml:space="preserve">  不同岗位2020.5-2021.1软件产业劳动者平均薪酬情况</w:t>
      </w:r>
      <w:bookmarkEnd w:id="10"/>
    </w:p>
    <w:p>
      <w:pPr>
        <w:pStyle w:val="3"/>
        <w:spacing w:after="0"/>
        <w:jc w:val="center"/>
        <w:rPr>
          <w:rFonts w:hint="eastAsia" w:ascii="宋体" w:hAnsi="宋体"/>
          <w:sz w:val="15"/>
          <w:szCs w:val="15"/>
        </w:rPr>
      </w:pPr>
      <w:r>
        <w:rPr>
          <w:rFonts w:hint="eastAsia" w:ascii="宋体" w:hAnsi="宋体"/>
          <w:sz w:val="18"/>
          <w:szCs w:val="18"/>
        </w:rPr>
        <w:t>Fig.</w:t>
      </w:r>
      <w:r>
        <w:rPr>
          <w:rFonts w:hint="eastAsia" w:ascii="宋体" w:hAnsi="宋体"/>
          <w:sz w:val="18"/>
          <w:szCs w:val="18"/>
          <w:lang w:val="en-US" w:eastAsia="zh-CN"/>
        </w:rPr>
        <w:t>3</w:t>
      </w:r>
      <w:r>
        <w:rPr>
          <w:rFonts w:hint="eastAsia" w:ascii="宋体" w:hAnsi="宋体"/>
          <w:sz w:val="18"/>
          <w:szCs w:val="18"/>
        </w:rPr>
        <w:t xml:space="preserve"> </w:t>
      </w:r>
      <w:r>
        <w:rPr>
          <w:rFonts w:hint="eastAsia"/>
          <w:sz w:val="15"/>
          <w:szCs w:val="15"/>
        </w:rPr>
        <w:t xml:space="preserve"> Average salary of software industry workers in different positions from May 2020 to January 2021</w:t>
      </w:r>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11" w:name="_Toc68789927"/>
      <w:r>
        <w:rPr>
          <w:rFonts w:hint="eastAsia" w:ascii="宋体" w:hAnsi="宋体" w:eastAsia="宋体" w:cs="Times New Roman"/>
          <w:kern w:val="2"/>
          <w:sz w:val="18"/>
          <w:szCs w:val="18"/>
          <w:lang w:val="en-US" w:eastAsia="zh-CN" w:bidi="ar-SA"/>
        </w:rPr>
        <w:t>从去年以来的数据看，</w:t>
      </w:r>
      <w:bookmarkStart w:id="12" w:name="_Hlk68787485"/>
      <w:r>
        <w:rPr>
          <w:rFonts w:hint="eastAsia" w:ascii="宋体" w:hAnsi="宋体" w:eastAsia="宋体" w:cs="Times New Roman"/>
          <w:kern w:val="2"/>
          <w:sz w:val="18"/>
          <w:szCs w:val="18"/>
          <w:lang w:val="en-US" w:eastAsia="zh-CN" w:bidi="ar-SA"/>
        </w:rPr>
        <w:t>行业内部不同岗位薪资差距较大</w:t>
      </w:r>
      <w:bookmarkEnd w:id="12"/>
      <w:r>
        <w:rPr>
          <w:rFonts w:hint="eastAsia" w:ascii="Times New Roman" w:hAnsi="Times New Roman" w:cs="Times New Roman"/>
          <w:vertAlign w:val="superscript"/>
          <w:lang w:val="en-US" w:eastAsia="zh-CN"/>
        </w:rPr>
        <w:t>[4]</w:t>
      </w:r>
      <w:r>
        <w:rPr>
          <w:rFonts w:hint="eastAsia" w:ascii="宋体" w:hAnsi="宋体" w:eastAsia="宋体" w:cs="Times New Roman"/>
          <w:kern w:val="2"/>
          <w:sz w:val="18"/>
          <w:szCs w:val="18"/>
          <w:lang w:val="en-US" w:eastAsia="zh-CN" w:bidi="ar-SA"/>
        </w:rPr>
        <w:t>。如图1.3所示，2020年9月CTO的平均工资最高为50500元，而2020年8月UI设计师的平均工资最低为13303元。CTO、架构师岗位薪资明显高于其他且工资波动较大，其他岗位工资均比较稳定，产品经理和php岗位薪资一直较低。人工智能岗位薪酬有小幅上升，2021年1月升至第五位，而UI设计师岗位薪资一直处于最低。</w:t>
      </w:r>
      <w:bookmarkEnd w:id="11"/>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1.4  不同资历软件产业劳动者薪酬变化情况</w:t>
      </w:r>
      <w:bookmarkStart w:id="13" w:name="_Toc68789933"/>
    </w:p>
    <w:p>
      <w:pPr>
        <w:pStyle w:val="8"/>
        <w:keepNext w:val="0"/>
        <w:keepLines w:val="0"/>
        <w:pageBreakBefore w:val="0"/>
        <w:kinsoku/>
        <w:wordWrap/>
        <w:overflowPunct/>
        <w:topLinePunct w:val="0"/>
        <w:autoSpaceDE/>
        <w:autoSpaceDN/>
        <w:bidi w:val="0"/>
        <w:ind w:left="0" w:leftChars="0" w:firstLine="0" w:firstLineChars="0"/>
        <w:jc w:val="center"/>
        <w:textAlignment w:val="auto"/>
      </w:pPr>
      <w:r>
        <w:drawing>
          <wp:inline distT="0" distB="0" distL="114300" distR="114300">
            <wp:extent cx="2520315" cy="1177290"/>
            <wp:effectExtent l="0" t="0" r="9525" b="11430"/>
            <wp:docPr id="5" name="图片 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4"/>
                    <pic:cNvPicPr>
                      <a:picLocks noChangeAspect="1"/>
                    </pic:cNvPicPr>
                  </pic:nvPicPr>
                  <pic:blipFill>
                    <a:blip r:embed="rId8"/>
                    <a:stretch>
                      <a:fillRect/>
                    </a:stretch>
                  </pic:blipFill>
                  <pic:spPr>
                    <a:xfrm>
                      <a:off x="0" y="0"/>
                      <a:ext cx="2520315" cy="1177290"/>
                    </a:xfrm>
                    <a:prstGeom prst="rect">
                      <a:avLst/>
                    </a:prstGeom>
                  </pic:spPr>
                </pic:pic>
              </a:graphicData>
            </a:graphic>
          </wp:inline>
        </w:drawing>
      </w:r>
      <w:bookmarkEnd w:id="13"/>
    </w:p>
    <w:p>
      <w:pPr>
        <w:pStyle w:val="3"/>
        <w:spacing w:after="0"/>
        <w:jc w:val="center"/>
        <w:rPr>
          <w:rFonts w:hint="eastAsia" w:ascii="宋体" w:hAnsi="宋体"/>
          <w:sz w:val="15"/>
          <w:szCs w:val="15"/>
          <w:lang w:val="en-US" w:eastAsia="zh-CN"/>
        </w:rPr>
      </w:pPr>
      <w:bookmarkStart w:id="14" w:name="_Toc68789934"/>
      <w:r>
        <w:rPr>
          <w:rFonts w:hint="eastAsia" w:ascii="宋体" w:hAnsi="宋体"/>
          <w:sz w:val="15"/>
          <w:szCs w:val="15"/>
          <w:lang w:val="en-US" w:eastAsia="zh-CN"/>
        </w:rPr>
        <w:t>图4  不同资历2020.5-2021.1软件产业劳动者平均薪酬情况</w:t>
      </w:r>
      <w:bookmarkEnd w:id="14"/>
    </w:p>
    <w:p>
      <w:pPr>
        <w:pStyle w:val="3"/>
        <w:spacing w:after="0"/>
        <w:jc w:val="center"/>
        <w:rPr>
          <w:rFonts w:hint="eastAsia"/>
          <w:sz w:val="15"/>
          <w:szCs w:val="15"/>
        </w:rPr>
      </w:pPr>
      <w:r>
        <w:rPr>
          <w:rFonts w:hint="eastAsia" w:ascii="宋体" w:hAnsi="宋体"/>
          <w:sz w:val="18"/>
          <w:szCs w:val="18"/>
        </w:rPr>
        <w:t>Fig.</w:t>
      </w:r>
      <w:r>
        <w:rPr>
          <w:rFonts w:hint="eastAsia" w:ascii="宋体" w:hAnsi="宋体"/>
          <w:sz w:val="18"/>
          <w:szCs w:val="18"/>
          <w:lang w:val="en-US" w:eastAsia="zh-CN"/>
        </w:rPr>
        <w:t>4</w:t>
      </w:r>
      <w:r>
        <w:rPr>
          <w:rFonts w:hint="eastAsia" w:ascii="宋体" w:hAnsi="宋体"/>
          <w:sz w:val="18"/>
          <w:szCs w:val="18"/>
        </w:rPr>
        <w:t xml:space="preserve"> </w:t>
      </w:r>
      <w:r>
        <w:rPr>
          <w:rFonts w:hint="eastAsia"/>
          <w:sz w:val="15"/>
          <w:szCs w:val="15"/>
        </w:rPr>
        <w:t xml:space="preserve"> Average salary of software industry workers with different qualifications from May 2020 to January 2021</w:t>
      </w:r>
    </w:p>
    <w:p>
      <w:pPr>
        <w:pStyle w:val="3"/>
        <w:spacing w:after="0"/>
        <w:jc w:val="center"/>
        <w:rPr>
          <w:rFonts w:hint="eastAsia"/>
          <w:sz w:val="15"/>
          <w:szCs w:val="15"/>
          <w:lang w:val="en-US" w:eastAsia="zh-CN"/>
        </w:rPr>
      </w:pPr>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15" w:name="_Toc68789932"/>
      <w:r>
        <w:rPr>
          <w:rFonts w:hint="eastAsia" w:ascii="宋体" w:hAnsi="宋体" w:eastAsia="宋体" w:cs="Times New Roman"/>
          <w:kern w:val="2"/>
          <w:sz w:val="18"/>
          <w:szCs w:val="18"/>
          <w:lang w:val="en-US" w:eastAsia="zh-CN" w:bidi="ar-SA"/>
        </w:rPr>
        <w:t>结果显示，无论是什么岗位，都是工作经验越多，薪资越高，其中架构师、测试员、算法工程师</w:t>
      </w:r>
      <w:bookmarkStart w:id="16" w:name="_Hlk68787515"/>
      <w:r>
        <w:rPr>
          <w:rFonts w:hint="eastAsia" w:ascii="宋体" w:hAnsi="宋体" w:eastAsia="宋体" w:cs="Times New Roman"/>
          <w:kern w:val="2"/>
          <w:sz w:val="18"/>
          <w:szCs w:val="18"/>
          <w:lang w:val="en-US" w:eastAsia="zh-CN" w:bidi="ar-SA"/>
        </w:rPr>
        <w:t>随着经验增加，薪资增长速度较快。</w:t>
      </w:r>
      <w:bookmarkEnd w:id="16"/>
      <w:r>
        <w:rPr>
          <w:rFonts w:hint="eastAsia" w:ascii="宋体" w:hAnsi="宋体" w:eastAsia="宋体" w:cs="Times New Roman"/>
          <w:kern w:val="2"/>
          <w:sz w:val="18"/>
          <w:szCs w:val="18"/>
          <w:lang w:val="en-US" w:eastAsia="zh-CN" w:bidi="ar-SA"/>
        </w:rPr>
        <w:t>产品经理、运营和项目经理</w:t>
      </w:r>
      <w:bookmarkStart w:id="17" w:name="_Hlk68787361"/>
      <w:r>
        <w:rPr>
          <w:rFonts w:hint="eastAsia" w:ascii="宋体" w:hAnsi="宋体" w:eastAsia="宋体" w:cs="Times New Roman"/>
          <w:kern w:val="2"/>
          <w:sz w:val="18"/>
          <w:szCs w:val="18"/>
          <w:lang w:val="en-US" w:eastAsia="zh-CN" w:bidi="ar-SA"/>
        </w:rPr>
        <w:t>工作经验达五年后，薪资增幅才较为明显。</w:t>
      </w:r>
      <w:bookmarkEnd w:id="15"/>
      <w:bookmarkEnd w:id="17"/>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1.5  性别对薪酬的影响</w:t>
      </w:r>
    </w:p>
    <w:p>
      <w:pPr>
        <w:pStyle w:val="3"/>
        <w:spacing w:after="0" w:line="240" w:lineRule="atLeast"/>
        <w:jc w:val="center"/>
        <w:rPr>
          <w:rFonts w:hint="eastAsia" w:ascii="宋体" w:hAnsi="宋体"/>
          <w:sz w:val="15"/>
          <w:szCs w:val="15"/>
        </w:rPr>
      </w:pPr>
      <w:bookmarkStart w:id="18" w:name="_Toc68789937"/>
      <w:r>
        <w:rPr>
          <w:rFonts w:hint="eastAsia" w:ascii="宋体" w:hAnsi="宋体"/>
          <w:sz w:val="15"/>
          <w:szCs w:val="15"/>
        </w:rPr>
        <w:t>表1   2016-2020男性平均薪资</w:t>
      </w:r>
      <w:bookmarkEnd w:id="18"/>
    </w:p>
    <w:p>
      <w:pPr>
        <w:pStyle w:val="3"/>
        <w:spacing w:after="0" w:line="240" w:lineRule="atLeast"/>
        <w:jc w:val="center"/>
        <w:rPr>
          <w:color w:val="FF0000"/>
          <w:sz w:val="15"/>
          <w:szCs w:val="15"/>
        </w:rPr>
      </w:pPr>
      <w:r>
        <w:rPr>
          <w:rFonts w:hint="eastAsia"/>
          <w:sz w:val="15"/>
          <w:szCs w:val="15"/>
        </w:rPr>
        <w:t>Table 1  Average salary of men in 2016-2020</w:t>
      </w:r>
    </w:p>
    <w:tbl>
      <w:tblPr>
        <w:tblStyle w:val="5"/>
        <w:tblW w:w="0" w:type="auto"/>
        <w:jc w:val="center"/>
        <w:tblLayout w:type="autofit"/>
        <w:tblCellMar>
          <w:top w:w="0" w:type="dxa"/>
          <w:left w:w="108" w:type="dxa"/>
          <w:bottom w:w="0" w:type="dxa"/>
          <w:right w:w="108" w:type="dxa"/>
        </w:tblCellMar>
      </w:tblPr>
      <w:tblGrid>
        <w:gridCol w:w="1050"/>
        <w:gridCol w:w="634"/>
        <w:gridCol w:w="634"/>
        <w:gridCol w:w="634"/>
        <w:gridCol w:w="634"/>
        <w:gridCol w:w="634"/>
      </w:tblGrid>
      <w:tr>
        <w:tblPrEx>
          <w:tblCellMar>
            <w:top w:w="0" w:type="dxa"/>
            <w:left w:w="108" w:type="dxa"/>
            <w:bottom w:w="0" w:type="dxa"/>
            <w:right w:w="108" w:type="dxa"/>
          </w:tblCellMar>
        </w:tblPrEx>
        <w:trPr>
          <w:trHeight w:val="276" w:hRule="atLeast"/>
          <w:jc w:val="center"/>
        </w:trPr>
        <w:tc>
          <w:tcPr>
            <w:tcW w:w="0" w:type="auto"/>
            <w:tcBorders>
              <w:top w:val="single" w:color="000000" w:sz="4" w:space="0"/>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r>
              <w:rPr>
                <w:rFonts w:hint="default" w:ascii="Times New Roman" w:hAnsi="Times New Roman" w:eastAsia="仿宋" w:cs="Times New Roman"/>
                <w:kern w:val="0"/>
                <w:sz w:val="15"/>
                <w:szCs w:val="15"/>
              </w:rPr>
              <w:t>　</w:t>
            </w:r>
          </w:p>
        </w:tc>
        <w:tc>
          <w:tcPr>
            <w:tcW w:w="0" w:type="auto"/>
            <w:tcBorders>
              <w:top w:val="single" w:color="000000" w:sz="4" w:space="0"/>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19" w:name="_Toc68789938"/>
            <w:r>
              <w:rPr>
                <w:rFonts w:hint="default" w:ascii="Times New Roman" w:hAnsi="Times New Roman" w:eastAsia="仿宋" w:cs="Times New Roman"/>
                <w:kern w:val="0"/>
                <w:sz w:val="15"/>
                <w:szCs w:val="15"/>
              </w:rPr>
              <w:t>2016</w:t>
            </w:r>
            <w:bookmarkEnd w:id="19"/>
          </w:p>
        </w:tc>
        <w:tc>
          <w:tcPr>
            <w:tcW w:w="0" w:type="auto"/>
            <w:tcBorders>
              <w:top w:val="single" w:color="000000" w:sz="4" w:space="0"/>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0" w:name="_Toc68789939"/>
            <w:r>
              <w:rPr>
                <w:rFonts w:hint="default" w:ascii="Times New Roman" w:hAnsi="Times New Roman" w:eastAsia="仿宋" w:cs="Times New Roman"/>
                <w:kern w:val="0"/>
                <w:sz w:val="15"/>
                <w:szCs w:val="15"/>
              </w:rPr>
              <w:t>2017</w:t>
            </w:r>
            <w:bookmarkEnd w:id="20"/>
          </w:p>
        </w:tc>
        <w:tc>
          <w:tcPr>
            <w:tcW w:w="0" w:type="auto"/>
            <w:tcBorders>
              <w:top w:val="single" w:color="000000" w:sz="4" w:space="0"/>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1" w:name="_Toc68789940"/>
            <w:r>
              <w:rPr>
                <w:rFonts w:hint="default" w:ascii="Times New Roman" w:hAnsi="Times New Roman" w:eastAsia="仿宋" w:cs="Times New Roman"/>
                <w:kern w:val="0"/>
                <w:sz w:val="15"/>
                <w:szCs w:val="15"/>
              </w:rPr>
              <w:t>2019</w:t>
            </w:r>
            <w:bookmarkEnd w:id="21"/>
          </w:p>
        </w:tc>
        <w:tc>
          <w:tcPr>
            <w:tcW w:w="0" w:type="auto"/>
            <w:tcBorders>
              <w:top w:val="single" w:color="000000" w:sz="4" w:space="0"/>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2" w:name="_Toc68789941"/>
            <w:r>
              <w:rPr>
                <w:rFonts w:hint="default" w:ascii="Times New Roman" w:hAnsi="Times New Roman" w:eastAsia="仿宋" w:cs="Times New Roman"/>
                <w:kern w:val="0"/>
                <w:sz w:val="15"/>
                <w:szCs w:val="15"/>
              </w:rPr>
              <w:t>2020</w:t>
            </w:r>
            <w:bookmarkEnd w:id="22"/>
          </w:p>
        </w:tc>
        <w:tc>
          <w:tcPr>
            <w:tcW w:w="0" w:type="auto"/>
            <w:tcBorders>
              <w:top w:val="single" w:color="000000" w:sz="4" w:space="0"/>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3" w:name="_Toc68789942"/>
            <w:r>
              <w:rPr>
                <w:rFonts w:hint="default" w:ascii="Times New Roman" w:hAnsi="Times New Roman" w:eastAsia="仿宋" w:cs="Times New Roman"/>
                <w:kern w:val="0"/>
                <w:sz w:val="15"/>
                <w:szCs w:val="15"/>
              </w:rPr>
              <w:t>变化率</w:t>
            </w:r>
            <w:bookmarkEnd w:id="23"/>
          </w:p>
        </w:tc>
      </w:tr>
      <w:tr>
        <w:tblPrEx>
          <w:tblCellMar>
            <w:top w:w="0" w:type="dxa"/>
            <w:left w:w="108" w:type="dxa"/>
            <w:bottom w:w="0" w:type="dxa"/>
            <w:right w:w="108" w:type="dxa"/>
          </w:tblCellMar>
        </w:tblPrEx>
        <w:trPr>
          <w:trHeight w:val="276" w:hRule="atLeast"/>
          <w:jc w:val="center"/>
        </w:trPr>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4" w:name="_Toc68789943"/>
            <w:r>
              <w:rPr>
                <w:rFonts w:hint="default" w:ascii="Times New Roman" w:hAnsi="Times New Roman" w:eastAsia="仿宋" w:cs="Times New Roman"/>
                <w:kern w:val="0"/>
                <w:sz w:val="15"/>
                <w:szCs w:val="15"/>
              </w:rPr>
              <w:t>所有职位</w:t>
            </w:r>
            <w:bookmarkEnd w:id="24"/>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5" w:name="_Toc68789944"/>
            <w:r>
              <w:rPr>
                <w:rFonts w:hint="default" w:ascii="Times New Roman" w:hAnsi="Times New Roman" w:eastAsia="仿宋" w:cs="Times New Roman"/>
                <w:kern w:val="0"/>
                <w:sz w:val="15"/>
                <w:szCs w:val="15"/>
              </w:rPr>
              <w:t>94333</w:t>
            </w:r>
            <w:bookmarkEnd w:id="25"/>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6" w:name="_Toc68789945"/>
            <w:r>
              <w:rPr>
                <w:rFonts w:hint="default" w:ascii="Times New Roman" w:hAnsi="Times New Roman" w:eastAsia="仿宋" w:cs="Times New Roman"/>
                <w:kern w:val="0"/>
                <w:sz w:val="15"/>
                <w:szCs w:val="15"/>
              </w:rPr>
              <w:t>95420</w:t>
            </w:r>
            <w:bookmarkEnd w:id="26"/>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7" w:name="_Toc68789946"/>
            <w:r>
              <w:rPr>
                <w:rFonts w:hint="default" w:ascii="Times New Roman" w:hAnsi="Times New Roman" w:eastAsia="仿宋" w:cs="Times New Roman"/>
                <w:kern w:val="0"/>
                <w:sz w:val="15"/>
                <w:szCs w:val="15"/>
              </w:rPr>
              <w:t>103109</w:t>
            </w:r>
            <w:bookmarkEnd w:id="27"/>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8" w:name="_Toc68789947"/>
            <w:r>
              <w:rPr>
                <w:rFonts w:hint="default" w:ascii="Times New Roman" w:hAnsi="Times New Roman" w:eastAsia="仿宋" w:cs="Times New Roman"/>
                <w:kern w:val="0"/>
                <w:sz w:val="15"/>
                <w:szCs w:val="15"/>
              </w:rPr>
              <w:t>110717</w:t>
            </w:r>
            <w:bookmarkEnd w:id="28"/>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29" w:name="_Toc68789948"/>
            <w:r>
              <w:rPr>
                <w:rFonts w:hint="default" w:ascii="Times New Roman" w:hAnsi="Times New Roman" w:eastAsia="仿宋" w:cs="Times New Roman"/>
                <w:kern w:val="0"/>
                <w:sz w:val="15"/>
                <w:szCs w:val="15"/>
              </w:rPr>
              <w:t>17%</w:t>
            </w:r>
            <w:bookmarkEnd w:id="29"/>
          </w:p>
        </w:tc>
      </w:tr>
      <w:tr>
        <w:tblPrEx>
          <w:tblCellMar>
            <w:top w:w="0" w:type="dxa"/>
            <w:left w:w="108" w:type="dxa"/>
            <w:bottom w:w="0" w:type="dxa"/>
            <w:right w:w="108" w:type="dxa"/>
          </w:tblCellMar>
        </w:tblPrEx>
        <w:trPr>
          <w:trHeight w:val="276" w:hRule="atLeast"/>
          <w:jc w:val="center"/>
        </w:trPr>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0" w:name="_Toc68789949"/>
            <w:r>
              <w:rPr>
                <w:rFonts w:hint="default" w:ascii="Times New Roman" w:hAnsi="Times New Roman" w:eastAsia="仿宋" w:cs="Times New Roman"/>
                <w:kern w:val="0"/>
                <w:sz w:val="15"/>
                <w:szCs w:val="15"/>
              </w:rPr>
              <w:t>高级IT</w:t>
            </w:r>
            <w:bookmarkEnd w:id="30"/>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1" w:name="_Toc68789950"/>
            <w:r>
              <w:rPr>
                <w:rFonts w:hint="default" w:ascii="Times New Roman" w:hAnsi="Times New Roman" w:eastAsia="仿宋" w:cs="Times New Roman"/>
                <w:kern w:val="0"/>
                <w:sz w:val="15"/>
                <w:szCs w:val="15"/>
              </w:rPr>
              <w:t>114378</w:t>
            </w:r>
            <w:bookmarkEnd w:id="31"/>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2" w:name="_Toc68789951"/>
            <w:r>
              <w:rPr>
                <w:rFonts w:hint="default" w:ascii="Times New Roman" w:hAnsi="Times New Roman" w:eastAsia="仿宋" w:cs="Times New Roman"/>
                <w:kern w:val="0"/>
                <w:sz w:val="15"/>
                <w:szCs w:val="15"/>
              </w:rPr>
              <w:t>115596</w:t>
            </w:r>
            <w:bookmarkEnd w:id="32"/>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3" w:name="_Toc68789952"/>
            <w:r>
              <w:rPr>
                <w:rFonts w:hint="default" w:ascii="Times New Roman" w:hAnsi="Times New Roman" w:eastAsia="仿宋" w:cs="Times New Roman"/>
                <w:kern w:val="0"/>
                <w:sz w:val="15"/>
                <w:szCs w:val="15"/>
              </w:rPr>
              <w:t>144995</w:t>
            </w:r>
            <w:bookmarkEnd w:id="33"/>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4" w:name="_Toc68789953"/>
            <w:r>
              <w:rPr>
                <w:rFonts w:hint="default" w:ascii="Times New Roman" w:hAnsi="Times New Roman" w:eastAsia="仿宋" w:cs="Times New Roman"/>
                <w:kern w:val="0"/>
                <w:sz w:val="15"/>
                <w:szCs w:val="15"/>
              </w:rPr>
              <w:t>158417</w:t>
            </w:r>
            <w:bookmarkEnd w:id="34"/>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5" w:name="_Toc68789954"/>
            <w:r>
              <w:rPr>
                <w:rFonts w:hint="default" w:ascii="Times New Roman" w:hAnsi="Times New Roman" w:eastAsia="仿宋" w:cs="Times New Roman"/>
                <w:kern w:val="0"/>
                <w:sz w:val="15"/>
                <w:szCs w:val="15"/>
              </w:rPr>
              <w:t>39%</w:t>
            </w:r>
            <w:bookmarkEnd w:id="35"/>
          </w:p>
        </w:tc>
      </w:tr>
      <w:tr>
        <w:tblPrEx>
          <w:tblCellMar>
            <w:top w:w="0" w:type="dxa"/>
            <w:left w:w="108" w:type="dxa"/>
            <w:bottom w:w="0" w:type="dxa"/>
            <w:right w:w="108" w:type="dxa"/>
          </w:tblCellMar>
        </w:tblPrEx>
        <w:trPr>
          <w:trHeight w:val="276" w:hRule="atLeast"/>
          <w:jc w:val="center"/>
        </w:trPr>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6" w:name="_Toc68789955"/>
            <w:r>
              <w:rPr>
                <w:rFonts w:hint="default" w:ascii="Times New Roman" w:hAnsi="Times New Roman" w:eastAsia="仿宋" w:cs="Times New Roman"/>
                <w:kern w:val="0"/>
                <w:sz w:val="15"/>
                <w:szCs w:val="15"/>
              </w:rPr>
              <w:t>中级IT管理</w:t>
            </w:r>
            <w:bookmarkEnd w:id="36"/>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7" w:name="_Toc68789956"/>
            <w:r>
              <w:rPr>
                <w:rFonts w:hint="default" w:ascii="Times New Roman" w:hAnsi="Times New Roman" w:eastAsia="仿宋" w:cs="Times New Roman"/>
                <w:kern w:val="0"/>
                <w:sz w:val="15"/>
                <w:szCs w:val="15"/>
              </w:rPr>
              <w:t>98340</w:t>
            </w:r>
            <w:bookmarkEnd w:id="37"/>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8" w:name="_Toc68789957"/>
            <w:r>
              <w:rPr>
                <w:rFonts w:hint="default" w:ascii="Times New Roman" w:hAnsi="Times New Roman" w:eastAsia="仿宋" w:cs="Times New Roman"/>
                <w:kern w:val="0"/>
                <w:sz w:val="15"/>
                <w:szCs w:val="15"/>
              </w:rPr>
              <w:t>97869</w:t>
            </w:r>
            <w:bookmarkEnd w:id="38"/>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39" w:name="_Toc68789958"/>
            <w:r>
              <w:rPr>
                <w:rFonts w:hint="default" w:ascii="Times New Roman" w:hAnsi="Times New Roman" w:eastAsia="仿宋" w:cs="Times New Roman"/>
                <w:kern w:val="0"/>
                <w:sz w:val="15"/>
                <w:szCs w:val="15"/>
              </w:rPr>
              <w:t>99917</w:t>
            </w:r>
            <w:bookmarkEnd w:id="39"/>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0" w:name="_Toc68789959"/>
            <w:r>
              <w:rPr>
                <w:rFonts w:hint="default" w:ascii="Times New Roman" w:hAnsi="Times New Roman" w:eastAsia="仿宋" w:cs="Times New Roman"/>
                <w:kern w:val="0"/>
                <w:sz w:val="15"/>
                <w:szCs w:val="15"/>
              </w:rPr>
              <w:t>112256</w:t>
            </w:r>
            <w:bookmarkEnd w:id="40"/>
          </w:p>
        </w:tc>
        <w:tc>
          <w:tcPr>
            <w:tcW w:w="0" w:type="auto"/>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1" w:name="_Toc68789960"/>
            <w:r>
              <w:rPr>
                <w:rFonts w:hint="default" w:ascii="Times New Roman" w:hAnsi="Times New Roman" w:eastAsia="仿宋" w:cs="Times New Roman"/>
                <w:kern w:val="0"/>
                <w:sz w:val="15"/>
                <w:szCs w:val="15"/>
              </w:rPr>
              <w:t>14%</w:t>
            </w:r>
            <w:bookmarkEnd w:id="41"/>
          </w:p>
        </w:tc>
      </w:tr>
      <w:tr>
        <w:tblPrEx>
          <w:tblCellMar>
            <w:top w:w="0" w:type="dxa"/>
            <w:left w:w="108" w:type="dxa"/>
            <w:bottom w:w="0" w:type="dxa"/>
            <w:right w:w="108" w:type="dxa"/>
          </w:tblCellMar>
        </w:tblPrEx>
        <w:trPr>
          <w:trHeight w:val="276" w:hRule="atLeast"/>
          <w:jc w:val="center"/>
        </w:trPr>
        <w:tc>
          <w:tcPr>
            <w:tcW w:w="0" w:type="auto"/>
            <w:tcBorders>
              <w:top w:val="nil"/>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2" w:name="_Toc68789961"/>
            <w:r>
              <w:rPr>
                <w:rFonts w:hint="default" w:ascii="Times New Roman" w:hAnsi="Times New Roman" w:eastAsia="仿宋" w:cs="Times New Roman"/>
                <w:kern w:val="0"/>
                <w:sz w:val="15"/>
                <w:szCs w:val="15"/>
              </w:rPr>
              <w:t>技术人员岗位</w:t>
            </w:r>
            <w:bookmarkEnd w:id="42"/>
          </w:p>
        </w:tc>
        <w:tc>
          <w:tcPr>
            <w:tcW w:w="0" w:type="auto"/>
            <w:tcBorders>
              <w:top w:val="nil"/>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3" w:name="_Toc68789962"/>
            <w:r>
              <w:rPr>
                <w:rFonts w:hint="default" w:ascii="Times New Roman" w:hAnsi="Times New Roman" w:eastAsia="仿宋" w:cs="Times New Roman"/>
                <w:kern w:val="0"/>
                <w:sz w:val="15"/>
                <w:szCs w:val="15"/>
              </w:rPr>
              <w:t>85592</w:t>
            </w:r>
            <w:bookmarkEnd w:id="43"/>
          </w:p>
        </w:tc>
        <w:tc>
          <w:tcPr>
            <w:tcW w:w="0" w:type="auto"/>
            <w:tcBorders>
              <w:top w:val="nil"/>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4" w:name="_Toc68789963"/>
            <w:r>
              <w:rPr>
                <w:rFonts w:hint="default" w:ascii="Times New Roman" w:hAnsi="Times New Roman" w:eastAsia="仿宋" w:cs="Times New Roman"/>
                <w:kern w:val="0"/>
                <w:sz w:val="15"/>
                <w:szCs w:val="15"/>
              </w:rPr>
              <w:t>86730</w:t>
            </w:r>
            <w:bookmarkEnd w:id="44"/>
          </w:p>
        </w:tc>
        <w:tc>
          <w:tcPr>
            <w:tcW w:w="0" w:type="auto"/>
            <w:tcBorders>
              <w:top w:val="nil"/>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5" w:name="_Toc68789964"/>
            <w:r>
              <w:rPr>
                <w:rFonts w:hint="default" w:ascii="Times New Roman" w:hAnsi="Times New Roman" w:eastAsia="仿宋" w:cs="Times New Roman"/>
                <w:kern w:val="0"/>
                <w:sz w:val="15"/>
                <w:szCs w:val="15"/>
              </w:rPr>
              <w:t>83518</w:t>
            </w:r>
            <w:bookmarkEnd w:id="45"/>
          </w:p>
        </w:tc>
        <w:tc>
          <w:tcPr>
            <w:tcW w:w="0" w:type="auto"/>
            <w:tcBorders>
              <w:top w:val="nil"/>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6" w:name="_Toc68789965"/>
            <w:r>
              <w:rPr>
                <w:rFonts w:hint="default" w:ascii="Times New Roman" w:hAnsi="Times New Roman" w:eastAsia="仿宋" w:cs="Times New Roman"/>
                <w:kern w:val="0"/>
                <w:sz w:val="15"/>
                <w:szCs w:val="15"/>
              </w:rPr>
              <w:t>90893</w:t>
            </w:r>
            <w:bookmarkEnd w:id="46"/>
          </w:p>
        </w:tc>
        <w:tc>
          <w:tcPr>
            <w:tcW w:w="0" w:type="auto"/>
            <w:tcBorders>
              <w:top w:val="nil"/>
              <w:left w:val="nil"/>
              <w:bottom w:val="single" w:color="000000"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7" w:name="_Toc68789966"/>
            <w:r>
              <w:rPr>
                <w:rFonts w:hint="default" w:ascii="Times New Roman" w:hAnsi="Times New Roman" w:eastAsia="仿宋" w:cs="Times New Roman"/>
                <w:kern w:val="0"/>
                <w:sz w:val="15"/>
                <w:szCs w:val="15"/>
              </w:rPr>
              <w:t>6%</w:t>
            </w:r>
            <w:bookmarkEnd w:id="47"/>
          </w:p>
        </w:tc>
      </w:tr>
    </w:tbl>
    <w:p>
      <w:pPr>
        <w:pStyle w:val="12"/>
        <w:keepNext w:val="0"/>
        <w:keepLines w:val="0"/>
        <w:pageBreakBefore w:val="0"/>
        <w:kinsoku/>
        <w:wordWrap/>
        <w:overflowPunct/>
        <w:topLinePunct w:val="0"/>
        <w:autoSpaceDE/>
        <w:autoSpaceDN/>
        <w:bidi w:val="0"/>
        <w:ind w:left="0" w:leftChars="0"/>
        <w:textAlignment w:val="auto"/>
        <w:rPr>
          <w:rFonts w:ascii="Times New Roman" w:hAnsi="Times New Roman" w:cs="Times New Roman"/>
          <w:sz w:val="15"/>
          <w:szCs w:val="15"/>
        </w:rPr>
      </w:pPr>
    </w:p>
    <w:p>
      <w:pPr>
        <w:pStyle w:val="3"/>
        <w:spacing w:after="0" w:line="240" w:lineRule="atLeast"/>
        <w:jc w:val="center"/>
        <w:rPr>
          <w:rFonts w:hint="eastAsia" w:ascii="宋体" w:hAnsi="宋体"/>
          <w:sz w:val="15"/>
          <w:szCs w:val="15"/>
        </w:rPr>
      </w:pPr>
      <w:bookmarkStart w:id="48" w:name="_Toc68789967"/>
      <w:r>
        <w:rPr>
          <w:rFonts w:hint="eastAsia" w:ascii="宋体" w:hAnsi="宋体"/>
          <w:sz w:val="15"/>
          <w:szCs w:val="15"/>
        </w:rPr>
        <w:t>表2  2016-2020女性平均薪资</w:t>
      </w:r>
      <w:bookmarkEnd w:id="48"/>
    </w:p>
    <w:p>
      <w:pPr>
        <w:pStyle w:val="3"/>
        <w:spacing w:after="0" w:line="240" w:lineRule="atLeast"/>
        <w:jc w:val="center"/>
        <w:rPr>
          <w:rFonts w:hint="eastAsia"/>
          <w:sz w:val="15"/>
          <w:szCs w:val="15"/>
        </w:rPr>
      </w:pPr>
      <w:r>
        <w:rPr>
          <w:rFonts w:hint="eastAsia"/>
          <w:sz w:val="15"/>
          <w:szCs w:val="15"/>
        </w:rPr>
        <w:t xml:space="preserve">Table </w:t>
      </w:r>
      <w:r>
        <w:rPr>
          <w:rFonts w:hint="eastAsia"/>
          <w:sz w:val="15"/>
          <w:szCs w:val="15"/>
          <w:lang w:val="en-US" w:eastAsia="zh-CN"/>
        </w:rPr>
        <w:t>2</w:t>
      </w:r>
      <w:r>
        <w:rPr>
          <w:rFonts w:hint="eastAsia"/>
          <w:sz w:val="15"/>
          <w:szCs w:val="15"/>
        </w:rPr>
        <w:t xml:space="preserve">  Average salary of women in 2016-2020</w:t>
      </w:r>
    </w:p>
    <w:tbl>
      <w:tblPr>
        <w:tblStyle w:val="5"/>
        <w:tblW w:w="5000" w:type="pct"/>
        <w:jc w:val="center"/>
        <w:tblLayout w:type="autofit"/>
        <w:tblCellMar>
          <w:top w:w="0" w:type="dxa"/>
          <w:left w:w="108" w:type="dxa"/>
          <w:bottom w:w="0" w:type="dxa"/>
          <w:right w:w="108" w:type="dxa"/>
        </w:tblCellMar>
      </w:tblPr>
      <w:tblGrid>
        <w:gridCol w:w="1050"/>
        <w:gridCol w:w="634"/>
        <w:gridCol w:w="634"/>
        <w:gridCol w:w="634"/>
        <w:gridCol w:w="634"/>
        <w:gridCol w:w="634"/>
      </w:tblGrid>
      <w:tr>
        <w:tblPrEx>
          <w:tblCellMar>
            <w:top w:w="0" w:type="dxa"/>
            <w:left w:w="108" w:type="dxa"/>
            <w:bottom w:w="0" w:type="dxa"/>
            <w:right w:w="108" w:type="dxa"/>
          </w:tblCellMar>
        </w:tblPrEx>
        <w:trPr>
          <w:trHeight w:val="276" w:hRule="atLeast"/>
          <w:jc w:val="center"/>
        </w:trPr>
        <w:tc>
          <w:tcPr>
            <w:tcW w:w="1379" w:type="pct"/>
            <w:tcBorders>
              <w:top w:val="single" w:color="auto" w:sz="4" w:space="0"/>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r>
              <w:rPr>
                <w:rFonts w:hint="default" w:ascii="Times New Roman" w:hAnsi="Times New Roman" w:eastAsia="仿宋" w:cs="Times New Roman"/>
                <w:kern w:val="0"/>
                <w:sz w:val="15"/>
                <w:szCs w:val="15"/>
              </w:rPr>
              <w:t>　</w:t>
            </w:r>
          </w:p>
        </w:tc>
        <w:tc>
          <w:tcPr>
            <w:tcW w:w="707" w:type="pct"/>
            <w:tcBorders>
              <w:top w:val="single" w:color="auto" w:sz="4" w:space="0"/>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49" w:name="_Toc68789968"/>
            <w:r>
              <w:rPr>
                <w:rFonts w:hint="default" w:ascii="Times New Roman" w:hAnsi="Times New Roman" w:eastAsia="仿宋" w:cs="Times New Roman"/>
                <w:kern w:val="0"/>
                <w:sz w:val="15"/>
                <w:szCs w:val="15"/>
              </w:rPr>
              <w:t>2016</w:t>
            </w:r>
            <w:bookmarkEnd w:id="49"/>
          </w:p>
        </w:tc>
        <w:tc>
          <w:tcPr>
            <w:tcW w:w="707" w:type="pct"/>
            <w:tcBorders>
              <w:top w:val="single" w:color="auto" w:sz="4" w:space="0"/>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0" w:name="_Toc68789969"/>
            <w:r>
              <w:rPr>
                <w:rFonts w:hint="default" w:ascii="Times New Roman" w:hAnsi="Times New Roman" w:eastAsia="仿宋" w:cs="Times New Roman"/>
                <w:kern w:val="0"/>
                <w:sz w:val="15"/>
                <w:szCs w:val="15"/>
              </w:rPr>
              <w:t>2017</w:t>
            </w:r>
            <w:bookmarkEnd w:id="50"/>
          </w:p>
        </w:tc>
        <w:tc>
          <w:tcPr>
            <w:tcW w:w="707" w:type="pct"/>
            <w:tcBorders>
              <w:top w:val="single" w:color="auto" w:sz="4" w:space="0"/>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1" w:name="_Toc68789970"/>
            <w:r>
              <w:rPr>
                <w:rFonts w:hint="default" w:ascii="Times New Roman" w:hAnsi="Times New Roman" w:eastAsia="仿宋" w:cs="Times New Roman"/>
                <w:kern w:val="0"/>
                <w:sz w:val="15"/>
                <w:szCs w:val="15"/>
              </w:rPr>
              <w:t>2019</w:t>
            </w:r>
            <w:bookmarkEnd w:id="51"/>
          </w:p>
        </w:tc>
        <w:tc>
          <w:tcPr>
            <w:tcW w:w="707" w:type="pct"/>
            <w:tcBorders>
              <w:top w:val="single" w:color="auto" w:sz="4" w:space="0"/>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2" w:name="_Toc68789971"/>
            <w:r>
              <w:rPr>
                <w:rFonts w:hint="default" w:ascii="Times New Roman" w:hAnsi="Times New Roman" w:eastAsia="仿宋" w:cs="Times New Roman"/>
                <w:kern w:val="0"/>
                <w:sz w:val="15"/>
                <w:szCs w:val="15"/>
              </w:rPr>
              <w:t>2020</w:t>
            </w:r>
            <w:bookmarkEnd w:id="52"/>
          </w:p>
        </w:tc>
        <w:tc>
          <w:tcPr>
            <w:tcW w:w="793" w:type="pct"/>
            <w:tcBorders>
              <w:top w:val="single" w:color="auto" w:sz="4" w:space="0"/>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3" w:name="_Toc68789972"/>
            <w:r>
              <w:rPr>
                <w:rFonts w:hint="default" w:ascii="Times New Roman" w:hAnsi="Times New Roman" w:eastAsia="仿宋" w:cs="Times New Roman"/>
                <w:kern w:val="0"/>
                <w:sz w:val="15"/>
                <w:szCs w:val="15"/>
              </w:rPr>
              <w:t>变化率</w:t>
            </w:r>
            <w:bookmarkEnd w:id="53"/>
          </w:p>
        </w:tc>
      </w:tr>
      <w:tr>
        <w:tblPrEx>
          <w:tblCellMar>
            <w:top w:w="0" w:type="dxa"/>
            <w:left w:w="108" w:type="dxa"/>
            <w:bottom w:w="0" w:type="dxa"/>
            <w:right w:w="108" w:type="dxa"/>
          </w:tblCellMar>
        </w:tblPrEx>
        <w:trPr>
          <w:trHeight w:val="276" w:hRule="atLeast"/>
          <w:jc w:val="center"/>
        </w:trPr>
        <w:tc>
          <w:tcPr>
            <w:tcW w:w="1379"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4" w:name="_Toc68789973"/>
            <w:r>
              <w:rPr>
                <w:rFonts w:hint="default" w:ascii="Times New Roman" w:hAnsi="Times New Roman" w:eastAsia="仿宋" w:cs="Times New Roman"/>
                <w:kern w:val="0"/>
                <w:sz w:val="15"/>
                <w:szCs w:val="15"/>
              </w:rPr>
              <w:t>所有职位</w:t>
            </w:r>
            <w:bookmarkEnd w:id="54"/>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5" w:name="_Toc68789974"/>
            <w:r>
              <w:rPr>
                <w:rFonts w:hint="default" w:ascii="Times New Roman" w:hAnsi="Times New Roman" w:eastAsia="仿宋" w:cs="Times New Roman"/>
                <w:kern w:val="0"/>
                <w:sz w:val="15"/>
                <w:szCs w:val="15"/>
              </w:rPr>
              <w:t>89562</w:t>
            </w:r>
            <w:bookmarkEnd w:id="55"/>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6" w:name="_Toc68789975"/>
            <w:r>
              <w:rPr>
                <w:rFonts w:hint="default" w:ascii="Times New Roman" w:hAnsi="Times New Roman" w:eastAsia="仿宋" w:cs="Times New Roman"/>
                <w:kern w:val="0"/>
                <w:sz w:val="15"/>
                <w:szCs w:val="15"/>
              </w:rPr>
              <w:t>91650</w:t>
            </w:r>
            <w:bookmarkEnd w:id="56"/>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7" w:name="_Toc68789976"/>
            <w:r>
              <w:rPr>
                <w:rFonts w:hint="default" w:ascii="Times New Roman" w:hAnsi="Times New Roman" w:eastAsia="仿宋" w:cs="Times New Roman"/>
                <w:kern w:val="0"/>
                <w:sz w:val="15"/>
                <w:szCs w:val="15"/>
              </w:rPr>
              <w:t>97551</w:t>
            </w:r>
            <w:bookmarkEnd w:id="57"/>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8" w:name="_Toc68789977"/>
            <w:r>
              <w:rPr>
                <w:rFonts w:hint="default" w:ascii="Times New Roman" w:hAnsi="Times New Roman" w:eastAsia="仿宋" w:cs="Times New Roman"/>
                <w:kern w:val="0"/>
                <w:sz w:val="15"/>
                <w:szCs w:val="15"/>
              </w:rPr>
              <w:t>107038</w:t>
            </w:r>
            <w:bookmarkEnd w:id="58"/>
          </w:p>
        </w:tc>
        <w:tc>
          <w:tcPr>
            <w:tcW w:w="793"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59" w:name="_Toc68789978"/>
            <w:r>
              <w:rPr>
                <w:rFonts w:hint="default" w:ascii="Times New Roman" w:hAnsi="Times New Roman" w:eastAsia="仿宋" w:cs="Times New Roman"/>
                <w:kern w:val="0"/>
                <w:sz w:val="15"/>
                <w:szCs w:val="15"/>
              </w:rPr>
              <w:t>20%</w:t>
            </w:r>
            <w:bookmarkEnd w:id="59"/>
          </w:p>
        </w:tc>
      </w:tr>
      <w:tr>
        <w:tblPrEx>
          <w:tblCellMar>
            <w:top w:w="0" w:type="dxa"/>
            <w:left w:w="108" w:type="dxa"/>
            <w:bottom w:w="0" w:type="dxa"/>
            <w:right w:w="108" w:type="dxa"/>
          </w:tblCellMar>
        </w:tblPrEx>
        <w:trPr>
          <w:trHeight w:val="276" w:hRule="atLeast"/>
          <w:jc w:val="center"/>
        </w:trPr>
        <w:tc>
          <w:tcPr>
            <w:tcW w:w="1379"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0" w:name="_Toc68789979"/>
            <w:r>
              <w:rPr>
                <w:rFonts w:hint="default" w:ascii="Times New Roman" w:hAnsi="Times New Roman" w:eastAsia="仿宋" w:cs="Times New Roman"/>
                <w:kern w:val="0"/>
                <w:sz w:val="15"/>
                <w:szCs w:val="15"/>
              </w:rPr>
              <w:t>高级IT</w:t>
            </w:r>
            <w:bookmarkEnd w:id="60"/>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1" w:name="_Toc68789980"/>
            <w:r>
              <w:rPr>
                <w:rFonts w:hint="default" w:ascii="Times New Roman" w:hAnsi="Times New Roman" w:eastAsia="仿宋" w:cs="Times New Roman"/>
                <w:kern w:val="0"/>
                <w:sz w:val="15"/>
                <w:szCs w:val="15"/>
              </w:rPr>
              <w:t>114437</w:t>
            </w:r>
            <w:bookmarkEnd w:id="61"/>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2" w:name="_Toc68789981"/>
            <w:r>
              <w:rPr>
                <w:rFonts w:hint="default" w:ascii="Times New Roman" w:hAnsi="Times New Roman" w:eastAsia="仿宋" w:cs="Times New Roman"/>
                <w:kern w:val="0"/>
                <w:sz w:val="15"/>
                <w:szCs w:val="15"/>
              </w:rPr>
              <w:t>114820</w:t>
            </w:r>
            <w:bookmarkEnd w:id="62"/>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3" w:name="_Toc68789982"/>
            <w:r>
              <w:rPr>
                <w:rFonts w:hint="default" w:ascii="Times New Roman" w:hAnsi="Times New Roman" w:eastAsia="仿宋" w:cs="Times New Roman"/>
                <w:kern w:val="0"/>
                <w:sz w:val="15"/>
                <w:szCs w:val="15"/>
              </w:rPr>
              <w:t>143815</w:t>
            </w:r>
            <w:bookmarkEnd w:id="63"/>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4" w:name="_Toc68789983"/>
            <w:r>
              <w:rPr>
                <w:rFonts w:hint="default" w:ascii="Times New Roman" w:hAnsi="Times New Roman" w:eastAsia="仿宋" w:cs="Times New Roman"/>
                <w:kern w:val="0"/>
                <w:sz w:val="15"/>
                <w:szCs w:val="15"/>
              </w:rPr>
              <w:t>171343</w:t>
            </w:r>
            <w:bookmarkEnd w:id="64"/>
          </w:p>
        </w:tc>
        <w:tc>
          <w:tcPr>
            <w:tcW w:w="793"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5" w:name="_Toc68789984"/>
            <w:r>
              <w:rPr>
                <w:rFonts w:hint="default" w:ascii="Times New Roman" w:hAnsi="Times New Roman" w:eastAsia="仿宋" w:cs="Times New Roman"/>
                <w:kern w:val="0"/>
                <w:sz w:val="15"/>
                <w:szCs w:val="15"/>
              </w:rPr>
              <w:t>50%</w:t>
            </w:r>
            <w:bookmarkEnd w:id="65"/>
          </w:p>
        </w:tc>
      </w:tr>
      <w:tr>
        <w:tblPrEx>
          <w:tblCellMar>
            <w:top w:w="0" w:type="dxa"/>
            <w:left w:w="108" w:type="dxa"/>
            <w:bottom w:w="0" w:type="dxa"/>
            <w:right w:w="108" w:type="dxa"/>
          </w:tblCellMar>
        </w:tblPrEx>
        <w:trPr>
          <w:trHeight w:val="276" w:hRule="atLeast"/>
          <w:jc w:val="center"/>
        </w:trPr>
        <w:tc>
          <w:tcPr>
            <w:tcW w:w="1379"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6" w:name="_Toc68789985"/>
            <w:r>
              <w:rPr>
                <w:rFonts w:hint="default" w:ascii="Times New Roman" w:hAnsi="Times New Roman" w:eastAsia="仿宋" w:cs="Times New Roman"/>
                <w:kern w:val="0"/>
                <w:sz w:val="15"/>
                <w:szCs w:val="15"/>
              </w:rPr>
              <w:t>中级IT管理</w:t>
            </w:r>
            <w:bookmarkEnd w:id="66"/>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7" w:name="_Toc68789986"/>
            <w:r>
              <w:rPr>
                <w:rFonts w:hint="default" w:ascii="Times New Roman" w:hAnsi="Times New Roman" w:eastAsia="仿宋" w:cs="Times New Roman"/>
                <w:kern w:val="0"/>
                <w:sz w:val="15"/>
                <w:szCs w:val="15"/>
              </w:rPr>
              <w:t>100850</w:t>
            </w:r>
            <w:bookmarkEnd w:id="67"/>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8" w:name="_Toc68789987"/>
            <w:r>
              <w:rPr>
                <w:rFonts w:hint="default" w:ascii="Times New Roman" w:hAnsi="Times New Roman" w:eastAsia="仿宋" w:cs="Times New Roman"/>
                <w:kern w:val="0"/>
                <w:sz w:val="15"/>
                <w:szCs w:val="15"/>
              </w:rPr>
              <w:t>100774</w:t>
            </w:r>
            <w:bookmarkEnd w:id="68"/>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69" w:name="_Toc68789988"/>
            <w:r>
              <w:rPr>
                <w:rFonts w:hint="default" w:ascii="Times New Roman" w:hAnsi="Times New Roman" w:eastAsia="仿宋" w:cs="Times New Roman"/>
                <w:kern w:val="0"/>
                <w:sz w:val="15"/>
                <w:szCs w:val="15"/>
              </w:rPr>
              <w:t>99936</w:t>
            </w:r>
            <w:bookmarkEnd w:id="69"/>
          </w:p>
        </w:tc>
        <w:tc>
          <w:tcPr>
            <w:tcW w:w="707"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0" w:name="_Toc68789989"/>
            <w:r>
              <w:rPr>
                <w:rFonts w:hint="default" w:ascii="Times New Roman" w:hAnsi="Times New Roman" w:eastAsia="仿宋" w:cs="Times New Roman"/>
                <w:kern w:val="0"/>
                <w:sz w:val="15"/>
                <w:szCs w:val="15"/>
              </w:rPr>
              <w:t>95357</w:t>
            </w:r>
            <w:bookmarkEnd w:id="70"/>
          </w:p>
        </w:tc>
        <w:tc>
          <w:tcPr>
            <w:tcW w:w="793" w:type="pct"/>
            <w:tcBorders>
              <w:top w:val="nil"/>
              <w:left w:val="nil"/>
              <w:bottom w:val="nil"/>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1" w:name="_Toc68789990"/>
            <w:r>
              <w:rPr>
                <w:rFonts w:hint="default" w:ascii="Times New Roman" w:hAnsi="Times New Roman" w:eastAsia="仿宋" w:cs="Times New Roman"/>
                <w:kern w:val="0"/>
                <w:sz w:val="15"/>
                <w:szCs w:val="15"/>
              </w:rPr>
              <w:t>-5%</w:t>
            </w:r>
            <w:bookmarkEnd w:id="71"/>
          </w:p>
        </w:tc>
      </w:tr>
      <w:tr>
        <w:tblPrEx>
          <w:tblCellMar>
            <w:top w:w="0" w:type="dxa"/>
            <w:left w:w="108" w:type="dxa"/>
            <w:bottom w:w="0" w:type="dxa"/>
            <w:right w:w="108" w:type="dxa"/>
          </w:tblCellMar>
        </w:tblPrEx>
        <w:trPr>
          <w:trHeight w:val="276" w:hRule="atLeast"/>
          <w:jc w:val="center"/>
        </w:trPr>
        <w:tc>
          <w:tcPr>
            <w:tcW w:w="1379" w:type="pct"/>
            <w:tcBorders>
              <w:top w:val="nil"/>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2" w:name="_Toc68789991"/>
            <w:r>
              <w:rPr>
                <w:rFonts w:hint="default" w:ascii="Times New Roman" w:hAnsi="Times New Roman" w:eastAsia="仿宋" w:cs="Times New Roman"/>
                <w:kern w:val="0"/>
                <w:sz w:val="15"/>
                <w:szCs w:val="15"/>
              </w:rPr>
              <w:t>技术人员岗位</w:t>
            </w:r>
            <w:bookmarkEnd w:id="72"/>
          </w:p>
        </w:tc>
        <w:tc>
          <w:tcPr>
            <w:tcW w:w="707" w:type="pct"/>
            <w:tcBorders>
              <w:top w:val="nil"/>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3" w:name="_Toc68789992"/>
            <w:r>
              <w:rPr>
                <w:rFonts w:hint="default" w:ascii="Times New Roman" w:hAnsi="Times New Roman" w:eastAsia="仿宋" w:cs="Times New Roman"/>
                <w:kern w:val="0"/>
                <w:sz w:val="15"/>
                <w:szCs w:val="15"/>
              </w:rPr>
              <w:t>79655</w:t>
            </w:r>
            <w:bookmarkEnd w:id="73"/>
          </w:p>
        </w:tc>
        <w:tc>
          <w:tcPr>
            <w:tcW w:w="707" w:type="pct"/>
            <w:tcBorders>
              <w:top w:val="nil"/>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4" w:name="_Toc68789993"/>
            <w:r>
              <w:rPr>
                <w:rFonts w:hint="default" w:ascii="Times New Roman" w:hAnsi="Times New Roman" w:eastAsia="仿宋" w:cs="Times New Roman"/>
                <w:kern w:val="0"/>
                <w:sz w:val="15"/>
                <w:szCs w:val="15"/>
              </w:rPr>
              <w:t>81350</w:t>
            </w:r>
            <w:bookmarkEnd w:id="74"/>
          </w:p>
        </w:tc>
        <w:tc>
          <w:tcPr>
            <w:tcW w:w="707" w:type="pct"/>
            <w:tcBorders>
              <w:top w:val="nil"/>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5" w:name="_Toc68789994"/>
            <w:r>
              <w:rPr>
                <w:rFonts w:hint="default" w:ascii="Times New Roman" w:hAnsi="Times New Roman" w:eastAsia="仿宋" w:cs="Times New Roman"/>
                <w:kern w:val="0"/>
                <w:sz w:val="15"/>
                <w:szCs w:val="15"/>
              </w:rPr>
              <w:t>78744</w:t>
            </w:r>
            <w:bookmarkEnd w:id="75"/>
          </w:p>
        </w:tc>
        <w:tc>
          <w:tcPr>
            <w:tcW w:w="707" w:type="pct"/>
            <w:tcBorders>
              <w:top w:val="nil"/>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6" w:name="_Toc68789995"/>
            <w:r>
              <w:rPr>
                <w:rFonts w:hint="default" w:ascii="Times New Roman" w:hAnsi="Times New Roman" w:eastAsia="仿宋" w:cs="Times New Roman"/>
                <w:kern w:val="0"/>
                <w:sz w:val="15"/>
                <w:szCs w:val="15"/>
              </w:rPr>
              <w:t>83465</w:t>
            </w:r>
            <w:bookmarkEnd w:id="76"/>
          </w:p>
        </w:tc>
        <w:tc>
          <w:tcPr>
            <w:tcW w:w="793" w:type="pct"/>
            <w:tcBorders>
              <w:top w:val="nil"/>
              <w:left w:val="nil"/>
              <w:bottom w:val="single" w:color="auto" w:sz="4" w:space="0"/>
              <w:right w:val="nil"/>
            </w:tcBorders>
            <w:shd w:val="clear" w:color="auto" w:fill="auto"/>
            <w:noWrap/>
            <w:vAlign w:val="center"/>
          </w:tcPr>
          <w:p>
            <w:pPr>
              <w:widowControl w:val="0"/>
              <w:overflowPunct w:val="0"/>
              <w:adjustRightInd w:val="0"/>
              <w:snapToGrid w:val="0"/>
              <w:spacing w:after="200"/>
              <w:jc w:val="center"/>
              <w:rPr>
                <w:rFonts w:hint="default" w:ascii="Times New Roman" w:hAnsi="Times New Roman" w:eastAsia="仿宋" w:cs="Times New Roman"/>
                <w:kern w:val="0"/>
                <w:sz w:val="15"/>
                <w:szCs w:val="15"/>
              </w:rPr>
            </w:pPr>
            <w:bookmarkStart w:id="77" w:name="_Toc68789996"/>
            <w:r>
              <w:rPr>
                <w:rFonts w:hint="default" w:ascii="Times New Roman" w:hAnsi="Times New Roman" w:eastAsia="仿宋" w:cs="Times New Roman"/>
                <w:kern w:val="0"/>
                <w:sz w:val="15"/>
                <w:szCs w:val="15"/>
              </w:rPr>
              <w:t>5%</w:t>
            </w:r>
            <w:bookmarkEnd w:id="77"/>
          </w:p>
        </w:tc>
      </w:tr>
    </w:tbl>
    <w:p>
      <w:pPr>
        <w:pStyle w:val="12"/>
        <w:keepNext w:val="0"/>
        <w:keepLines w:val="0"/>
        <w:pageBreakBefore w:val="0"/>
        <w:kinsoku/>
        <w:wordWrap/>
        <w:overflowPunct/>
        <w:topLinePunct w:val="0"/>
        <w:autoSpaceDE/>
        <w:autoSpaceDN/>
        <w:bidi w:val="0"/>
        <w:ind w:left="0" w:leftChars="0"/>
        <w:textAlignment w:val="auto"/>
        <w:rPr>
          <w:rFonts w:ascii="Times New Roman" w:hAnsi="Times New Roman" w:cs="Times New Roman"/>
          <w:color w:val="333333"/>
          <w:sz w:val="20"/>
        </w:rPr>
      </w:pPr>
      <w:r>
        <w:rPr>
          <w:rFonts w:ascii="Times New Roman" w:hAnsi="Times New Roman" w:cs="Times New Roman"/>
          <w:color w:val="333333"/>
          <w:sz w:val="20"/>
        </w:rPr>
        <w:tab/>
      </w:r>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78" w:name="_Toc68789997"/>
      <w:r>
        <w:rPr>
          <w:rFonts w:hint="eastAsia" w:ascii="宋体" w:hAnsi="宋体" w:eastAsia="宋体" w:cs="Times New Roman"/>
          <w:kern w:val="2"/>
          <w:sz w:val="18"/>
          <w:szCs w:val="18"/>
          <w:lang w:val="en-US" w:eastAsia="zh-CN" w:bidi="ar-SA"/>
        </w:rPr>
        <w:t>根据调查，如表1.1和表1.2所示</w:t>
      </w:r>
      <w:r>
        <w:rPr>
          <w:rFonts w:hint="eastAsia" w:ascii="Times New Roman" w:hAnsi="Times New Roman" w:cs="Times New Roman"/>
          <w:vertAlign w:val="superscript"/>
          <w:lang w:val="en-US" w:eastAsia="zh-CN"/>
        </w:rPr>
        <w:t>[5]</w:t>
      </w:r>
      <w:r>
        <w:rPr>
          <w:rFonts w:hint="eastAsia" w:ascii="宋体" w:hAnsi="宋体" w:eastAsia="宋体" w:cs="Times New Roman"/>
          <w:kern w:val="2"/>
          <w:sz w:val="18"/>
          <w:szCs w:val="18"/>
          <w:lang w:val="en-US" w:eastAsia="zh-CN" w:bidi="ar-SA"/>
        </w:rPr>
        <w:t>，从事 IT 工作的女性多于男性，女性对薪酬的满意度不高，只有26.9％的女性对薪酬表示满意。而男性中，不满意的人数则只有23％。</w:t>
      </w:r>
      <w:bookmarkEnd w:id="78"/>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79" w:name="_Toc68789998"/>
      <w:r>
        <w:rPr>
          <w:rFonts w:hint="eastAsia" w:ascii="宋体" w:hAnsi="宋体" w:eastAsia="宋体" w:cs="Times New Roman"/>
          <w:kern w:val="2"/>
          <w:sz w:val="18"/>
          <w:szCs w:val="18"/>
          <w:lang w:val="en-US" w:eastAsia="zh-CN" w:bidi="ar-SA"/>
        </w:rPr>
        <w:t>尽管担任高级职位的女性与男性相比随时间推移增长幅度更大（自2016年以来增长了50％），但在过去一年中，担任中层管理职位的女性平均工资有所下降。</w:t>
      </w:r>
      <w:bookmarkEnd w:id="79"/>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80" w:name="_Toc68789999"/>
      <w:r>
        <w:rPr>
          <w:rFonts w:hint="eastAsia" w:ascii="宋体" w:hAnsi="宋体" w:eastAsia="宋体" w:cs="Times New Roman"/>
          <w:kern w:val="2"/>
          <w:sz w:val="18"/>
          <w:szCs w:val="18"/>
          <w:lang w:val="en-US" w:eastAsia="zh-CN" w:bidi="ar-SA"/>
        </w:rPr>
        <w:t>2016 年，担任中层管理职位的女性平均年收入为100850美元，高于男性，但在今年的调查中，这一数字降至95537美元。在2016年，男性中层管理职位的收入为98340美元，但如今增长了14％，达到112256美元。</w:t>
      </w:r>
      <w:bookmarkEnd w:id="80"/>
    </w:p>
    <w:p>
      <w:pPr>
        <w:pStyle w:val="10"/>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kern w:val="2"/>
          <w:sz w:val="21"/>
          <w:szCs w:val="21"/>
          <w:lang w:val="en-US" w:eastAsia="zh-CN" w:bidi="ar-SA"/>
        </w:rPr>
      </w:pPr>
      <w:r>
        <w:rPr>
          <w:rFonts w:hint="eastAsia" w:ascii="黑体" w:hAnsi="黑体" w:eastAsia="黑体" w:cs="Times New Roman"/>
          <w:kern w:val="2"/>
          <w:sz w:val="21"/>
          <w:szCs w:val="21"/>
          <w:lang w:val="en-US" w:eastAsia="zh-CN" w:bidi="ar-SA"/>
        </w:rPr>
        <w:t>2  分析方法</w:t>
      </w:r>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2.1  研究对象</w:t>
      </w:r>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81" w:name="_Toc68790002"/>
      <w:r>
        <w:rPr>
          <w:rFonts w:hint="eastAsia" w:ascii="宋体" w:hAnsi="宋体" w:eastAsia="宋体" w:cs="Times New Roman"/>
          <w:kern w:val="2"/>
          <w:sz w:val="18"/>
          <w:szCs w:val="18"/>
          <w:lang w:val="en-US" w:eastAsia="zh-CN" w:bidi="ar-SA"/>
        </w:rPr>
        <w:t>薪资总体情况研究对象基于2005-2018十四年间的软件产业的劳动者，数据来源于国研网统计数据库中的软件产业年度数据统计。薪资分类情况研究对象基于2020年5月-2021年1月的上海地区软件产业的劳动者，数据来源于乐伯职位分析数据。</w:t>
      </w:r>
      <w:bookmarkEnd w:id="81"/>
    </w:p>
    <w:p>
      <w:pPr>
        <w:pStyle w:val="11"/>
        <w:keepNext w:val="0"/>
        <w:keepLines w:val="0"/>
        <w:pageBreakBefore w:val="0"/>
        <w:widowControl/>
        <w:numPr>
          <w:ilvl w:val="0"/>
          <w:numId w:val="0"/>
        </w:numPr>
        <w:kinsoku/>
        <w:wordWrap/>
        <w:overflowPunct/>
        <w:topLinePunct w:val="0"/>
        <w:autoSpaceDE/>
        <w:autoSpaceDN/>
        <w:bidi w:val="0"/>
        <w:adjustRightInd/>
        <w:spacing w:line="400" w:lineRule="exact"/>
        <w:textAlignment w:val="auto"/>
        <w:rPr>
          <w:rFonts w:hint="eastAsia" w:ascii="黑体" w:hAnsi="黑体" w:eastAsia="黑体" w:cs="Times New Roman"/>
          <w:iCs/>
          <w:kern w:val="0"/>
          <w:sz w:val="18"/>
          <w:szCs w:val="18"/>
          <w:lang w:val="en-US" w:eastAsia="zh-CN" w:bidi="ar-SA"/>
        </w:rPr>
      </w:pPr>
      <w:r>
        <w:rPr>
          <w:rFonts w:hint="eastAsia" w:ascii="黑体" w:hAnsi="黑体" w:eastAsia="黑体" w:cs="Times New Roman"/>
          <w:iCs/>
          <w:kern w:val="0"/>
          <w:sz w:val="18"/>
          <w:szCs w:val="18"/>
          <w:lang w:val="en-US" w:eastAsia="zh-CN" w:bidi="ar-SA"/>
        </w:rPr>
        <w:t>2.2  抽样与调查方法</w:t>
      </w:r>
    </w:p>
    <w:p>
      <w:pPr>
        <w:pStyle w:val="9"/>
        <w:keepNext w:val="0"/>
        <w:keepLines w:val="0"/>
        <w:pageBreakBefore w:val="0"/>
        <w:widowControl/>
        <w:kinsoku/>
        <w:wordWrap/>
        <w:overflowPunct/>
        <w:topLinePunct w:val="0"/>
        <w:autoSpaceDE/>
        <w:autoSpaceDN/>
        <w:bidi w:val="0"/>
        <w:adjustRightInd/>
        <w:spacing w:line="400" w:lineRule="exact"/>
        <w:ind w:left="0" w:leftChars="0" w:firstLine="360" w:firstLineChars="200"/>
        <w:textAlignment w:val="auto"/>
        <w:rPr>
          <w:rFonts w:hint="eastAsia" w:ascii="宋体" w:hAnsi="宋体" w:eastAsia="宋体" w:cs="Times New Roman"/>
          <w:kern w:val="2"/>
          <w:sz w:val="18"/>
          <w:szCs w:val="18"/>
          <w:lang w:val="en-US" w:eastAsia="zh-CN" w:bidi="ar-SA"/>
        </w:rPr>
      </w:pPr>
      <w:bookmarkStart w:id="82" w:name="_Toc68790004"/>
      <w:r>
        <w:rPr>
          <w:rFonts w:hint="eastAsia" w:ascii="宋体" w:hAnsi="宋体" w:eastAsia="宋体" w:cs="Times New Roman"/>
          <w:kern w:val="2"/>
          <w:sz w:val="18"/>
          <w:szCs w:val="18"/>
          <w:lang w:val="en-US" w:eastAsia="zh-CN" w:bidi="ar-SA"/>
        </w:rPr>
        <w:t>在对岗位分类进行薪资分析中，采取方便抽样，劳动者按岗位进行分层，层内等距抽样，每个岗位至少抽取200条数据。数据包括职位、工作地点、薪资、公司名、行业。</w:t>
      </w:r>
      <w:bookmarkEnd w:id="82"/>
    </w:p>
    <w:p>
      <w:pPr>
        <w:pStyle w:val="7"/>
        <w:keepNext w:val="0"/>
        <w:keepLines w:val="0"/>
        <w:pageBreakBefore w:val="0"/>
        <w:kinsoku/>
        <w:wordWrap/>
        <w:overflowPunct/>
        <w:topLinePunct w:val="0"/>
        <w:autoSpaceDE/>
        <w:autoSpaceDN/>
        <w:bidi w:val="0"/>
        <w:ind w:left="0" w:leftChars="0" w:firstLine="0" w:firstLineChars="0"/>
        <w:textAlignment w:val="auto"/>
        <w:rPr>
          <w:rFonts w:ascii="Times New Roman" w:hAnsi="Times New Roman" w:cs="Times New Roman"/>
          <w:sz w:val="18"/>
          <w:szCs w:val="18"/>
        </w:rPr>
      </w:pPr>
    </w:p>
    <w:p>
      <w:pPr>
        <w:pStyle w:val="7"/>
        <w:keepNext w:val="0"/>
        <w:keepLines w:val="0"/>
        <w:pageBreakBefore w:val="0"/>
        <w:kinsoku/>
        <w:wordWrap/>
        <w:overflowPunct/>
        <w:topLinePunct w:val="0"/>
        <w:autoSpaceDE/>
        <w:autoSpaceDN/>
        <w:bidi w:val="0"/>
        <w:ind w:left="0" w:leftChars="0" w:firstLine="0" w:firstLineChars="0"/>
        <w:textAlignment w:val="auto"/>
        <w:rPr>
          <w:rFonts w:ascii="Times New Roman" w:hAnsi="Times New Roman" w:cs="Times New Roman"/>
          <w:sz w:val="18"/>
          <w:szCs w:val="18"/>
        </w:rPr>
      </w:pPr>
    </w:p>
    <w:p>
      <w:pPr>
        <w:pStyle w:val="14"/>
        <w:widowControl/>
        <w:tabs>
          <w:tab w:val="left" w:pos="346"/>
        </w:tabs>
        <w:spacing w:line="240" w:lineRule="auto"/>
        <w:ind w:left="0" w:firstLine="0" w:firstLineChars="0"/>
        <w:rPr>
          <w:rFonts w:hint="eastAsia" w:ascii="黑体" w:hAnsi="宋体" w:eastAsia="黑体"/>
          <w:b/>
          <w:kern w:val="2"/>
          <w:sz w:val="18"/>
          <w:szCs w:val="18"/>
        </w:rPr>
      </w:pPr>
      <w:r>
        <w:rPr>
          <w:rFonts w:hint="eastAsia" w:ascii="黑体" w:hAnsi="宋体" w:eastAsia="黑体"/>
          <w:b/>
          <w:kern w:val="2"/>
          <w:sz w:val="18"/>
          <w:szCs w:val="18"/>
        </w:rPr>
        <w:t>结论</w:t>
      </w:r>
    </w:p>
    <w:p>
      <w:pPr>
        <w:pStyle w:val="13"/>
        <w:keepNext w:val="0"/>
        <w:keepLines w:val="0"/>
        <w:pageBreakBefore w:val="0"/>
        <w:kinsoku/>
        <w:wordWrap/>
        <w:overflowPunct/>
        <w:topLinePunct w:val="0"/>
        <w:autoSpaceDE/>
        <w:autoSpaceDN/>
        <w:bidi w:val="0"/>
        <w:ind w:left="0" w:leftChars="0" w:firstLine="0" w:firstLineChars="0"/>
        <w:textAlignment w:val="auto"/>
        <w:rPr>
          <w:rFonts w:hint="eastAsia" w:ascii="Times New Roman" w:hAnsi="Times New Roman" w:eastAsia="宋体" w:cs="Times New Roman"/>
          <w:color w:val="auto"/>
          <w:kern w:val="0"/>
          <w:sz w:val="18"/>
          <w:szCs w:val="18"/>
          <w:lang w:val="en-US" w:eastAsia="zh-CN" w:bidi="ar-SA"/>
        </w:rPr>
      </w:pPr>
      <w:bookmarkStart w:id="83" w:name="_Toc68790006"/>
      <w:r>
        <w:rPr>
          <w:rFonts w:hint="eastAsia" w:ascii="Times New Roman" w:hAnsi="Times New Roman" w:eastAsia="宋体" w:cs="Times New Roman"/>
          <w:color w:val="auto"/>
          <w:kern w:val="0"/>
          <w:sz w:val="18"/>
          <w:szCs w:val="18"/>
          <w:lang w:val="en-US" w:eastAsia="zh-CN" w:bidi="ar-SA"/>
        </w:rPr>
        <w:t>（一）互联网行业需求最高的是技术型和销售型人才</w:t>
      </w:r>
      <w:bookmarkEnd w:id="83"/>
    </w:p>
    <w:p>
      <w:pPr>
        <w:pStyle w:val="13"/>
        <w:keepNext w:val="0"/>
        <w:keepLines w:val="0"/>
        <w:pageBreakBefore w:val="0"/>
        <w:kinsoku/>
        <w:wordWrap/>
        <w:overflowPunct/>
        <w:topLinePunct w:val="0"/>
        <w:autoSpaceDE/>
        <w:autoSpaceDN/>
        <w:bidi w:val="0"/>
        <w:ind w:left="0" w:leftChars="0" w:firstLine="0" w:firstLineChars="0"/>
        <w:textAlignment w:val="auto"/>
        <w:rPr>
          <w:rFonts w:hint="eastAsia" w:ascii="Times New Roman" w:hAnsi="Times New Roman" w:eastAsia="宋体" w:cs="Times New Roman"/>
          <w:color w:val="auto"/>
          <w:kern w:val="0"/>
          <w:sz w:val="18"/>
          <w:szCs w:val="18"/>
          <w:lang w:val="en-US" w:eastAsia="zh-CN" w:bidi="ar-SA"/>
        </w:rPr>
      </w:pPr>
      <w:bookmarkStart w:id="84" w:name="_Toc68790007"/>
      <w:r>
        <w:rPr>
          <w:rFonts w:hint="eastAsia" w:ascii="Times New Roman" w:hAnsi="Times New Roman" w:eastAsia="宋体" w:cs="Times New Roman"/>
          <w:color w:val="auto"/>
          <w:kern w:val="0"/>
          <w:sz w:val="18"/>
          <w:szCs w:val="18"/>
          <w:lang w:val="en-US" w:eastAsia="zh-CN" w:bidi="ar-SA"/>
        </w:rPr>
        <w:t>从不同职位类别的招聘信息来看，互联网行业招聘需求最高的职位类别是软件业务，招聘总量远远超过其他职位类别，这说明目前互联网行业对软件及互联网技术人才的招聘需求依旧占据主要地位，但为了争夺市场份额，对销售人才的招聘需求仅次于技术人才。除此之外，产品经理、技术支持类职位也位列招聘需求最高的十大职位榜单</w:t>
      </w:r>
      <w:r>
        <w:rPr>
          <w:rFonts w:hint="eastAsia" w:ascii="Times New Roman" w:hAnsi="Times New Roman" w:eastAsia="宋体" w:cs="Times New Roman"/>
          <w:kern w:val="2"/>
          <w:sz w:val="18"/>
          <w:szCs w:val="18"/>
          <w:vertAlign w:val="superscript"/>
          <w:lang w:val="en-US" w:eastAsia="zh-CN" w:bidi="ar-SA"/>
        </w:rPr>
        <w:t>[6]</w:t>
      </w:r>
      <w:r>
        <w:rPr>
          <w:rFonts w:hint="eastAsia" w:ascii="Times New Roman" w:hAnsi="Times New Roman" w:eastAsia="宋体" w:cs="Times New Roman"/>
          <w:color w:val="auto"/>
          <w:kern w:val="0"/>
          <w:sz w:val="18"/>
          <w:szCs w:val="18"/>
          <w:lang w:val="en-US" w:eastAsia="zh-CN" w:bidi="ar-SA"/>
        </w:rPr>
        <w:t>，行政职能类岗位由于人才流动性较大、可替代性较强，招聘需求也相对较大。</w:t>
      </w:r>
      <w:bookmarkEnd w:id="84"/>
    </w:p>
    <w:p>
      <w:pPr>
        <w:pStyle w:val="13"/>
        <w:keepNext w:val="0"/>
        <w:keepLines w:val="0"/>
        <w:pageBreakBefore w:val="0"/>
        <w:kinsoku/>
        <w:wordWrap/>
        <w:overflowPunct/>
        <w:topLinePunct w:val="0"/>
        <w:autoSpaceDE/>
        <w:autoSpaceDN/>
        <w:bidi w:val="0"/>
        <w:ind w:left="0" w:leftChars="0" w:firstLine="0" w:firstLineChars="0"/>
        <w:textAlignment w:val="auto"/>
        <w:rPr>
          <w:rFonts w:hint="eastAsia" w:ascii="Times New Roman" w:hAnsi="Times New Roman" w:eastAsia="宋体" w:cs="Times New Roman"/>
          <w:color w:val="auto"/>
          <w:kern w:val="0"/>
          <w:sz w:val="18"/>
          <w:szCs w:val="18"/>
          <w:lang w:val="en-US" w:eastAsia="zh-CN" w:bidi="ar-SA"/>
        </w:rPr>
      </w:pPr>
      <w:bookmarkStart w:id="85" w:name="_Toc68790008"/>
      <w:r>
        <w:rPr>
          <w:rFonts w:hint="eastAsia" w:ascii="Times New Roman" w:hAnsi="Times New Roman" w:eastAsia="宋体" w:cs="Times New Roman"/>
          <w:color w:val="auto"/>
          <w:kern w:val="0"/>
          <w:sz w:val="18"/>
          <w:szCs w:val="18"/>
          <w:lang w:val="en-US" w:eastAsia="zh-CN" w:bidi="ar-SA"/>
        </w:rPr>
        <w:t>（二）薪酬高低的影响因素</w:t>
      </w:r>
      <w:bookmarkEnd w:id="85"/>
    </w:p>
    <w:p>
      <w:pPr>
        <w:pStyle w:val="13"/>
        <w:keepNext w:val="0"/>
        <w:keepLines w:val="0"/>
        <w:pageBreakBefore w:val="0"/>
        <w:kinsoku/>
        <w:wordWrap/>
        <w:overflowPunct/>
        <w:topLinePunct w:val="0"/>
        <w:autoSpaceDE/>
        <w:autoSpaceDN/>
        <w:bidi w:val="0"/>
        <w:ind w:left="0" w:leftChars="0" w:firstLine="0" w:firstLineChars="0"/>
        <w:textAlignment w:val="auto"/>
        <w:rPr>
          <w:rFonts w:hint="eastAsia" w:ascii="Times New Roman" w:hAnsi="Times New Roman" w:eastAsia="宋体" w:cs="Times New Roman"/>
          <w:color w:val="auto"/>
          <w:kern w:val="0"/>
          <w:sz w:val="18"/>
          <w:szCs w:val="18"/>
          <w:lang w:val="en-US" w:eastAsia="zh-CN" w:bidi="ar-SA"/>
        </w:rPr>
      </w:pPr>
      <w:bookmarkStart w:id="86" w:name="_Toc68790009"/>
      <w:r>
        <w:rPr>
          <w:rFonts w:hint="eastAsia" w:ascii="Times New Roman" w:hAnsi="Times New Roman" w:eastAsia="宋体" w:cs="Times New Roman"/>
          <w:color w:val="auto"/>
          <w:kern w:val="0"/>
          <w:sz w:val="18"/>
          <w:szCs w:val="18"/>
          <w:lang w:val="en-US" w:eastAsia="zh-CN" w:bidi="ar-SA"/>
        </w:rPr>
        <w:t>IT行业由于工作强度大、压力高、加班多等特点，女性在IT行业的从业人数虽然比男性多，但收入远低于男性。响尽管性别对薪酬会有影响，不过对个人薪酬起决定作用的还是工作年限和从事职位。亚当·斯密在《国富论》里写到，业务学习的难易程度、学费的多少是造成薪酬的不同原因五种原因之一</w:t>
      </w:r>
      <w:r>
        <w:rPr>
          <w:rFonts w:hint="eastAsia" w:ascii="Times New Roman" w:hAnsi="Times New Roman" w:eastAsia="宋体" w:cs="Times New Roman"/>
          <w:kern w:val="2"/>
          <w:sz w:val="18"/>
          <w:szCs w:val="18"/>
          <w:vertAlign w:val="superscript"/>
          <w:lang w:val="en-US" w:eastAsia="zh-CN" w:bidi="ar-SA"/>
        </w:rPr>
        <w:t>[7]</w:t>
      </w:r>
      <w:r>
        <w:rPr>
          <w:rFonts w:hint="eastAsia" w:ascii="Times New Roman" w:hAnsi="Times New Roman" w:eastAsia="宋体" w:cs="Times New Roman"/>
          <w:color w:val="auto"/>
          <w:kern w:val="0"/>
          <w:sz w:val="18"/>
          <w:szCs w:val="18"/>
          <w:lang w:val="en-US" w:eastAsia="zh-CN" w:bidi="ar-SA"/>
        </w:rPr>
        <w:t>。行业内部不同岗位薪资差距较大，另外随着工作经验增加，薪资增长速度较快。</w:t>
      </w:r>
      <w:bookmarkEnd w:id="86"/>
    </w:p>
    <w:p>
      <w:pPr>
        <w:pStyle w:val="7"/>
        <w:keepNext w:val="0"/>
        <w:keepLines w:val="0"/>
        <w:pageBreakBefore w:val="0"/>
        <w:kinsoku/>
        <w:wordWrap/>
        <w:overflowPunct/>
        <w:topLinePunct w:val="0"/>
        <w:autoSpaceDE/>
        <w:autoSpaceDN/>
        <w:bidi w:val="0"/>
        <w:ind w:left="0" w:leftChars="0" w:firstLine="0" w:firstLineChars="0"/>
        <w:textAlignment w:val="auto"/>
        <w:rPr>
          <w:rFonts w:ascii="Times New Roman" w:hAnsi="Times New Roman" w:cs="Times New Roman"/>
          <w:b/>
          <w:sz w:val="18"/>
          <w:szCs w:val="18"/>
        </w:rPr>
      </w:pPr>
    </w:p>
    <w:p>
      <w:pPr>
        <w:pStyle w:val="7"/>
        <w:keepNext w:val="0"/>
        <w:keepLines w:val="0"/>
        <w:pageBreakBefore w:val="0"/>
        <w:kinsoku/>
        <w:wordWrap/>
        <w:overflowPunct/>
        <w:topLinePunct w:val="0"/>
        <w:autoSpaceDE/>
        <w:autoSpaceDN/>
        <w:bidi w:val="0"/>
        <w:ind w:left="0" w:leftChars="0" w:firstLine="0" w:firstLineChars="0"/>
        <w:textAlignment w:val="auto"/>
        <w:rPr>
          <w:rFonts w:ascii="Times New Roman" w:hAnsi="Times New Roman" w:cs="Times New Roman"/>
          <w:b/>
          <w:sz w:val="18"/>
          <w:szCs w:val="18"/>
        </w:rPr>
      </w:pPr>
    </w:p>
    <w:p>
      <w:pPr>
        <w:pStyle w:val="7"/>
        <w:keepNext w:val="0"/>
        <w:keepLines w:val="0"/>
        <w:pageBreakBefore w:val="0"/>
        <w:kinsoku/>
        <w:wordWrap/>
        <w:overflowPunct/>
        <w:topLinePunct w:val="0"/>
        <w:autoSpaceDE/>
        <w:autoSpaceDN/>
        <w:bidi w:val="0"/>
        <w:ind w:left="0" w:leftChars="0" w:firstLine="0" w:firstLineChars="0"/>
        <w:textAlignment w:val="auto"/>
        <w:rPr>
          <w:rFonts w:hint="eastAsia" w:ascii="Times New Roman" w:hAnsi="宋体" w:eastAsia="宋体" w:cs="Times New Roman"/>
          <w:b/>
          <w:kern w:val="0"/>
          <w:sz w:val="18"/>
          <w:szCs w:val="18"/>
          <w:lang w:val="en-US" w:eastAsia="zh-CN" w:bidi="ar-SA"/>
        </w:rPr>
      </w:pPr>
      <w:r>
        <w:rPr>
          <w:rFonts w:hint="eastAsia" w:ascii="Times New Roman" w:hAnsi="宋体" w:eastAsia="宋体" w:cs="Times New Roman"/>
          <w:b/>
          <w:kern w:val="0"/>
          <w:sz w:val="18"/>
          <w:szCs w:val="18"/>
          <w:lang w:val="en-US" w:eastAsia="zh-CN" w:bidi="ar-SA"/>
        </w:rPr>
        <w:t>参考文献</w:t>
      </w:r>
    </w:p>
    <w:p>
      <w:pPr>
        <w:pStyle w:val="15"/>
        <w:keepNext w:val="0"/>
        <w:keepLines w:val="0"/>
        <w:pageBreakBefore w:val="0"/>
        <w:kinsoku/>
        <w:wordWrap/>
        <w:overflowPunct/>
        <w:topLinePunct w:val="0"/>
        <w:autoSpaceDE/>
        <w:autoSpaceDN/>
        <w:bidi w:val="0"/>
        <w:adjustRightInd w:val="0"/>
        <w:snapToGrid w:val="0"/>
        <w:ind w:left="180" w:leftChars="0" w:hanging="180" w:hangingChars="100"/>
        <w:textAlignment w:val="auto"/>
        <w:rPr>
          <w:rFonts w:ascii="Times New Roman" w:hAnsi="Times New Roman" w:cs="Times New Roman"/>
          <w:sz w:val="18"/>
          <w:szCs w:val="18"/>
        </w:rPr>
      </w:pPr>
    </w:p>
    <w:p>
      <w:pPr>
        <w:pStyle w:val="15"/>
        <w:keepNext w:val="0"/>
        <w:keepLines w:val="0"/>
        <w:pageBreakBefore w:val="0"/>
        <w:kinsoku/>
        <w:wordWrap/>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pPr>
      <w:r>
        <w:rPr>
          <w:rFonts w:hint="eastAsia" w:ascii="宋体" w:hAnsi="宋体" w:eastAsia="宋体"/>
          <w:sz w:val="18"/>
          <w:szCs w:val="18"/>
        </w:rPr>
        <w:t xml:space="preserve">[1] </w:t>
      </w:r>
      <w:r>
        <w:rPr>
          <w:rFonts w:ascii="Times New Roman" w:hAnsi="Times New Roman" w:cs="Times New Roman"/>
          <w:sz w:val="18"/>
          <w:szCs w:val="18"/>
        </w:rPr>
        <w:t>Yang Qi. 2016 Internet industry salary report [J]. Management practice, 2017, 1:47-48</w:t>
      </w:r>
    </w:p>
    <w:p>
      <w:pPr>
        <w:keepNext w:val="0"/>
        <w:keepLines w:val="0"/>
        <w:pageBreakBefore w:val="0"/>
        <w:widowControl/>
        <w:kinsoku/>
        <w:wordWrap w:val="0"/>
        <w:overflowPunct/>
        <w:topLinePunct w:val="0"/>
        <w:autoSpaceDE/>
        <w:autoSpaceDN/>
        <w:bidi w:val="0"/>
        <w:adjustRightInd w:val="0"/>
        <w:snapToGrid w:val="0"/>
        <w:spacing w:after="200"/>
        <w:jc w:val="both"/>
        <w:textAlignment w:val="auto"/>
        <w:rPr>
          <w:rFonts w:ascii="Times New Roman" w:hAnsi="宋体" w:eastAsia="宋体" w:cs="Times New Roman"/>
          <w:kern w:val="0"/>
          <w:sz w:val="18"/>
          <w:szCs w:val="18"/>
        </w:rPr>
      </w:pPr>
      <w:r>
        <w:rPr>
          <w:rFonts w:ascii="Times New Roman" w:hAnsi="宋体" w:eastAsia="宋体" w:cs="Times New Roman"/>
          <w:kern w:val="0"/>
          <w:sz w:val="18"/>
          <w:szCs w:val="18"/>
        </w:rPr>
        <w:t>杨淇.2016年互联网行业用工薪酬报告[J].管理实践,2017,1:47-48.</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pPr>
      <w:r>
        <w:rPr>
          <w:rFonts w:hint="eastAsia" w:ascii="宋体" w:hAnsi="宋体" w:eastAsia="宋体"/>
          <w:sz w:val="18"/>
          <w:szCs w:val="18"/>
        </w:rPr>
        <w:t>[2]</w:t>
      </w:r>
      <w:r>
        <w:rPr>
          <w:rFonts w:hint="eastAsia" w:ascii="Times New Roman" w:hAnsi="Times New Roman" w:eastAsia="宋体"/>
          <w:sz w:val="18"/>
          <w:szCs w:val="18"/>
        </w:rPr>
        <w:t xml:space="preserve"> </w:t>
      </w:r>
      <w:r>
        <w:rPr>
          <w:rFonts w:ascii="Times New Roman" w:hAnsi="Times New Roman" w:cs="Times New Roman"/>
          <w:sz w:val="18"/>
          <w:szCs w:val="18"/>
        </w:rPr>
        <w:t>National research network statistical database. National Research Network [dB / OL] http://www.drcnet.com.cn/ ,2019.</w:t>
      </w:r>
    </w:p>
    <w:p>
      <w:pPr>
        <w:keepNext w:val="0"/>
        <w:keepLines w:val="0"/>
        <w:pageBreakBefore w:val="0"/>
        <w:widowControl/>
        <w:kinsoku/>
        <w:wordWrap w:val="0"/>
        <w:overflowPunct/>
        <w:topLinePunct w:val="0"/>
        <w:autoSpaceDE/>
        <w:autoSpaceDN/>
        <w:bidi w:val="0"/>
        <w:adjustRightInd w:val="0"/>
        <w:snapToGrid w:val="0"/>
        <w:spacing w:after="200"/>
        <w:jc w:val="both"/>
        <w:textAlignment w:val="auto"/>
        <w:rPr>
          <w:rFonts w:ascii="Times New Roman" w:hAnsi="宋体" w:eastAsia="宋体" w:cs="Times New Roman"/>
          <w:kern w:val="0"/>
          <w:sz w:val="18"/>
          <w:szCs w:val="18"/>
        </w:rPr>
      </w:pPr>
      <w:r>
        <w:rPr>
          <w:rFonts w:ascii="Times New Roman" w:hAnsi="宋体" w:eastAsia="宋体" w:cs="Times New Roman"/>
          <w:kern w:val="0"/>
          <w:sz w:val="18"/>
          <w:szCs w:val="18"/>
        </w:rPr>
        <w:t>国研网统计数据库.国研网[DB/OL].http://www.drcnet.com.cn/,2019.</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pPr>
      <w:r>
        <w:rPr>
          <w:rFonts w:hint="eastAsia" w:ascii="宋体" w:hAnsi="宋体" w:eastAsia="宋体"/>
          <w:sz w:val="18"/>
          <w:szCs w:val="18"/>
        </w:rPr>
        <w:t>[</w:t>
      </w:r>
      <w:r>
        <w:rPr>
          <w:rFonts w:hint="eastAsia" w:ascii="宋体" w:hAnsi="宋体"/>
          <w:sz w:val="18"/>
          <w:szCs w:val="18"/>
          <w:lang w:val="en-US" w:eastAsia="zh-CN"/>
        </w:rPr>
        <w:t>3</w:t>
      </w:r>
      <w:r>
        <w:rPr>
          <w:rFonts w:hint="eastAsia" w:ascii="宋体" w:hAnsi="宋体" w:eastAsia="宋体"/>
          <w:sz w:val="18"/>
          <w:szCs w:val="18"/>
        </w:rPr>
        <w:t>]</w:t>
      </w:r>
      <w:r>
        <w:rPr>
          <w:rFonts w:hint="eastAsia" w:ascii="Times New Roman" w:hAnsi="Times New Roman" w:eastAsia="宋体"/>
          <w:sz w:val="18"/>
          <w:szCs w:val="18"/>
        </w:rPr>
        <w:t xml:space="preserve"> </w:t>
      </w:r>
      <w:r>
        <w:rPr>
          <w:rFonts w:ascii="Times New Roman" w:hAnsi="Times New Roman" w:cs="Times New Roman"/>
          <w:sz w:val="18"/>
          <w:szCs w:val="18"/>
        </w:rPr>
        <w:t>Fu Chen. IT industry top ten popular position salary analysis report. [EB / OL] https://mp.weixin.qq.com/s/KYLSQi2JPWipgFB2jSLhwA ,2020-10-6.</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宋体" w:eastAsia="宋体" w:cs="Times New Roman"/>
          <w:kern w:val="0"/>
          <w:sz w:val="18"/>
          <w:szCs w:val="18"/>
          <w:lang w:val="en-US" w:eastAsia="zh-CN" w:bidi="ar-SA"/>
        </w:rPr>
      </w:pPr>
      <w:r>
        <w:rPr>
          <w:rFonts w:ascii="Times New Roman" w:hAnsi="宋体" w:eastAsia="宋体" w:cs="Times New Roman"/>
          <w:kern w:val="0"/>
          <w:sz w:val="18"/>
          <w:szCs w:val="18"/>
          <w:lang w:val="en-US" w:eastAsia="zh-CN" w:bidi="ar-SA"/>
        </w:rPr>
        <w:t>浮尘.IT行业十大热门岗位薪酬分析报告.[EB/OL].https://mp.weixin.qq.com/s/KYLSQi2JPWipgFB2jSLhwA,2020-10-6.</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pPr>
      <w:r>
        <w:rPr>
          <w:rFonts w:hint="eastAsia" w:ascii="宋体" w:hAnsi="宋体" w:eastAsia="宋体"/>
          <w:sz w:val="18"/>
          <w:szCs w:val="18"/>
        </w:rPr>
        <w:t>[</w:t>
      </w:r>
      <w:r>
        <w:rPr>
          <w:rFonts w:hint="eastAsia" w:ascii="宋体" w:hAnsi="宋体"/>
          <w:sz w:val="18"/>
          <w:szCs w:val="18"/>
          <w:lang w:val="en-US" w:eastAsia="zh-CN"/>
        </w:rPr>
        <w:t>4</w:t>
      </w:r>
      <w:r>
        <w:rPr>
          <w:rFonts w:hint="eastAsia" w:ascii="宋体" w:hAnsi="宋体" w:eastAsia="宋体"/>
          <w:sz w:val="18"/>
          <w:szCs w:val="18"/>
        </w:rPr>
        <w:t>]</w:t>
      </w:r>
      <w:r>
        <w:rPr>
          <w:rFonts w:hint="eastAsia" w:ascii="Times New Roman" w:hAnsi="Times New Roman" w:eastAsia="宋体"/>
          <w:sz w:val="18"/>
          <w:szCs w:val="18"/>
        </w:rPr>
        <w:t xml:space="preserve"> </w:t>
      </w:r>
      <w:r>
        <w:rPr>
          <w:rFonts w:ascii="Times New Roman" w:hAnsi="Times New Roman" w:cs="Times New Roman"/>
          <w:sz w:val="18"/>
          <w:szCs w:val="18"/>
        </w:rPr>
        <w:t>Lebo position analysis. Shanghai it position salary trend [EB / OL] https://www.w2job.com/jobs/top/ ,2021.</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宋体" w:eastAsia="宋体" w:cs="Times New Roman"/>
          <w:kern w:val="0"/>
          <w:sz w:val="18"/>
          <w:szCs w:val="18"/>
          <w:lang w:val="en-US" w:eastAsia="zh-CN" w:bidi="ar-SA"/>
        </w:rPr>
      </w:pPr>
      <w:r>
        <w:rPr>
          <w:rFonts w:ascii="Times New Roman" w:hAnsi="宋体" w:eastAsia="宋体" w:cs="Times New Roman"/>
          <w:kern w:val="0"/>
          <w:sz w:val="18"/>
          <w:szCs w:val="18"/>
          <w:lang w:val="en-US" w:eastAsia="zh-CN" w:bidi="ar-SA"/>
        </w:rPr>
        <w:t>乐伯职位分析.上海IT职位薪资趋势[EB/OL].https://www.w2job.com/jobs/top/,2021.</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pPr>
      <w:r>
        <w:rPr>
          <w:rFonts w:hint="eastAsia" w:ascii="宋体" w:hAnsi="宋体" w:eastAsia="宋体"/>
          <w:sz w:val="18"/>
          <w:szCs w:val="18"/>
        </w:rPr>
        <w:t>[</w:t>
      </w:r>
      <w:r>
        <w:rPr>
          <w:rFonts w:hint="eastAsia" w:ascii="宋体" w:hAnsi="宋体"/>
          <w:sz w:val="18"/>
          <w:szCs w:val="18"/>
          <w:lang w:val="en-US" w:eastAsia="zh-CN"/>
        </w:rPr>
        <w:t>5</w:t>
      </w:r>
      <w:r>
        <w:rPr>
          <w:rFonts w:hint="eastAsia" w:ascii="宋体" w:hAnsi="宋体" w:eastAsia="宋体"/>
          <w:sz w:val="18"/>
          <w:szCs w:val="18"/>
        </w:rPr>
        <w:t>]</w:t>
      </w:r>
      <w:r>
        <w:rPr>
          <w:rFonts w:hint="eastAsia" w:ascii="Times New Roman" w:hAnsi="Times New Roman" w:eastAsia="宋体"/>
          <w:sz w:val="18"/>
          <w:szCs w:val="18"/>
        </w:rPr>
        <w:t xml:space="preserve"> </w:t>
      </w:r>
      <w:r>
        <w:rPr>
          <w:rFonts w:ascii="Times New Roman" w:hAnsi="Times New Roman" w:cs="Times New Roman"/>
          <w:sz w:val="18"/>
          <w:szCs w:val="18"/>
        </w:rPr>
        <w:t>Marc Ambasna-Jones.IT Salary Survey 2021: Compensation holds steady despite pandemic[EB/OL].https://www.idginsiderpro.com/article/3607982/it-salary-survey-2021-compensation-holds-steady-despite-pandemic.html,2021-2-22.</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pPr>
      <w:r>
        <w:rPr>
          <w:rFonts w:hint="eastAsia" w:ascii="宋体" w:hAnsi="宋体" w:eastAsia="宋体"/>
          <w:sz w:val="18"/>
          <w:szCs w:val="18"/>
        </w:rPr>
        <w:t>[</w:t>
      </w:r>
      <w:r>
        <w:rPr>
          <w:rFonts w:hint="eastAsia" w:ascii="宋体" w:hAnsi="宋体"/>
          <w:sz w:val="18"/>
          <w:szCs w:val="18"/>
          <w:lang w:val="en-US" w:eastAsia="zh-CN"/>
        </w:rPr>
        <w:t>6</w:t>
      </w:r>
      <w:r>
        <w:rPr>
          <w:rFonts w:hint="eastAsia" w:ascii="宋体" w:hAnsi="宋体" w:eastAsia="宋体"/>
          <w:sz w:val="18"/>
          <w:szCs w:val="18"/>
        </w:rPr>
        <w:t>]</w:t>
      </w:r>
      <w:r>
        <w:rPr>
          <w:rFonts w:hint="eastAsia" w:ascii="Times New Roman" w:hAnsi="Times New Roman" w:eastAsia="宋体"/>
          <w:sz w:val="18"/>
          <w:szCs w:val="18"/>
        </w:rPr>
        <w:t xml:space="preserve"> </w:t>
      </w:r>
      <w:r>
        <w:rPr>
          <w:rFonts w:ascii="Times New Roman" w:hAnsi="Times New Roman" w:cs="Times New Roman"/>
          <w:sz w:val="18"/>
          <w:szCs w:val="18"/>
        </w:rPr>
        <w:t>Wang Xuenan. Salary structure design of software developers in Chinese IT enterprises [D]. Beijing: University of international business and economics, 2006.2</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宋体" w:eastAsia="宋体" w:cs="Times New Roman"/>
          <w:kern w:val="0"/>
          <w:sz w:val="18"/>
          <w:szCs w:val="18"/>
          <w:lang w:val="en-US" w:eastAsia="zh-CN" w:bidi="ar-SA"/>
        </w:rPr>
      </w:pPr>
      <w:r>
        <w:rPr>
          <w:rFonts w:ascii="Times New Roman" w:hAnsi="宋体" w:eastAsia="宋体" w:cs="Times New Roman"/>
          <w:kern w:val="0"/>
          <w:sz w:val="18"/>
          <w:szCs w:val="18"/>
          <w:lang w:val="en-US" w:eastAsia="zh-CN" w:bidi="ar-SA"/>
        </w:rPr>
        <w:t>王雪楠.中国IT企业软件开发人员的薪酬结构设计[D].北京:对外经济贸易大学,2006.2.</w:t>
      </w:r>
    </w:p>
    <w:p>
      <w:pPr>
        <w:pStyle w:val="15"/>
        <w:keepNext w:val="0"/>
        <w:keepLines w:val="0"/>
        <w:pageBreakBefore w:val="0"/>
        <w:kinsoku/>
        <w:wordWrap w:val="0"/>
        <w:overflowPunct/>
        <w:topLinePunct w:val="0"/>
        <w:autoSpaceDE/>
        <w:autoSpaceDN/>
        <w:bidi w:val="0"/>
        <w:adjustRightInd w:val="0"/>
        <w:snapToGrid w:val="0"/>
        <w:ind w:left="0" w:leftChars="0"/>
        <w:jc w:val="both"/>
        <w:textAlignment w:val="auto"/>
        <w:rPr>
          <w:rFonts w:ascii="Times New Roman" w:hAnsi="Times New Roman" w:cs="Times New Roman"/>
          <w:sz w:val="18"/>
          <w:szCs w:val="18"/>
        </w:rPr>
        <w:sectPr>
          <w:type w:val="continuous"/>
          <w:pgSz w:w="11906" w:h="16838"/>
          <w:pgMar w:top="1440" w:right="1418" w:bottom="1440" w:left="1803" w:header="851" w:footer="992" w:gutter="0"/>
          <w:cols w:space="676" w:num="2"/>
          <w:docGrid w:type="lines" w:linePitch="312" w:charSpace="0"/>
        </w:sectPr>
      </w:pPr>
      <w:r>
        <w:rPr>
          <w:rFonts w:hint="eastAsia" w:ascii="宋体" w:hAnsi="宋体" w:eastAsia="宋体"/>
          <w:sz w:val="18"/>
          <w:szCs w:val="18"/>
        </w:rPr>
        <w:t>[</w:t>
      </w:r>
      <w:r>
        <w:rPr>
          <w:rFonts w:hint="eastAsia" w:ascii="宋体" w:hAnsi="宋体"/>
          <w:sz w:val="18"/>
          <w:szCs w:val="18"/>
          <w:lang w:val="en-US" w:eastAsia="zh-CN"/>
        </w:rPr>
        <w:t>7</w:t>
      </w:r>
      <w:r>
        <w:rPr>
          <w:rFonts w:hint="eastAsia" w:ascii="宋体" w:hAnsi="宋体" w:eastAsia="宋体"/>
          <w:sz w:val="18"/>
          <w:szCs w:val="18"/>
        </w:rPr>
        <w:t>]</w:t>
      </w:r>
      <w:r>
        <w:rPr>
          <w:rFonts w:hint="eastAsia" w:ascii="Times New Roman" w:hAnsi="Times New Roman" w:eastAsia="宋体"/>
          <w:sz w:val="18"/>
          <w:szCs w:val="18"/>
        </w:rPr>
        <w:t xml:space="preserve"> </w:t>
      </w:r>
      <w:r>
        <w:rPr>
          <w:rFonts w:ascii="Times New Roman" w:hAnsi="Times New Roman" w:cs="Times New Roman"/>
          <w:sz w:val="18"/>
          <w:szCs w:val="18"/>
        </w:rPr>
        <w:t>Chisholm,M.The wealth of nations[J].Transactions of the institute of geographers.1980, 5(3): 255-276</w:t>
      </w:r>
    </w:p>
    <w:p>
      <w:pPr>
        <w:keepNext w:val="0"/>
        <w:keepLines w:val="0"/>
        <w:pageBreakBefore w:val="0"/>
        <w:kinsoku/>
        <w:wordWrap w:val="0"/>
        <w:overflowPunct/>
        <w:topLinePunct w:val="0"/>
        <w:autoSpaceDE/>
        <w:autoSpaceDN/>
        <w:bidi w:val="0"/>
        <w:textAlignment w:val="auto"/>
      </w:pPr>
      <w:bookmarkStart w:id="87" w:name="_GoBack"/>
      <w:bookmarkEnd w:id="87"/>
    </w:p>
    <w:sectPr>
      <w:type w:val="continuous"/>
      <w:pgSz w:w="11906" w:h="16838"/>
      <w:pgMar w:top="1440" w:right="1800" w:bottom="1440" w:left="1800" w:header="851" w:footer="992" w:gutter="0"/>
      <w:cols w:space="676"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925C5"/>
    <w:multiLevelType w:val="multilevel"/>
    <w:tmpl w:val="4E8925C5"/>
    <w:lvl w:ilvl="0" w:tentative="0">
      <w:start w:val="1"/>
      <w:numFmt w:val="decimal"/>
      <w:pStyle w:val="10"/>
      <w:lvlText w:val="%1"/>
      <w:lvlJc w:val="left"/>
      <w:pPr>
        <w:ind w:left="360" w:hanging="360"/>
      </w:pPr>
      <w:rPr>
        <w:rFonts w:hint="default"/>
      </w:rPr>
    </w:lvl>
    <w:lvl w:ilvl="1" w:tentative="0">
      <w:start w:val="1"/>
      <w:numFmt w:val="decimal"/>
      <w:isLgl/>
      <w:lvlText w:val="%1.%2"/>
      <w:lvlJc w:val="left"/>
      <w:pPr>
        <w:ind w:left="1710"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F2E1F"/>
    <w:rsid w:val="147F2E1F"/>
    <w:rsid w:val="5A551E88"/>
    <w:rsid w:val="61E337DA"/>
    <w:rsid w:val="74F82FA3"/>
    <w:rsid w:val="797A7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4">
    <w:name w:val="Normal (Web)"/>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customStyle="1" w:styleId="7">
    <w:name w:val="论文正文"/>
    <w:qFormat/>
    <w:uiPriority w:val="0"/>
    <w:pPr>
      <w:snapToGrid w:val="0"/>
      <w:spacing w:line="300" w:lineRule="auto"/>
      <w:ind w:firstLine="200" w:firstLineChars="200"/>
      <w:jc w:val="both"/>
    </w:pPr>
    <w:rPr>
      <w:rFonts w:eastAsia="宋体" w:asciiTheme="minorHAnsi" w:hAnsiTheme="minorHAnsi" w:cstheme="minorBidi"/>
      <w:kern w:val="2"/>
      <w:sz w:val="24"/>
      <w:szCs w:val="24"/>
      <w:lang w:val="en-US" w:eastAsia="zh-CN" w:bidi="ar-SA"/>
    </w:rPr>
  </w:style>
  <w:style w:type="paragraph" w:customStyle="1" w:styleId="8">
    <w:name w:val="Depart.Correspond"/>
    <w:basedOn w:val="1"/>
    <w:qFormat/>
    <w:uiPriority w:val="0"/>
    <w:pPr>
      <w:ind w:left="66" w:hanging="66" w:hangingChars="66"/>
    </w:pPr>
    <w:rPr>
      <w:rFonts w:ascii="Times New Roman" w:hAnsi="Times New Roman" w:eastAsia="宋体" w:cs="Times New Roman"/>
      <w:iCs/>
      <w:sz w:val="16"/>
      <w:szCs w:val="20"/>
    </w:rPr>
  </w:style>
  <w:style w:type="paragraph" w:customStyle="1" w:styleId="9">
    <w:name w:val="期刊正文"/>
    <w:qFormat/>
    <w:uiPriority w:val="0"/>
    <w:pPr>
      <w:snapToGrid w:val="0"/>
      <w:spacing w:line="400" w:lineRule="atLeast"/>
      <w:ind w:firstLine="200" w:firstLineChars="200"/>
      <w:jc w:val="both"/>
    </w:pPr>
    <w:rPr>
      <w:rFonts w:ascii="宋体" w:hAnsi="宋体" w:eastAsia="宋体" w:cs="宋体"/>
      <w:kern w:val="2"/>
      <w:sz w:val="18"/>
      <w:szCs w:val="18"/>
      <w:lang w:val="en-US" w:eastAsia="zh-CN" w:bidi="ar-SA"/>
    </w:rPr>
  </w:style>
  <w:style w:type="paragraph" w:customStyle="1" w:styleId="10">
    <w:name w:val="期刊标题1"/>
    <w:qFormat/>
    <w:uiPriority w:val="0"/>
    <w:pPr>
      <w:numPr>
        <w:ilvl w:val="0"/>
        <w:numId w:val="1"/>
      </w:numPr>
      <w:ind w:left="357" w:hanging="357"/>
      <w:outlineLvl w:val="0"/>
    </w:pPr>
    <w:rPr>
      <w:rFonts w:ascii="黑体" w:hAnsi="黑体" w:eastAsia="黑体" w:cs="Times New Roman"/>
      <w:kern w:val="2"/>
      <w:sz w:val="21"/>
      <w:szCs w:val="21"/>
      <w:lang w:val="en-US" w:eastAsia="zh-CN" w:bidi="ar-SA"/>
    </w:rPr>
  </w:style>
  <w:style w:type="paragraph" w:customStyle="1" w:styleId="11">
    <w:name w:val="期刊标题2"/>
    <w:qFormat/>
    <w:uiPriority w:val="0"/>
    <w:pPr>
      <w:numPr>
        <w:ilvl w:val="0"/>
        <w:numId w:val="1"/>
      </w:numPr>
      <w:ind w:left="357" w:hanging="357"/>
      <w:outlineLvl w:val="1"/>
    </w:pPr>
    <w:rPr>
      <w:rFonts w:ascii="黑体" w:hAnsi="黑体" w:eastAsia="黑体" w:cs="Times New Roman"/>
      <w:kern w:val="2"/>
      <w:sz w:val="18"/>
      <w:szCs w:val="21"/>
      <w:lang w:val="en-US" w:eastAsia="zh-CN" w:bidi="ar-SA"/>
    </w:rPr>
  </w:style>
  <w:style w:type="paragraph" w:customStyle="1" w:styleId="12">
    <w:name w:val="论文正文-图片"/>
    <w:next w:val="7"/>
    <w:qFormat/>
    <w:uiPriority w:val="0"/>
    <w:pPr>
      <w:widowControl/>
      <w:snapToGrid w:val="0"/>
      <w:spacing w:line="300" w:lineRule="auto"/>
      <w:jc w:val="center"/>
    </w:pPr>
    <w:rPr>
      <w:rFonts w:eastAsia="宋体" w:asciiTheme="minorHAnsi" w:hAnsiTheme="minorHAnsi" w:cstheme="minorBidi"/>
      <w:kern w:val="2"/>
      <w:sz w:val="21"/>
      <w:szCs w:val="20"/>
      <w:lang w:val="en-US" w:eastAsia="zh-CN" w:bidi="ar-SA"/>
    </w:rPr>
  </w:style>
  <w:style w:type="paragraph" w:customStyle="1" w:styleId="13">
    <w:name w:val="论文结论-正文"/>
    <w:qFormat/>
    <w:uiPriority w:val="0"/>
    <w:pPr>
      <w:adjustRightInd w:val="0"/>
      <w:snapToGrid w:val="0"/>
      <w:spacing w:line="300" w:lineRule="auto"/>
      <w:ind w:firstLine="200" w:firstLineChars="200"/>
      <w:jc w:val="both"/>
    </w:pPr>
    <w:rPr>
      <w:rFonts w:eastAsia="宋体" w:asciiTheme="minorHAnsi" w:hAnsiTheme="minorHAnsi" w:cstheme="minorBidi"/>
      <w:kern w:val="2"/>
      <w:sz w:val="24"/>
      <w:szCs w:val="24"/>
      <w:lang w:val="en-US" w:eastAsia="zh-CN" w:bidi="ar-SA"/>
    </w:rPr>
  </w:style>
  <w:style w:type="paragraph" w:customStyle="1" w:styleId="14">
    <w:name w:val="Text of 中文参考文献"/>
    <w:basedOn w:val="1"/>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 w:type="paragraph" w:customStyle="1" w:styleId="15">
    <w:name w:val="论文参考文献-正文"/>
    <w:qFormat/>
    <w:uiPriority w:val="0"/>
    <w:pPr>
      <w:spacing w:line="300" w:lineRule="auto"/>
    </w:pPr>
    <w:rPr>
      <w:rFonts w:eastAsia="宋体" w:asciiTheme="minorHAnsi" w:hAnsiTheme="minorHAnsi"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2021-04-08T11:28:00Z</dcterms:created>
  <dc:creator>当归</dc:creator>
  <cp:lastModifiedBy>当归</cp:lastModifiedBy>
  <dcterms:modified xsi:type="dcterms:W3CDTF">2021-04-08T11:52:23Z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FD434742DDF440D7A5C10A0EF376040F</vt:lpwstr>
  </property>
</Properties>
</file>