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黑体" w:hAnsi="黑体" w:eastAsia="黑体" w:cs="黑体"/>
          <w:sz w:val="32"/>
          <w:szCs w:val="32"/>
        </w:rPr>
      </w:pPr>
      <w:r>
        <w:rPr>
          <w:rFonts w:hint="eastAsia" w:ascii="黑体" w:hAnsi="黑体" w:eastAsia="黑体" w:cs="黑体"/>
          <w:sz w:val="32"/>
          <w:szCs w:val="32"/>
        </w:rPr>
        <w:t>IT行业薪酬变化分析</w:t>
      </w:r>
    </w:p>
    <w:p>
      <w:pPr>
        <w:bidi w:val="0"/>
        <w:rPr>
          <w:rFonts w:hint="eastAsia" w:asciiTheme="majorEastAsia" w:hAnsiTheme="majorEastAsia" w:eastAsiaTheme="majorEastAsia" w:cstheme="majorEastAsia"/>
          <w:b/>
          <w:bCs/>
          <w:sz w:val="21"/>
          <w:vertAlign w:val="superscript"/>
          <w:lang w:val="en-US" w:eastAsia="zh-CN"/>
        </w:rPr>
      </w:pPr>
      <w:r>
        <w:rPr>
          <w:rFonts w:hint="eastAsia" w:asciiTheme="minorEastAsia" w:hAnsiTheme="minorEastAsia" w:eastAsiaTheme="minorEastAsia" w:cstheme="minorEastAsia"/>
          <w:b/>
          <w:bCs/>
          <w:lang w:val="en-US" w:eastAsia="zh-CN"/>
        </w:rPr>
        <w:t>韩瑛</w:t>
      </w:r>
      <w:r>
        <w:rPr>
          <w:rFonts w:hint="eastAsia" w:asciiTheme="majorEastAsia" w:hAnsiTheme="majorEastAsia" w:eastAsiaTheme="majorEastAsia" w:cstheme="majorEastAsia"/>
          <w:b/>
          <w:bCs/>
          <w:sz w:val="21"/>
          <w:vertAlign w:val="superscript"/>
          <w:lang w:val="en-US" w:eastAsia="zh-CN"/>
        </w:rPr>
        <w:t>1</w:t>
      </w:r>
    </w:p>
    <w:p>
      <w:pPr>
        <w:numPr>
          <w:ilvl w:val="0"/>
          <w:numId w:val="0"/>
        </w:numPr>
        <w:rPr>
          <w:rFonts w:hint="eastAsia" w:ascii="仿宋" w:hAnsi="仿宋" w:eastAsia="仿宋" w:cs="仿宋"/>
          <w:sz w:val="18"/>
          <w:szCs w:val="18"/>
        </w:rPr>
      </w:pPr>
      <w:r>
        <w:rPr>
          <w:rFonts w:hint="eastAsia" w:ascii="仿宋" w:hAnsi="仿宋" w:eastAsia="仿宋" w:cs="仿宋"/>
          <w:sz w:val="18"/>
          <w:szCs w:val="18"/>
          <w:lang w:val="en-US" w:eastAsia="zh-CN"/>
        </w:rPr>
        <w:t>1 大连理工大学软件学院 辽宁省 大连市 116621</w:t>
      </w:r>
    </w:p>
    <w:p>
      <w:pPr>
        <w:numPr>
          <w:ilvl w:val="0"/>
          <w:numId w:val="0"/>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fldChar w:fldCharType="begin"/>
      </w:r>
      <w:r>
        <w:rPr>
          <w:rFonts w:hint="eastAsia" w:ascii="仿宋" w:hAnsi="仿宋" w:eastAsia="仿宋" w:cs="仿宋"/>
          <w:sz w:val="18"/>
          <w:szCs w:val="18"/>
          <w:lang w:val="en-US" w:eastAsia="zh-CN"/>
        </w:rPr>
        <w:instrText xml:space="preserve"> HYPERLINK "mailto:826499928@qq.com" </w:instrText>
      </w:r>
      <w:r>
        <w:rPr>
          <w:rFonts w:hint="eastAsia" w:ascii="仿宋" w:hAnsi="仿宋" w:eastAsia="仿宋" w:cs="仿宋"/>
          <w:sz w:val="18"/>
          <w:szCs w:val="18"/>
          <w:lang w:val="en-US" w:eastAsia="zh-CN"/>
        </w:rPr>
        <w:fldChar w:fldCharType="separate"/>
      </w:r>
      <w:r>
        <w:rPr>
          <w:rStyle w:val="6"/>
          <w:rFonts w:hint="eastAsia" w:ascii="仿宋" w:hAnsi="仿宋" w:eastAsia="仿宋" w:cs="仿宋"/>
          <w:sz w:val="18"/>
          <w:szCs w:val="18"/>
          <w:lang w:val="en-US" w:eastAsia="zh-CN"/>
        </w:rPr>
        <w:t>826499928@qq.com</w:t>
      </w:r>
      <w:r>
        <w:rPr>
          <w:rFonts w:hint="eastAsia" w:ascii="仿宋" w:hAnsi="仿宋" w:eastAsia="仿宋" w:cs="仿宋"/>
          <w:sz w:val="18"/>
          <w:szCs w:val="18"/>
          <w:lang w:val="en-US" w:eastAsia="zh-CN"/>
        </w:rPr>
        <w:fldChar w:fldCharType="end"/>
      </w:r>
    </w:p>
    <w:p>
      <w:pPr>
        <w:numPr>
          <w:ilvl w:val="0"/>
          <w:numId w:val="0"/>
        </w:numPr>
        <w:rPr>
          <w:rFonts w:hint="eastAsia" w:ascii="宋体" w:hAnsi="宋体" w:eastAsia="宋体" w:cs="宋体"/>
          <w:sz w:val="24"/>
          <w:szCs w:val="24"/>
          <w:lang w:val="en-US" w:eastAsia="zh-CN"/>
        </w:rPr>
      </w:pPr>
    </w:p>
    <w:p>
      <w:pPr>
        <w:numPr>
          <w:numId w:val="0"/>
        </w:numPr>
        <w:rPr>
          <w:rFonts w:hint="eastAsia" w:ascii="仿宋" w:hAnsi="仿宋" w:eastAsia="仿宋" w:cs="仿宋"/>
          <w:sz w:val="18"/>
          <w:szCs w:val="18"/>
        </w:rPr>
      </w:pPr>
      <w:r>
        <w:rPr>
          <w:rFonts w:hint="eastAsia" w:ascii="仿宋" w:hAnsi="仿宋" w:eastAsia="仿宋" w:cs="仿宋"/>
          <w:sz w:val="18"/>
          <w:szCs w:val="18"/>
        </w:rPr>
        <w:t>摘要</w:t>
      </w:r>
    </w:p>
    <w:p>
      <w:pPr>
        <w:widowControl w:val="0"/>
        <w:numPr>
          <w:numId w:val="0"/>
        </w:numPr>
        <w:jc w:val="both"/>
        <w:rPr>
          <w:rFonts w:hint="eastAsia" w:ascii="仿宋" w:hAnsi="仿宋" w:eastAsia="仿宋" w:cs="仿宋"/>
          <w:sz w:val="18"/>
          <w:szCs w:val="18"/>
          <w:vertAlign w:val="superscript"/>
          <w:lang w:val="en-US" w:eastAsia="zh-CN"/>
        </w:rPr>
      </w:pPr>
      <w:r>
        <w:rPr>
          <w:rFonts w:hint="eastAsia" w:ascii="仿宋" w:hAnsi="仿宋" w:eastAsia="仿宋" w:cs="仿宋"/>
          <w:sz w:val="18"/>
          <w:szCs w:val="18"/>
        </w:rPr>
        <w:t>两会期间，包括腾讯董事会主席兼首席执行官马化腾，百度董事长兼CEO李彦宏，小米创始人兼CEO 雷军等一众互联网科技大佬提出了一系列的提案，围绕数字经济，自动驾驶，网络安全，智能制造等细分领域，</w:t>
      </w:r>
      <w:r>
        <w:rPr>
          <w:rFonts w:hint="eastAsia" w:ascii="仿宋" w:hAnsi="仿宋" w:eastAsia="仿宋" w:cs="仿宋"/>
          <w:sz w:val="18"/>
          <w:szCs w:val="18"/>
          <w:lang w:val="en-US" w:eastAsia="zh-CN"/>
        </w:rPr>
        <w:t>他们</w:t>
      </w:r>
      <w:r>
        <w:rPr>
          <w:rFonts w:hint="eastAsia" w:ascii="仿宋" w:hAnsi="仿宋" w:eastAsia="仿宋" w:cs="仿宋"/>
          <w:sz w:val="18"/>
          <w:szCs w:val="18"/>
        </w:rPr>
        <w:t>手握未来的数字化密码，为我们开启新世界的大门。他们是新世界</w:t>
      </w:r>
      <w:r>
        <w:rPr>
          <w:rFonts w:hint="eastAsia" w:ascii="仿宋" w:hAnsi="仿宋" w:eastAsia="仿宋" w:cs="仿宋"/>
          <w:sz w:val="18"/>
          <w:szCs w:val="18"/>
          <w:lang w:val="en-US" w:eastAsia="zh-CN"/>
        </w:rPr>
        <w:t>科技发展</w:t>
      </w:r>
      <w:r>
        <w:rPr>
          <w:rFonts w:hint="eastAsia" w:ascii="仿宋" w:hAnsi="仿宋" w:eastAsia="仿宋" w:cs="仿宋"/>
          <w:sz w:val="18"/>
          <w:szCs w:val="18"/>
        </w:rPr>
        <w:t>的指向灯，在他们背后则是无数的新世界探索者</w:t>
      </w:r>
      <w:r>
        <w:rPr>
          <w:rFonts w:hint="eastAsia" w:ascii="仿宋" w:hAnsi="仿宋" w:eastAsia="仿宋" w:cs="仿宋"/>
          <w:sz w:val="18"/>
          <w:szCs w:val="18"/>
          <w:lang w:eastAsia="zh-CN"/>
        </w:rPr>
        <w:t>——</w:t>
      </w:r>
      <w:r>
        <w:rPr>
          <w:rFonts w:hint="eastAsia" w:ascii="仿宋" w:hAnsi="仿宋" w:eastAsia="仿宋" w:cs="仿宋"/>
          <w:sz w:val="18"/>
          <w:szCs w:val="18"/>
        </w:rPr>
        <w:t>通过指尖代码为未来铺路的程序员们</w:t>
      </w:r>
      <w:r>
        <w:rPr>
          <w:rFonts w:hint="eastAsia" w:ascii="仿宋" w:hAnsi="仿宋" w:eastAsia="仿宋" w:cs="仿宋"/>
          <w:sz w:val="18"/>
          <w:szCs w:val="18"/>
          <w:lang w:eastAsia="zh-CN"/>
        </w:rPr>
        <w:t>。</w:t>
      </w:r>
      <w:r>
        <w:rPr>
          <w:rFonts w:hint="eastAsia" w:ascii="仿宋" w:hAnsi="仿宋" w:eastAsia="仿宋" w:cs="仿宋"/>
          <w:sz w:val="18"/>
          <w:szCs w:val="18"/>
        </w:rPr>
        <w:t>一直以来，</w:t>
      </w:r>
      <w:r>
        <w:rPr>
          <w:rFonts w:hint="eastAsia" w:ascii="仿宋" w:hAnsi="仿宋" w:eastAsia="仿宋" w:cs="仿宋"/>
          <w:sz w:val="18"/>
          <w:szCs w:val="18"/>
          <w:lang w:val="en-US" w:eastAsia="zh-CN"/>
        </w:rPr>
        <w:t>程序员</w:t>
      </w:r>
      <w:r>
        <w:rPr>
          <w:rFonts w:hint="eastAsia" w:ascii="仿宋" w:hAnsi="仿宋" w:eastAsia="仿宋" w:cs="仿宋"/>
          <w:sz w:val="18"/>
          <w:szCs w:val="18"/>
        </w:rPr>
        <w:t>作为备受人们关注的群体，互联网的飞速发展时期离不开他们</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而IT行业从业者们所获得的薪资待遇变化，也是当下许多人所关注的重要议题。</w:t>
      </w:r>
      <w:r>
        <w:rPr>
          <w:rFonts w:hint="eastAsia" w:ascii="仿宋" w:hAnsi="仿宋" w:eastAsia="仿宋" w:cs="仿宋"/>
          <w:sz w:val="18"/>
          <w:szCs w:val="18"/>
          <w:vertAlign w:val="superscript"/>
          <w:lang w:val="en-US" w:eastAsia="zh-CN"/>
        </w:rPr>
        <w:t>[1]</w:t>
      </w:r>
    </w:p>
    <w:p>
      <w:pPr>
        <w:widowControl w:val="0"/>
        <w:numPr>
          <w:numId w:val="0"/>
        </w:numPr>
        <w:jc w:val="both"/>
        <w:rPr>
          <w:rFonts w:hint="default" w:ascii="宋体" w:hAnsi="宋体" w:eastAsia="宋体" w:cs="宋体"/>
          <w:sz w:val="24"/>
          <w:szCs w:val="24"/>
          <w:vertAlign w:val="superscript"/>
          <w:lang w:val="en-US" w:eastAsia="zh-CN"/>
        </w:rPr>
      </w:pPr>
      <w:r>
        <w:rPr>
          <w:rFonts w:hint="eastAsia" w:ascii="宋体" w:hAnsi="宋体" w:eastAsia="宋体" w:cs="宋体"/>
          <w:sz w:val="18"/>
          <w:szCs w:val="18"/>
          <w:lang w:val="en-US" w:eastAsia="zh-CN"/>
        </w:rPr>
        <w:t>关键词：it，薪酬，变化，分析</w:t>
      </w:r>
    </w:p>
    <w:p>
      <w:pPr>
        <w:numPr>
          <w:numId w:val="0"/>
        </w:numPr>
        <w:rPr>
          <w:rFonts w:ascii="宋体" w:hAnsi="宋体" w:eastAsia="宋体" w:cs="宋体"/>
          <w:sz w:val="24"/>
          <w:szCs w:val="24"/>
        </w:rPr>
        <w:sectPr>
          <w:pgSz w:w="11906" w:h="16838"/>
          <w:pgMar w:top="1236" w:right="1236" w:bottom="1236" w:left="1236" w:header="851" w:footer="992" w:gutter="0"/>
          <w:cols w:space="425" w:num="1"/>
          <w:docGrid w:type="lines" w:linePitch="312" w:charSpace="0"/>
        </w:sectPr>
      </w:pPr>
      <w:r>
        <w:rPr>
          <w:rFonts w:ascii="宋体" w:hAnsi="宋体" w:eastAsia="宋体" w:cs="宋体"/>
          <w:sz w:val="24"/>
          <w:szCs w:val="24"/>
        </w:rPr>
        <w:br w:type="textWrapping"/>
      </w:r>
    </w:p>
    <w:p>
      <w:pPr>
        <w:numPr>
          <w:numId w:val="0"/>
        </w:numPr>
        <w:rPr>
          <w:rFonts w:ascii="宋体" w:hAnsi="宋体" w:eastAsia="宋体" w:cs="宋体"/>
          <w:sz w:val="24"/>
          <w:szCs w:val="24"/>
        </w:rPr>
      </w:pPr>
      <w:r>
        <w:rPr>
          <w:rFonts w:hint="eastAsia" w:ascii="黑体" w:hAnsi="黑体" w:eastAsia="黑体" w:cs="黑体"/>
          <w:sz w:val="21"/>
          <w:szCs w:val="21"/>
          <w:lang w:val="en-US" w:eastAsia="zh-CN"/>
        </w:rPr>
        <w:t>1.</w:t>
      </w:r>
      <w:r>
        <w:rPr>
          <w:rFonts w:hint="eastAsia" w:ascii="黑体" w:hAnsi="黑体" w:eastAsia="黑体" w:cs="黑体"/>
          <w:sz w:val="21"/>
          <w:szCs w:val="21"/>
        </w:rPr>
        <w:t>引言</w:t>
      </w:r>
    </w:p>
    <w:p>
      <w:pPr>
        <w:numPr>
          <w:ilvl w:val="0"/>
          <w:numId w:val="0"/>
        </w:numPr>
        <w:ind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近年来，随着互联网的飞速发展，IT行业的人才越来越多，行业发展也越来越完善，人才缺口也不断增大。而随着IT行业的不断发展，行业薪酬也在不断地提高，未来发展也将相当可观。但至今为止，网络上似乎鲜有论文是对近些年来开发人员薪酬变化与哪些因素相关进行分析的。回顾开发者薪酬变化的历程，无疑是个有趣的议题，要对此开展研究，数据才是最有力的语言。因此，本文将参考诸多文章与数据，对程序员薪资变化进行分析。</w:t>
      </w:r>
      <w:r>
        <w:rPr>
          <w:rFonts w:hint="eastAsia" w:ascii="宋体" w:hAnsi="宋体" w:eastAsia="宋体" w:cs="宋体"/>
          <w:sz w:val="18"/>
          <w:szCs w:val="18"/>
          <w:vertAlign w:val="superscript"/>
          <w:lang w:val="en-US" w:eastAsia="zh-CN"/>
        </w:rPr>
        <w:t>[1]</w:t>
      </w:r>
    </w:p>
    <w:p>
      <w:pPr>
        <w:numPr>
          <w:numId w:val="0"/>
        </w:numPr>
        <w:rPr>
          <w:rFonts w:hint="eastAsia" w:ascii="黑体" w:hAnsi="黑体" w:eastAsia="黑体" w:cs="黑体"/>
          <w:sz w:val="21"/>
          <w:szCs w:val="21"/>
          <w:lang w:val="en-US" w:eastAsia="zh-CN"/>
        </w:rPr>
      </w:pPr>
      <w:r>
        <w:rPr>
          <w:rFonts w:ascii="宋体" w:hAnsi="宋体" w:eastAsia="宋体" w:cs="宋体"/>
          <w:sz w:val="24"/>
          <w:szCs w:val="24"/>
        </w:rPr>
        <w:br w:type="textWrapping"/>
      </w:r>
      <w:r>
        <w:rPr>
          <w:rFonts w:hint="eastAsia" w:ascii="黑体" w:hAnsi="黑体" w:eastAsia="黑体" w:cs="黑体"/>
          <w:sz w:val="21"/>
          <w:szCs w:val="21"/>
          <w:lang w:val="en-US" w:eastAsia="zh-CN"/>
        </w:rPr>
        <w:t>2.影响薪资水平变化的因素</w:t>
      </w:r>
    </w:p>
    <w:p>
      <w:pPr>
        <w:numPr>
          <w:numId w:val="0"/>
        </w:numPr>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2.1整体概述</w:t>
      </w:r>
    </w:p>
    <w:p>
      <w:pPr>
        <w:numPr>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在IT企业，薪酬系统中各个组成部分所占比的比重以及其扮演的角色跟其他行业的相比有其自己的特点。</w:t>
      </w:r>
    </w:p>
    <w:p>
      <w:pPr>
        <w:numPr>
          <w:numId w:val="0"/>
        </w:numPr>
        <w:ind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基本工资占薪酬待遇的主要部分，对于公司所有员工都有着很重要的影响，是企业得以正常运营的基础。IT企业对于基本工资的考量因素有：总体财政预算、竞争对手的工资情况、行业的平均水平等，还有一些行业外的影响因素，比如当地社会的平均工资水平、以及这个行业人才对工资的期望平均值和企业未来的发展方向等。而绩效奖金是薪酬系统中最复杂也是最关键的部分，它比较能够体现薪酬对员工的激励效果。但是研发类职位的奖金所占整体薪酬包的比例比较小，因为研发工作需要长期持续不断的努力工作，但是难以将其量化，所以一般研发岗位的奖金占整个薪酬的比例在20%-30%。</w:t>
      </w:r>
      <w:r>
        <w:rPr>
          <w:rFonts w:hint="eastAsia" w:ascii="宋体" w:hAnsi="宋体" w:eastAsia="宋体" w:cs="宋体"/>
          <w:sz w:val="18"/>
          <w:szCs w:val="18"/>
          <w:vertAlign w:val="superscript"/>
          <w:lang w:val="en-US" w:eastAsia="zh-CN"/>
        </w:rPr>
        <w:t>[2][3]</w:t>
      </w:r>
    </w:p>
    <w:p>
      <w:pPr>
        <w:numPr>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2.2IT行业薪资与城市</w:t>
      </w:r>
    </w:p>
    <w:p>
      <w:pPr>
        <w:numPr>
          <w:ilvl w:val="0"/>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对于IT行业在全国各地的薪资分布</w:t>
      </w:r>
      <w:r>
        <w:rPr>
          <w:rFonts w:hint="eastAsia" w:ascii="宋体" w:hAnsi="宋体" w:eastAsia="宋体" w:cs="宋体"/>
          <w:sz w:val="21"/>
          <w:szCs w:val="21"/>
          <w:vertAlign w:val="superscript"/>
          <w:lang w:val="en-US" w:eastAsia="zh-CN"/>
        </w:rPr>
        <w:t>[图1]</w:t>
      </w:r>
      <w:r>
        <w:rPr>
          <w:rFonts w:hint="eastAsia" w:ascii="宋体" w:hAnsi="宋体" w:eastAsia="宋体" w:cs="宋体"/>
          <w:sz w:val="18"/>
          <w:szCs w:val="18"/>
          <w:lang w:val="en-US" w:eastAsia="zh-CN"/>
        </w:rPr>
        <w:t>，北上广深是的绝对A档，占据了三分之二的职位，数量工资均排名第一，随着物价的上涨也在不断增长。但同时房价高昂，落户困难。杭州由于大阿里的加持，薪资当仁不让。而其他城市，如天津，苏州等地，都只有些零头。但同时，工资不像房价有那么大的区别，北上广深的每平米均价5万左右，而杭州均价只有2万。所以不少毕业的同学，选择去杭州，成都和武汉等地发展。</w:t>
      </w:r>
      <w:r>
        <w:rPr>
          <w:rFonts w:hint="eastAsia" w:ascii="宋体" w:hAnsi="宋体" w:eastAsia="宋体" w:cs="宋体"/>
          <w:sz w:val="18"/>
          <w:szCs w:val="18"/>
          <w:vertAlign w:val="superscript"/>
          <w:lang w:val="en-US" w:eastAsia="zh-CN"/>
        </w:rPr>
        <w:t>[4]</w:t>
      </w:r>
    </w:p>
    <w:p>
      <w:pPr>
        <w:numPr>
          <w:numId w:val="0"/>
        </w:numPr>
        <w:rPr>
          <w:rFonts w:hint="default" w:ascii="黑体" w:hAnsi="黑体" w:eastAsia="黑体" w:cs="黑体"/>
          <w:sz w:val="18"/>
          <w:szCs w:val="18"/>
          <w:lang w:val="en-US" w:eastAsia="zh-CN"/>
        </w:rPr>
      </w:pPr>
      <w:r>
        <w:rPr>
          <w:rFonts w:ascii="宋体" w:hAnsi="宋体" w:eastAsia="宋体" w:cs="宋体"/>
          <w:sz w:val="24"/>
          <w:szCs w:val="24"/>
        </w:rPr>
        <w:drawing>
          <wp:inline distT="0" distB="0" distL="114300" distR="114300">
            <wp:extent cx="2772410" cy="1828800"/>
            <wp:effectExtent l="0" t="0" r="127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772410" cy="1828800"/>
                    </a:xfrm>
                    <a:prstGeom prst="rect">
                      <a:avLst/>
                    </a:prstGeom>
                    <a:noFill/>
                    <a:ln w="9525">
                      <a:noFill/>
                    </a:ln>
                  </pic:spPr>
                </pic:pic>
              </a:graphicData>
            </a:graphic>
          </wp:inline>
        </w:drawing>
      </w:r>
    </w:p>
    <w:p>
      <w:pPr>
        <w:numPr>
          <w:numId w:val="0"/>
        </w:numPr>
        <w:ind w:firstLine="1200" w:firstLineChars="8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图一：互联网行业全国薪资分布</w:t>
      </w:r>
    </w:p>
    <w:p>
      <w:pPr>
        <w:numPr>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2.3IT行业薪资与公司成长阶段</w:t>
      </w:r>
    </w:p>
    <w:p>
      <w:pPr>
        <w:numPr>
          <w:numId w:val="0"/>
        </w:numPr>
        <w:ind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在万众创业，大众创新的口号下，“创业”的概念红得发紫，不过在2015年下半年的资本寒冬之后，创业公司的工资正在逐渐降低。整体来看</w:t>
      </w:r>
      <w:r>
        <w:rPr>
          <w:rFonts w:hint="eastAsia" w:ascii="宋体" w:hAnsi="宋体" w:eastAsia="宋体" w:cs="宋体"/>
          <w:sz w:val="21"/>
          <w:szCs w:val="21"/>
          <w:vertAlign w:val="superscript"/>
          <w:lang w:val="en-US" w:eastAsia="zh-CN"/>
        </w:rPr>
        <w:t>[图2]</w:t>
      </w:r>
      <w:r>
        <w:rPr>
          <w:rFonts w:hint="eastAsia" w:ascii="宋体" w:hAnsi="宋体" w:eastAsia="宋体" w:cs="宋体"/>
          <w:sz w:val="18"/>
          <w:szCs w:val="18"/>
          <w:lang w:val="en-US" w:eastAsia="zh-CN"/>
        </w:rPr>
        <w:t>，公司越成熟，开出来的价码也就越高，创业公司反而最低。</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926080" cy="1948180"/>
            <wp:effectExtent l="0" t="0" r="0"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926080" cy="1948180"/>
                    </a:xfrm>
                    <a:prstGeom prst="rect">
                      <a:avLst/>
                    </a:prstGeom>
                    <a:noFill/>
                    <a:ln w="9525">
                      <a:noFill/>
                    </a:ln>
                  </pic:spPr>
                </pic:pic>
              </a:graphicData>
            </a:graphic>
          </wp:inline>
        </w:drawing>
      </w:r>
    </w:p>
    <w:p>
      <w:pPr>
        <w:numPr>
          <w:ilvl w:val="0"/>
          <w:numId w:val="0"/>
        </w:numPr>
        <w:ind w:firstLine="1200" w:firstLineChars="8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图二：不同成长阶段公司薪资分布</w:t>
      </w:r>
    </w:p>
    <w:p>
      <w:pPr>
        <w:numPr>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2.4IT行业薪资与不同职位</w:t>
      </w:r>
    </w:p>
    <w:p>
      <w:pPr>
        <w:numPr>
          <w:ilvl w:val="0"/>
          <w:numId w:val="0"/>
        </w:numPr>
        <w:ind w:firstLine="420" w:firstLineChars="0"/>
        <w:rPr>
          <w:rFonts w:hint="eastAsia" w:ascii="黑体" w:hAnsi="黑体" w:eastAsia="黑体" w:cs="黑体"/>
          <w:sz w:val="18"/>
          <w:szCs w:val="18"/>
          <w:lang w:val="en-US" w:eastAsia="zh-CN"/>
        </w:rPr>
      </w:pPr>
      <w:r>
        <w:rPr>
          <w:rFonts w:hint="eastAsia" w:ascii="宋体" w:hAnsi="宋体" w:eastAsia="宋体" w:cs="宋体"/>
          <w:sz w:val="18"/>
          <w:szCs w:val="18"/>
          <w:lang w:val="en-US" w:eastAsia="zh-CN"/>
        </w:rPr>
        <w:t>事实上，虽然IT行业的薪资在整个社会中来看处于一马当先的位置。但事实上，在互联网行业内部，不同岗位的薪资也有着显著区别。各个细分行业薪资总体来看差不太多，但后端开发、移动开发、产品经理、前端开发，成为薪资排名的top4。</w:t>
      </w:r>
      <w:r>
        <w:rPr>
          <w:rFonts w:hint="eastAsia" w:ascii="宋体" w:hAnsi="宋体" w:eastAsia="宋体" w:cs="宋体"/>
          <w:sz w:val="21"/>
          <w:szCs w:val="21"/>
          <w:vertAlign w:val="superscript"/>
          <w:lang w:val="en-US" w:eastAsia="zh-CN"/>
        </w:rPr>
        <w:t>[图3]</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720975" cy="1739265"/>
            <wp:effectExtent l="0" t="0" r="6985"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2720975" cy="1739265"/>
                    </a:xfrm>
                    <a:prstGeom prst="rect">
                      <a:avLst/>
                    </a:prstGeom>
                    <a:noFill/>
                    <a:ln w="9525">
                      <a:noFill/>
                    </a:ln>
                  </pic:spPr>
                </pic:pic>
              </a:graphicData>
            </a:graphic>
          </wp:inline>
        </w:drawing>
      </w:r>
    </w:p>
    <w:p>
      <w:pPr>
        <w:numPr>
          <w:ilvl w:val="0"/>
          <w:numId w:val="0"/>
        </w:numPr>
        <w:ind w:firstLine="1200" w:firstLineChars="8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图三：不同职位的平均薪资分布</w:t>
      </w:r>
    </w:p>
    <w:p>
      <w:pPr>
        <w:numPr>
          <w:ilvl w:val="0"/>
          <w:numId w:val="0"/>
        </w:numPr>
        <w:ind w:firstLine="1920" w:firstLineChars="800"/>
        <w:rPr>
          <w:rFonts w:hint="eastAsia" w:ascii="黑体" w:hAnsi="黑体" w:eastAsia="黑体" w:cs="黑体"/>
          <w:sz w:val="21"/>
          <w:szCs w:val="21"/>
          <w:lang w:val="en-US" w:eastAsia="zh-CN"/>
        </w:rPr>
      </w:pPr>
      <w:r>
        <w:rPr>
          <w:rFonts w:ascii="宋体" w:hAnsi="宋体" w:eastAsia="宋体" w:cs="宋体"/>
          <w:sz w:val="24"/>
          <w:szCs w:val="24"/>
        </w:rPr>
        <w:br w:type="textWrapping"/>
      </w:r>
      <w:r>
        <w:rPr>
          <w:rFonts w:hint="eastAsia" w:ascii="黑体" w:hAnsi="黑体" w:eastAsia="黑体" w:cs="黑体"/>
          <w:sz w:val="21"/>
          <w:szCs w:val="21"/>
          <w:lang w:val="en-US" w:eastAsia="zh-CN"/>
        </w:rPr>
        <w:t>3.IT行业薪资变化分析</w:t>
      </w:r>
    </w:p>
    <w:p>
      <w:pPr>
        <w:numPr>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3.1大环境随着时代发展变化</w:t>
      </w:r>
    </w:p>
    <w:p>
      <w:pPr>
        <w:numPr>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近年来，互联网相关行业的薪酬都在不断增加</w:t>
      </w:r>
      <w:r>
        <w:rPr>
          <w:rFonts w:hint="eastAsia" w:ascii="宋体" w:hAnsi="宋体" w:eastAsia="宋体" w:cs="宋体"/>
          <w:sz w:val="21"/>
          <w:szCs w:val="21"/>
          <w:vertAlign w:val="superscript"/>
          <w:lang w:val="en-US" w:eastAsia="zh-CN"/>
        </w:rPr>
        <w:t>[图4]</w:t>
      </w:r>
      <w:r>
        <w:rPr>
          <w:rFonts w:hint="eastAsia" w:ascii="宋体" w:hAnsi="宋体" w:eastAsia="宋体" w:cs="宋体"/>
          <w:sz w:val="18"/>
          <w:szCs w:val="18"/>
          <w:lang w:val="en-US" w:eastAsia="zh-CN"/>
        </w:rPr>
        <w:t>，但同时平均增长率略有下降，涨幅也逐渐趋于平稳</w:t>
      </w:r>
      <w:r>
        <w:rPr>
          <w:rFonts w:hint="eastAsia" w:ascii="宋体" w:hAnsi="宋体" w:eastAsia="宋体" w:cs="宋体"/>
          <w:sz w:val="21"/>
          <w:szCs w:val="21"/>
          <w:vertAlign w:val="superscript"/>
          <w:lang w:val="en-US" w:eastAsia="zh-CN"/>
        </w:rPr>
        <w:t>[图5]</w:t>
      </w:r>
      <w:r>
        <w:rPr>
          <w:rFonts w:hint="eastAsia" w:ascii="宋体" w:hAnsi="宋体" w:eastAsia="宋体" w:cs="宋体"/>
          <w:sz w:val="18"/>
          <w:szCs w:val="18"/>
          <w:lang w:val="en-US" w:eastAsia="zh-CN"/>
        </w:rPr>
        <w:t>，这与行业内部不断完善也脱不开关系。与 2000 年初相比，IT 领域的入门级与初级职位数量大幅增加，让更多人有了参与其中、享受高薪的机会。</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947670" cy="1760220"/>
            <wp:effectExtent l="0" t="0" r="889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947670" cy="1760220"/>
                    </a:xfrm>
                    <a:prstGeom prst="rect">
                      <a:avLst/>
                    </a:prstGeom>
                    <a:noFill/>
                    <a:ln w="9525">
                      <a:noFill/>
                    </a:ln>
                  </pic:spPr>
                </pic:pic>
              </a:graphicData>
            </a:graphic>
          </wp:inline>
        </w:drawing>
      </w:r>
    </w:p>
    <w:p>
      <w:pPr>
        <w:numPr>
          <w:numId w:val="0"/>
        </w:numPr>
        <w:ind w:firstLine="600" w:firstLineChars="400"/>
        <w:rPr>
          <w:rFonts w:hint="eastAsia" w:ascii="宋体" w:hAnsi="宋体" w:eastAsia="宋体" w:cs="宋体"/>
          <w:i w:val="0"/>
          <w:iCs w:val="0"/>
          <w:caps w:val="0"/>
          <w:color w:val="191919"/>
          <w:spacing w:val="0"/>
          <w:sz w:val="15"/>
          <w:szCs w:val="15"/>
          <w:shd w:val="clear" w:fill="FFFFFF"/>
        </w:rPr>
      </w:pPr>
      <w:r>
        <w:rPr>
          <w:rFonts w:hint="eastAsia" w:ascii="宋体" w:hAnsi="宋体" w:eastAsia="宋体" w:cs="宋体"/>
          <w:i w:val="0"/>
          <w:iCs w:val="0"/>
          <w:caps w:val="0"/>
          <w:color w:val="191919"/>
          <w:spacing w:val="0"/>
          <w:sz w:val="15"/>
          <w:szCs w:val="15"/>
          <w:shd w:val="clear" w:fill="FFFFFF"/>
          <w:lang w:val="en-US" w:eastAsia="zh-CN"/>
        </w:rPr>
        <w:t>图四：</w:t>
      </w:r>
      <w:r>
        <w:rPr>
          <w:rFonts w:hint="eastAsia" w:ascii="宋体" w:hAnsi="宋体" w:eastAsia="宋体" w:cs="宋体"/>
          <w:i w:val="0"/>
          <w:iCs w:val="0"/>
          <w:caps w:val="0"/>
          <w:color w:val="191919"/>
          <w:spacing w:val="0"/>
          <w:sz w:val="15"/>
          <w:szCs w:val="15"/>
          <w:shd w:val="clear" w:fill="FFFFFF"/>
        </w:rPr>
        <w:t>2013 年至 2019 年各行业开发人员年薪中位数</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030855" cy="1226820"/>
            <wp:effectExtent l="0" t="0" r="1905"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rcRect l="3523" t="2613" r="3775"/>
                    <a:stretch>
                      <a:fillRect/>
                    </a:stretch>
                  </pic:blipFill>
                  <pic:spPr>
                    <a:xfrm>
                      <a:off x="0" y="0"/>
                      <a:ext cx="3030855" cy="1226820"/>
                    </a:xfrm>
                    <a:prstGeom prst="rect">
                      <a:avLst/>
                    </a:prstGeom>
                    <a:noFill/>
                    <a:ln w="9525">
                      <a:noFill/>
                    </a:ln>
                  </pic:spPr>
                </pic:pic>
              </a:graphicData>
            </a:graphic>
          </wp:inline>
        </w:drawing>
      </w:r>
    </w:p>
    <w:p>
      <w:pPr>
        <w:numPr>
          <w:numId w:val="0"/>
        </w:numPr>
        <w:ind w:firstLine="1050" w:firstLineChars="700"/>
        <w:rPr>
          <w:rFonts w:hint="default" w:ascii="黑体" w:hAnsi="黑体" w:eastAsia="黑体" w:cs="黑体"/>
          <w:sz w:val="18"/>
          <w:szCs w:val="18"/>
          <w:lang w:val="en-US" w:eastAsia="zh-CN"/>
        </w:rPr>
      </w:pPr>
      <w:r>
        <w:rPr>
          <w:rFonts w:hint="eastAsia" w:ascii="宋体" w:hAnsi="宋体" w:eastAsia="宋体" w:cs="宋体"/>
          <w:b w:val="0"/>
          <w:bCs w:val="0"/>
          <w:sz w:val="15"/>
          <w:szCs w:val="15"/>
          <w:lang w:val="en-US" w:eastAsia="zh-CN"/>
        </w:rPr>
        <w:t>图五：</w:t>
      </w:r>
      <w:r>
        <w:rPr>
          <w:rStyle w:val="5"/>
          <w:rFonts w:hint="eastAsia" w:ascii="宋体" w:hAnsi="宋体" w:eastAsia="宋体" w:cs="宋体"/>
          <w:b w:val="0"/>
          <w:bCs w:val="0"/>
          <w:i w:val="0"/>
          <w:iCs w:val="0"/>
          <w:caps w:val="0"/>
          <w:color w:val="191919"/>
          <w:spacing w:val="0"/>
          <w:sz w:val="15"/>
          <w:szCs w:val="15"/>
          <w:bdr w:val="none" w:color="auto" w:sz="0" w:space="0"/>
          <w:shd w:val="clear" w:fill="FFFFFF"/>
        </w:rPr>
        <w:t>2013 年至 2019 年的平均年薪增长</w:t>
      </w:r>
    </w:p>
    <w:p>
      <w:pPr>
        <w:numPr>
          <w:numId w:val="0"/>
        </w:numPr>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3.2岗位与工龄变化</w:t>
      </w:r>
    </w:p>
    <w:p>
      <w:pPr>
        <w:numPr>
          <w:ilvl w:val="0"/>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由图六，IT行业毕业生的起薪平均在5k左右，但1年之后，就分成明显的两拨，产品和技术能在两年以后轻松翻番，产品甚至更高。而市场和运营则普遍比前者低5k左右。</w:t>
      </w:r>
    </w:p>
    <w:p>
      <w:pPr>
        <w:numPr>
          <w:ilvl w:val="0"/>
          <w:numId w:val="0"/>
        </w:numPr>
        <w:ind w:firstLine="420" w:firstLineChars="0"/>
        <w:rPr>
          <w:rFonts w:hint="default" w:ascii="黑体" w:hAnsi="黑体" w:eastAsia="黑体" w:cs="黑体"/>
          <w:sz w:val="21"/>
          <w:szCs w:val="21"/>
          <w:lang w:val="en-US" w:eastAsia="zh-CN"/>
        </w:rPr>
      </w:pPr>
      <w:r>
        <w:rPr>
          <w:rFonts w:hint="eastAsia" w:ascii="宋体" w:hAnsi="宋体" w:eastAsia="宋体" w:cs="宋体"/>
          <w:sz w:val="18"/>
          <w:szCs w:val="18"/>
          <w:lang w:val="en-US" w:eastAsia="zh-CN"/>
        </w:rPr>
        <w:t>五年是第一个分水岭，技术比产品的发展后劲大得多，运营也慢慢赶了上来。10年以上，都是特别稀缺的高端职位，运营的价值体现了出来，而产品跌落至末位。</w:t>
      </w:r>
      <w:r>
        <w:rPr>
          <w:rFonts w:hint="eastAsia" w:ascii="宋体" w:hAnsi="宋体" w:eastAsia="宋体" w:cs="宋体"/>
          <w:sz w:val="18"/>
          <w:szCs w:val="18"/>
          <w:vertAlign w:val="superscript"/>
          <w:lang w:val="en-US" w:eastAsia="zh-CN"/>
        </w:rPr>
        <w:t>[5]</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905760" cy="1825625"/>
            <wp:effectExtent l="0" t="0" r="508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905760" cy="1825625"/>
                    </a:xfrm>
                    <a:prstGeom prst="rect">
                      <a:avLst/>
                    </a:prstGeom>
                    <a:noFill/>
                    <a:ln w="9525">
                      <a:noFill/>
                    </a:ln>
                  </pic:spPr>
                </pic:pic>
              </a:graphicData>
            </a:graphic>
          </wp:inline>
        </w:drawing>
      </w:r>
    </w:p>
    <w:p>
      <w:pPr>
        <w:numPr>
          <w:numId w:val="0"/>
        </w:numPr>
        <w:ind w:firstLine="900" w:firstLineChars="6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图六：不同工种的职业发展薪资概览图</w:t>
      </w:r>
    </w:p>
    <w:p>
      <w:pPr>
        <w:numPr>
          <w:ilvl w:val="0"/>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2015 年 Stack Overflow 曾发布报告，指出 42% 的开发人员为自学成才。相比之下，2019 年有 63% 的开发人员表示他们拥有计算机科学、计算机工程或者软件工程教育背景，其中 86% 的受访者还强调其自学范畴主要集中在新语言、新框架或者新工具层面。</w:t>
      </w:r>
    </w:p>
    <w:p>
      <w:pPr>
        <w:numPr>
          <w:ilvl w:val="0"/>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Dice 发布的另一份调查报告提到，虽然从业经验不足两年的新手开发者薪酬有所下降，但三年以上从业者的薪酬却有所上升。而且与其他岗位类似，开发人员的薪酬同样会随着经验的积累而不断上涨。</w:t>
      </w:r>
    </w:p>
    <w:p>
      <w:pPr>
        <w:numPr>
          <w:numId w:val="0"/>
        </w:numPr>
        <w:rPr>
          <w:rFonts w:hint="eastAsia" w:ascii="黑体" w:hAnsi="黑体" w:eastAsia="黑体" w:cs="黑体"/>
          <w:sz w:val="21"/>
          <w:szCs w:val="21"/>
        </w:rPr>
      </w:pPr>
      <w:r>
        <w:rPr>
          <w:rFonts w:ascii="宋体" w:hAnsi="宋体" w:eastAsia="宋体" w:cs="宋体"/>
          <w:sz w:val="24"/>
          <w:szCs w:val="24"/>
        </w:rPr>
        <w:br w:type="textWrapping"/>
      </w:r>
      <w:r>
        <w:rPr>
          <w:rFonts w:hint="eastAsia" w:ascii="黑体" w:hAnsi="黑体" w:eastAsia="黑体" w:cs="黑体"/>
          <w:sz w:val="21"/>
          <w:szCs w:val="21"/>
          <w:lang w:val="en-US" w:eastAsia="zh-CN"/>
        </w:rPr>
        <w:t>4.</w:t>
      </w:r>
      <w:r>
        <w:rPr>
          <w:rFonts w:hint="eastAsia" w:ascii="黑体" w:hAnsi="黑体" w:eastAsia="黑体" w:cs="黑体"/>
          <w:sz w:val="21"/>
          <w:szCs w:val="21"/>
        </w:rPr>
        <w:t>结论</w:t>
      </w:r>
    </w:p>
    <w:p>
      <w:pPr>
        <w:numPr>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i w:val="0"/>
          <w:iCs w:val="0"/>
          <w:caps w:val="0"/>
          <w:color w:val="4D4D4D"/>
          <w:spacing w:val="0"/>
          <w:sz w:val="18"/>
          <w:szCs w:val="18"/>
          <w:shd w:val="clear" w:fill="FFFFFF"/>
        </w:rPr>
        <w:t>程序员一直都是一个备受人们关注的群体，互联网的飞速发展时期，市场对程序员的需求尤为旺盛。</w:t>
      </w:r>
      <w:r>
        <w:rPr>
          <w:rFonts w:hint="eastAsia" w:ascii="宋体" w:hAnsi="宋体" w:eastAsia="宋体" w:cs="宋体"/>
          <w:i w:val="0"/>
          <w:iCs w:val="0"/>
          <w:caps w:val="0"/>
          <w:color w:val="4D4D4D"/>
          <w:spacing w:val="0"/>
          <w:sz w:val="18"/>
          <w:szCs w:val="18"/>
          <w:shd w:val="clear" w:fill="FFFFFF"/>
          <w:lang w:val="en-US" w:eastAsia="zh-CN"/>
        </w:rPr>
        <w:t>尽管市场对于程序员的缺口很大，但各行业中不同职务的平均年薪与中位数年薪均存在着巨大差异，不同职位的涨幅也截然不同，这表明各个部门内的 IT 人士“吸金能力”截然不同。虽然整体行业的薪资随着时代变化有所提升，但是薪资变化始终与程序员个人的职位、能力、工龄等多方因素有着不可分割的关系。</w:t>
      </w:r>
    </w:p>
    <w:p>
      <w:pPr>
        <w:numPr>
          <w:numId w:val="0"/>
        </w:numPr>
        <w:ind w:firstLine="2160" w:firstLineChars="900"/>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5.</w:t>
      </w:r>
      <w:r>
        <w:rPr>
          <w:rFonts w:hint="eastAsia" w:ascii="黑体" w:hAnsi="黑体" w:eastAsia="黑体" w:cs="黑体"/>
          <w:sz w:val="21"/>
          <w:szCs w:val="21"/>
        </w:rPr>
        <w:t>参考文献</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sz w:val="18"/>
          <w:szCs w:val="18"/>
          <w:lang w:val="en-US" w:eastAsia="zh-CN"/>
        </w:rPr>
        <w:t>[1]郑大奇、王飞翔</w:t>
      </w:r>
      <w:r>
        <w:rPr>
          <w:rFonts w:hint="eastAsia" w:ascii="宋体" w:hAnsi="宋体" w:eastAsia="宋体"/>
          <w:sz w:val="18"/>
          <w:szCs w:val="18"/>
        </w:rPr>
        <w:t>.</w:t>
      </w:r>
      <w:r>
        <w:rPr>
          <w:rFonts w:hint="eastAsia" w:ascii="宋体" w:hAnsi="宋体" w:eastAsia="宋体"/>
          <w:sz w:val="18"/>
          <w:szCs w:val="18"/>
          <w:lang w:val="en-US" w:eastAsia="zh-CN"/>
        </w:rPr>
        <w:t>薪酬支付的艺术</w:t>
      </w:r>
      <w:r>
        <w:rPr>
          <w:rFonts w:hint="eastAsia" w:ascii="宋体" w:hAnsi="宋体" w:eastAsia="宋体"/>
          <w:sz w:val="18"/>
          <w:szCs w:val="18"/>
        </w:rPr>
        <w:t>[</w:t>
      </w:r>
      <w:r>
        <w:rPr>
          <w:rFonts w:hint="eastAsia" w:ascii="宋体" w:hAnsi="宋体" w:eastAsia="宋体"/>
          <w:sz w:val="18"/>
          <w:szCs w:val="18"/>
          <w:lang w:val="en-US" w:eastAsia="zh-CN"/>
        </w:rPr>
        <w:t>M</w:t>
      </w:r>
      <w:r>
        <w:rPr>
          <w:rFonts w:hint="eastAsia" w:ascii="宋体" w:hAnsi="宋体" w:eastAsia="宋体"/>
          <w:sz w:val="18"/>
          <w:szCs w:val="18"/>
        </w:rPr>
        <w:t>].</w:t>
      </w:r>
      <w:r>
        <w:rPr>
          <w:rFonts w:hint="eastAsia" w:ascii="宋体" w:hAnsi="宋体" w:eastAsia="宋体"/>
          <w:sz w:val="18"/>
          <w:szCs w:val="18"/>
          <w:lang w:val="en-US" w:eastAsia="zh-CN"/>
        </w:rPr>
        <w:t>北京</w:t>
      </w:r>
      <w:r>
        <w:rPr>
          <w:rFonts w:hint="eastAsia" w:ascii="宋体" w:hAnsi="宋体" w:eastAsia="宋体"/>
          <w:sz w:val="18"/>
          <w:szCs w:val="18"/>
        </w:rPr>
        <w:t>:</w:t>
      </w:r>
      <w:r>
        <w:rPr>
          <w:rFonts w:hint="eastAsia" w:ascii="宋体" w:hAnsi="宋体" w:eastAsia="宋体"/>
          <w:sz w:val="18"/>
          <w:szCs w:val="18"/>
          <w:lang w:val="en-US" w:eastAsia="zh-CN"/>
        </w:rPr>
        <w:t>中国言实出版社.2000.4</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sz w:val="18"/>
          <w:szCs w:val="18"/>
          <w:lang w:val="en-US" w:eastAsia="zh-CN"/>
        </w:rPr>
        <w:t>[2]刘昕</w:t>
      </w:r>
      <w:r>
        <w:rPr>
          <w:rFonts w:hint="eastAsia" w:ascii="宋体" w:hAnsi="宋体" w:eastAsia="宋体"/>
          <w:sz w:val="18"/>
          <w:szCs w:val="18"/>
        </w:rPr>
        <w:t>.</w:t>
      </w:r>
      <w:r>
        <w:rPr>
          <w:rFonts w:hint="eastAsia" w:ascii="宋体" w:hAnsi="宋体" w:eastAsia="宋体"/>
          <w:sz w:val="18"/>
          <w:szCs w:val="18"/>
          <w:lang w:val="en-US" w:eastAsia="zh-CN"/>
        </w:rPr>
        <w:t>薪酬福利管理</w:t>
      </w:r>
      <w:r>
        <w:rPr>
          <w:rFonts w:hint="eastAsia" w:ascii="宋体" w:hAnsi="宋体" w:eastAsia="宋体"/>
          <w:sz w:val="18"/>
          <w:szCs w:val="18"/>
        </w:rPr>
        <w:t>[</w:t>
      </w:r>
      <w:r>
        <w:rPr>
          <w:rFonts w:hint="eastAsia" w:ascii="宋体" w:hAnsi="宋体" w:eastAsia="宋体"/>
          <w:sz w:val="18"/>
          <w:szCs w:val="18"/>
          <w:lang w:val="en-US" w:eastAsia="zh-CN"/>
        </w:rPr>
        <w:t>M</w:t>
      </w:r>
      <w:r>
        <w:rPr>
          <w:rFonts w:hint="eastAsia" w:ascii="宋体" w:hAnsi="宋体" w:eastAsia="宋体"/>
          <w:sz w:val="18"/>
          <w:szCs w:val="18"/>
        </w:rPr>
        <w:t>].</w:t>
      </w:r>
      <w:r>
        <w:rPr>
          <w:rFonts w:hint="eastAsia" w:ascii="宋体" w:hAnsi="宋体" w:eastAsia="宋体"/>
          <w:sz w:val="18"/>
          <w:szCs w:val="18"/>
          <w:lang w:val="en-US" w:eastAsia="zh-CN"/>
        </w:rPr>
        <w:t>北京</w:t>
      </w:r>
      <w:r>
        <w:rPr>
          <w:rFonts w:hint="eastAsia" w:ascii="宋体" w:hAnsi="宋体" w:eastAsia="宋体"/>
          <w:sz w:val="18"/>
          <w:szCs w:val="18"/>
        </w:rPr>
        <w:t>:</w:t>
      </w:r>
      <w:r>
        <w:rPr>
          <w:rFonts w:hint="eastAsia" w:ascii="宋体" w:hAnsi="宋体" w:eastAsia="宋体"/>
          <w:sz w:val="18"/>
          <w:szCs w:val="18"/>
          <w:lang w:val="en-US" w:eastAsia="zh-CN"/>
        </w:rPr>
        <w:t>对外经贸大学出版社.2003</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sz w:val="18"/>
          <w:szCs w:val="18"/>
          <w:lang w:val="en-US" w:eastAsia="zh-CN"/>
        </w:rPr>
        <w:t>[3]刘昕</w:t>
      </w:r>
      <w:r>
        <w:rPr>
          <w:rFonts w:hint="eastAsia" w:ascii="宋体" w:hAnsi="宋体" w:eastAsia="宋体"/>
          <w:sz w:val="18"/>
          <w:szCs w:val="18"/>
        </w:rPr>
        <w:t>.</w:t>
      </w:r>
      <w:r>
        <w:rPr>
          <w:rFonts w:hint="eastAsia" w:ascii="宋体" w:hAnsi="宋体" w:eastAsia="宋体"/>
          <w:sz w:val="18"/>
          <w:szCs w:val="18"/>
          <w:lang w:val="en-US" w:eastAsia="zh-CN"/>
        </w:rPr>
        <w:t>薪酬管理</w:t>
      </w:r>
      <w:r>
        <w:rPr>
          <w:rFonts w:hint="eastAsia" w:ascii="宋体" w:hAnsi="宋体" w:eastAsia="宋体"/>
          <w:sz w:val="18"/>
          <w:szCs w:val="18"/>
        </w:rPr>
        <w:t>[</w:t>
      </w:r>
      <w:r>
        <w:rPr>
          <w:rFonts w:hint="eastAsia" w:ascii="宋体" w:hAnsi="宋体" w:eastAsia="宋体"/>
          <w:sz w:val="18"/>
          <w:szCs w:val="18"/>
          <w:lang w:val="en-US" w:eastAsia="zh-CN"/>
        </w:rPr>
        <w:t>M</w:t>
      </w:r>
      <w:r>
        <w:rPr>
          <w:rFonts w:hint="eastAsia" w:ascii="宋体" w:hAnsi="宋体" w:eastAsia="宋体"/>
          <w:sz w:val="18"/>
          <w:szCs w:val="18"/>
        </w:rPr>
        <w:t>].</w:t>
      </w:r>
      <w:r>
        <w:rPr>
          <w:rFonts w:hint="eastAsia" w:ascii="宋体" w:hAnsi="宋体" w:eastAsia="宋体"/>
          <w:sz w:val="18"/>
          <w:szCs w:val="18"/>
          <w:lang w:val="en-US" w:eastAsia="zh-CN"/>
        </w:rPr>
        <w:t>北京</w:t>
      </w:r>
      <w:r>
        <w:rPr>
          <w:rFonts w:hint="eastAsia" w:ascii="宋体" w:hAnsi="宋体" w:eastAsia="宋体"/>
          <w:sz w:val="18"/>
          <w:szCs w:val="18"/>
        </w:rPr>
        <w:t>:</w:t>
      </w:r>
      <w:r>
        <w:rPr>
          <w:rFonts w:hint="eastAsia" w:ascii="宋体" w:hAnsi="宋体" w:eastAsia="宋体"/>
          <w:sz w:val="18"/>
          <w:szCs w:val="18"/>
          <w:lang w:val="en-US" w:eastAsia="zh-CN"/>
        </w:rPr>
        <w:t>中国人民大学出版社.2007</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sz w:val="18"/>
          <w:szCs w:val="18"/>
          <w:lang w:val="en-US" w:eastAsia="zh-CN"/>
        </w:rPr>
        <w:t>[4]杨剑、白云、朱晓红、郑蓓莉</w:t>
      </w:r>
      <w:r>
        <w:rPr>
          <w:rFonts w:hint="eastAsia" w:ascii="宋体" w:hAnsi="宋体" w:eastAsia="宋体"/>
          <w:sz w:val="18"/>
          <w:szCs w:val="18"/>
        </w:rPr>
        <w:t>.</w:t>
      </w:r>
      <w:r>
        <w:rPr>
          <w:rFonts w:hint="eastAsia" w:ascii="宋体" w:hAnsi="宋体" w:eastAsia="宋体"/>
          <w:sz w:val="18"/>
          <w:szCs w:val="18"/>
          <w:lang w:val="en-US" w:eastAsia="zh-CN"/>
        </w:rPr>
        <w:t>激励导向的薪酬设计</w:t>
      </w:r>
      <w:r>
        <w:rPr>
          <w:rFonts w:hint="eastAsia" w:ascii="宋体" w:hAnsi="宋体" w:eastAsia="宋体"/>
          <w:sz w:val="18"/>
          <w:szCs w:val="18"/>
        </w:rPr>
        <w:t>[</w:t>
      </w:r>
      <w:r>
        <w:rPr>
          <w:rFonts w:hint="eastAsia" w:ascii="宋体" w:hAnsi="宋体" w:eastAsia="宋体"/>
          <w:sz w:val="18"/>
          <w:szCs w:val="18"/>
          <w:lang w:val="en-US" w:eastAsia="zh-CN"/>
        </w:rPr>
        <w:t>M</w:t>
      </w:r>
      <w:r>
        <w:rPr>
          <w:rFonts w:hint="eastAsia" w:ascii="宋体" w:hAnsi="宋体" w:eastAsia="宋体"/>
          <w:sz w:val="18"/>
          <w:szCs w:val="18"/>
        </w:rPr>
        <w:t>].</w:t>
      </w:r>
      <w:r>
        <w:rPr>
          <w:rFonts w:hint="eastAsia" w:ascii="宋体" w:hAnsi="宋体" w:eastAsia="宋体"/>
          <w:sz w:val="18"/>
          <w:szCs w:val="18"/>
          <w:lang w:val="en-US" w:eastAsia="zh-CN"/>
        </w:rPr>
        <w:t>北京</w:t>
      </w:r>
      <w:r>
        <w:rPr>
          <w:rFonts w:hint="eastAsia" w:ascii="宋体" w:hAnsi="宋体" w:eastAsia="宋体"/>
          <w:sz w:val="18"/>
          <w:szCs w:val="18"/>
        </w:rPr>
        <w:t>:</w:t>
      </w:r>
      <w:r>
        <w:rPr>
          <w:rFonts w:hint="eastAsia" w:ascii="宋体" w:hAnsi="宋体" w:eastAsia="宋体"/>
          <w:sz w:val="18"/>
          <w:szCs w:val="18"/>
          <w:lang w:val="en-US" w:eastAsia="zh-CN"/>
        </w:rPr>
        <w:t>中国纺织出版社.2002</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sz w:val="18"/>
          <w:szCs w:val="18"/>
          <w:lang w:val="en-US" w:eastAsia="zh-CN"/>
        </w:rPr>
        <w:t>[5]王长城</w:t>
      </w:r>
      <w:r>
        <w:rPr>
          <w:rFonts w:hint="eastAsia" w:ascii="宋体" w:hAnsi="宋体" w:eastAsia="宋体"/>
          <w:sz w:val="18"/>
          <w:szCs w:val="18"/>
        </w:rPr>
        <w:t>.</w:t>
      </w:r>
      <w:r>
        <w:rPr>
          <w:rFonts w:hint="eastAsia" w:ascii="宋体" w:hAnsi="宋体" w:eastAsia="宋体"/>
          <w:sz w:val="18"/>
          <w:szCs w:val="18"/>
          <w:lang w:val="en-US" w:eastAsia="zh-CN"/>
        </w:rPr>
        <w:t>薪酬案例诊断于推介</w:t>
      </w:r>
      <w:r>
        <w:rPr>
          <w:rFonts w:hint="eastAsia" w:ascii="宋体" w:hAnsi="宋体" w:eastAsia="宋体"/>
          <w:sz w:val="18"/>
          <w:szCs w:val="18"/>
        </w:rPr>
        <w:t>[</w:t>
      </w:r>
      <w:r>
        <w:rPr>
          <w:rFonts w:hint="eastAsia" w:ascii="宋体" w:hAnsi="宋体" w:eastAsia="宋体"/>
          <w:sz w:val="18"/>
          <w:szCs w:val="18"/>
          <w:lang w:val="en-US" w:eastAsia="zh-CN"/>
        </w:rPr>
        <w:t>M</w:t>
      </w:r>
      <w:r>
        <w:rPr>
          <w:rFonts w:hint="eastAsia" w:ascii="宋体" w:hAnsi="宋体" w:eastAsia="宋体"/>
          <w:sz w:val="18"/>
          <w:szCs w:val="18"/>
        </w:rPr>
        <w:t>].</w:t>
      </w:r>
      <w:r>
        <w:rPr>
          <w:rFonts w:hint="eastAsia" w:ascii="宋体" w:hAnsi="宋体" w:eastAsia="宋体"/>
          <w:sz w:val="18"/>
          <w:szCs w:val="18"/>
          <w:lang w:val="en-US" w:eastAsia="zh-CN"/>
        </w:rPr>
        <w:t>北京</w:t>
      </w:r>
      <w:r>
        <w:rPr>
          <w:rFonts w:hint="eastAsia" w:ascii="宋体" w:hAnsi="宋体" w:eastAsia="宋体"/>
          <w:sz w:val="18"/>
          <w:szCs w:val="18"/>
        </w:rPr>
        <w:t>:</w:t>
      </w:r>
      <w:r>
        <w:rPr>
          <w:rFonts w:hint="eastAsia" w:ascii="宋体" w:hAnsi="宋体" w:eastAsia="宋体"/>
          <w:sz w:val="18"/>
          <w:szCs w:val="18"/>
          <w:lang w:val="en-US" w:eastAsia="zh-CN"/>
        </w:rPr>
        <w:t xml:space="preserve">中国经济出版社.2003                                                                                                                                                                                                                                                                                                                                                                                                                                                                             </w:t>
      </w:r>
    </w:p>
    <w:p>
      <w:pPr>
        <w:widowControl w:val="0"/>
        <w:numPr>
          <w:numId w:val="0"/>
        </w:numPr>
        <w:jc w:val="both"/>
        <w:rPr>
          <w:rFonts w:hint="default" w:ascii="宋体" w:hAnsi="宋体" w:eastAsia="宋体" w:cs="宋体"/>
          <w:sz w:val="24"/>
          <w:szCs w:val="24"/>
          <w:lang w:val="en-US" w:eastAsia="zh-CN"/>
        </w:rPr>
      </w:pPr>
      <w:bookmarkStart w:id="0" w:name="_GoBack"/>
      <w:bookmarkEnd w:id="0"/>
    </w:p>
    <w:sectPr>
      <w:type w:val="continuous"/>
      <w:pgSz w:w="11906" w:h="16838"/>
      <w:pgMar w:top="1236" w:right="1236" w:bottom="1236" w:left="1236" w:header="851" w:footer="992" w:gutter="0"/>
      <w:cols w:equalWidth="0" w:num="2">
        <w:col w:w="4504" w:space="425"/>
        <w:col w:w="4504"/>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B18B5"/>
    <w:rsid w:val="2A8B18B5"/>
    <w:rsid w:val="2CB95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2021-04-05T02:18:00Z</dcterms:created>
  <dc:creator>折骨成诗</dc:creator>
  <cp:lastModifiedBy>折骨成诗</cp:lastModifiedBy>
  <dcterms:modified xsi:type="dcterms:W3CDTF">2021-04-08T09:03:55Z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9D20225860414FEC83DB388D4D6967C2</vt:lpwstr>
  </property>
</Properties>
</file>