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CDAFF" w14:textId="4E8ED10B" w:rsidR="00CA4CCE" w:rsidRDefault="00D90DC1">
      <w:pPr>
        <w:rPr>
          <w:rFonts w:ascii="黑体" w:eastAsia="黑体" w:hAnsi="黑体"/>
          <w:sz w:val="32"/>
          <w:szCs w:val="32"/>
        </w:rPr>
      </w:pPr>
      <w:r>
        <w:rPr>
          <w:rFonts w:ascii="黑体" w:eastAsia="黑体" w:hAnsi="黑体" w:hint="eastAsia"/>
          <w:sz w:val="32"/>
          <w:szCs w:val="32"/>
        </w:rPr>
        <w:t>IT行业薪酬变化数据分析</w:t>
      </w:r>
    </w:p>
    <w:p w14:paraId="57F67573" w14:textId="2504B08B" w:rsidR="00D90DC1" w:rsidRDefault="00D90DC1"/>
    <w:p w14:paraId="3FF59053" w14:textId="0EF3B63C" w:rsidR="00D90DC1" w:rsidRDefault="00D90DC1">
      <w:pPr>
        <w:rPr>
          <w:rFonts w:ascii="宋体" w:eastAsia="宋体" w:hAnsi="宋体"/>
          <w:b/>
          <w:szCs w:val="21"/>
        </w:rPr>
      </w:pPr>
      <w:r>
        <w:rPr>
          <w:rFonts w:ascii="宋体" w:eastAsia="宋体" w:hAnsi="宋体" w:hint="eastAsia"/>
          <w:b/>
          <w:szCs w:val="21"/>
        </w:rPr>
        <w:t>高赞</w:t>
      </w:r>
    </w:p>
    <w:p w14:paraId="36A2D8DD" w14:textId="2066718D" w:rsidR="00FB5DA4" w:rsidRDefault="00FB5DA4">
      <w:pPr>
        <w:rPr>
          <w:rFonts w:ascii="宋体" w:eastAsia="宋体" w:hAnsi="宋体"/>
          <w:b/>
          <w:szCs w:val="21"/>
        </w:rPr>
      </w:pPr>
    </w:p>
    <w:p w14:paraId="151EEAD8" w14:textId="1463B978" w:rsidR="00FB5DA4" w:rsidRDefault="00FB5DA4">
      <w:pPr>
        <w:rPr>
          <w:rFonts w:ascii="仿宋" w:eastAsia="仿宋" w:hAnsi="仿宋"/>
          <w:sz w:val="18"/>
          <w:szCs w:val="18"/>
        </w:rPr>
      </w:pPr>
      <w:r>
        <w:rPr>
          <w:rFonts w:ascii="仿宋" w:eastAsia="仿宋" w:hAnsi="仿宋" w:hint="eastAsia"/>
          <w:sz w:val="18"/>
          <w:szCs w:val="18"/>
        </w:rPr>
        <w:t>大连理工大学软件学院 辽宁 大连</w:t>
      </w:r>
    </w:p>
    <w:p w14:paraId="3484FDA4" w14:textId="79E3ED40" w:rsidR="001B07D8" w:rsidRDefault="00F674DD" w:rsidP="001B07D8">
      <w:pPr>
        <w:widowControl/>
        <w:adjustRightInd w:val="0"/>
        <w:snapToGrid w:val="0"/>
        <w:spacing w:line="220" w:lineRule="atLeast"/>
        <w:rPr>
          <w:rFonts w:ascii="仿宋" w:eastAsia="仿宋" w:hAnsi="仿宋" w:cs="Times New Roman"/>
          <w:kern w:val="0"/>
          <w:sz w:val="18"/>
          <w:szCs w:val="18"/>
        </w:rPr>
      </w:pPr>
      <w:hyperlink r:id="rId7" w:history="1">
        <w:r w:rsidR="003776F2" w:rsidRPr="003776F2">
          <w:rPr>
            <w:rFonts w:ascii="仿宋" w:eastAsia="仿宋" w:hAnsi="仿宋" w:cs="Times New Roman"/>
            <w:kern w:val="0"/>
            <w:sz w:val="18"/>
            <w:szCs w:val="18"/>
          </w:rPr>
          <w:t>gz123456789@dlut.edu.cn</w:t>
        </w:r>
      </w:hyperlink>
    </w:p>
    <w:p w14:paraId="2FE408EA" w14:textId="77777777" w:rsidR="001B07D8" w:rsidRDefault="001B07D8" w:rsidP="001B07D8">
      <w:pPr>
        <w:widowControl/>
        <w:adjustRightInd w:val="0"/>
        <w:snapToGrid w:val="0"/>
        <w:spacing w:line="220" w:lineRule="atLeast"/>
        <w:rPr>
          <w:rFonts w:ascii="仿宋" w:eastAsia="仿宋" w:hAnsi="仿宋" w:cs="Times New Roman"/>
          <w:kern w:val="0"/>
          <w:sz w:val="18"/>
          <w:szCs w:val="18"/>
        </w:rPr>
      </w:pPr>
    </w:p>
    <w:p w14:paraId="7F7557DA" w14:textId="77777777" w:rsidR="001B07D8" w:rsidRDefault="001B07D8" w:rsidP="001B07D8">
      <w:pPr>
        <w:widowControl/>
        <w:adjustRightInd w:val="0"/>
        <w:snapToGrid w:val="0"/>
        <w:spacing w:line="220" w:lineRule="atLeast"/>
        <w:rPr>
          <w:rFonts w:ascii="仿宋" w:eastAsia="仿宋" w:hAnsi="仿宋" w:cs="Times New Roman"/>
          <w:kern w:val="0"/>
          <w:sz w:val="18"/>
          <w:szCs w:val="18"/>
        </w:rPr>
      </w:pPr>
    </w:p>
    <w:p w14:paraId="5086DD75" w14:textId="3BFAB68B" w:rsidR="00C5796C" w:rsidRDefault="003776F2" w:rsidP="00C5796C">
      <w:pPr>
        <w:pStyle w:val="a9"/>
        <w:shd w:val="clear" w:color="auto" w:fill="FFFFFF"/>
        <w:spacing w:before="151" w:beforeAutospacing="0" w:after="432" w:afterAutospacing="0"/>
        <w:rPr>
          <w:rFonts w:ascii="仿宋" w:eastAsia="仿宋" w:hAnsi="仿宋"/>
          <w:sz w:val="18"/>
          <w:szCs w:val="18"/>
        </w:rPr>
      </w:pPr>
      <w:r>
        <w:rPr>
          <w:rFonts w:ascii="仿宋" w:eastAsia="仿宋" w:hAnsi="仿宋" w:hint="eastAsia"/>
          <w:b/>
          <w:sz w:val="18"/>
          <w:szCs w:val="18"/>
        </w:rPr>
        <w:t>摘 要</w:t>
      </w:r>
      <w:r w:rsidR="001B07D8">
        <w:rPr>
          <w:rFonts w:ascii="仿宋" w:eastAsia="仿宋" w:hAnsi="仿宋"/>
          <w:b/>
          <w:sz w:val="18"/>
          <w:szCs w:val="18"/>
        </w:rPr>
        <w:t xml:space="preserve">  </w:t>
      </w:r>
      <w:r w:rsidR="001B07D8" w:rsidRPr="001B07D8">
        <w:rPr>
          <w:rFonts w:ascii="仿宋" w:eastAsia="仿宋" w:hAnsi="仿宋" w:hint="eastAsia"/>
          <w:sz w:val="18"/>
          <w:szCs w:val="18"/>
        </w:rPr>
        <w:t>IT</w:t>
      </w:r>
      <w:r w:rsidR="001B07D8">
        <w:rPr>
          <w:rFonts w:ascii="仿宋" w:eastAsia="仿宋" w:hAnsi="仿宋" w:hint="eastAsia"/>
          <w:sz w:val="18"/>
          <w:szCs w:val="18"/>
        </w:rPr>
        <w:t>（information</w:t>
      </w:r>
      <w:r w:rsidR="001B07D8">
        <w:rPr>
          <w:rFonts w:ascii="仿宋" w:eastAsia="仿宋" w:hAnsi="仿宋"/>
          <w:sz w:val="18"/>
          <w:szCs w:val="18"/>
        </w:rPr>
        <w:t xml:space="preserve"> </w:t>
      </w:r>
      <w:r w:rsidR="001B07D8">
        <w:rPr>
          <w:rFonts w:ascii="仿宋" w:eastAsia="仿宋" w:hAnsi="仿宋" w:hint="eastAsia"/>
          <w:sz w:val="18"/>
          <w:szCs w:val="18"/>
        </w:rPr>
        <w:t>technology）</w:t>
      </w:r>
      <w:r w:rsidR="00EB4D40">
        <w:rPr>
          <w:rFonts w:ascii="仿宋" w:eastAsia="仿宋" w:hAnsi="仿宋" w:hint="eastAsia"/>
          <w:sz w:val="18"/>
          <w:szCs w:val="18"/>
        </w:rPr>
        <w:t>在2</w:t>
      </w:r>
      <w:r w:rsidR="00EB4D40">
        <w:rPr>
          <w:rFonts w:ascii="仿宋" w:eastAsia="仿宋" w:hAnsi="仿宋"/>
          <w:sz w:val="18"/>
          <w:szCs w:val="18"/>
        </w:rPr>
        <w:t>1</w:t>
      </w:r>
      <w:r w:rsidR="00EB4D40">
        <w:rPr>
          <w:rFonts w:ascii="仿宋" w:eastAsia="仿宋" w:hAnsi="仿宋" w:hint="eastAsia"/>
          <w:sz w:val="18"/>
          <w:szCs w:val="18"/>
        </w:rPr>
        <w:t>世纪已成为各行业的公用技术</w:t>
      </w:r>
      <w:r w:rsidR="005820F7">
        <w:rPr>
          <w:rFonts w:ascii="仿宋" w:eastAsia="仿宋" w:hAnsi="仿宋" w:hint="eastAsia"/>
          <w:sz w:val="18"/>
          <w:szCs w:val="18"/>
        </w:rPr>
        <w:t>。</w:t>
      </w:r>
      <w:r w:rsidR="00EB4D40" w:rsidRPr="00EB4D40">
        <w:rPr>
          <w:rFonts w:ascii="仿宋" w:eastAsia="仿宋" w:hAnsi="仿宋"/>
          <w:sz w:val="18"/>
          <w:szCs w:val="18"/>
        </w:rPr>
        <w:t>就中国来说</w:t>
      </w:r>
      <w:r w:rsidR="005820F7">
        <w:rPr>
          <w:rFonts w:ascii="仿宋" w:eastAsia="仿宋" w:hAnsi="仿宋" w:hint="eastAsia"/>
          <w:sz w:val="18"/>
          <w:szCs w:val="18"/>
        </w:rPr>
        <w:t>，</w:t>
      </w:r>
      <w:r w:rsidR="00EB4D40" w:rsidRPr="00EB4D40">
        <w:rPr>
          <w:rFonts w:ascii="仿宋" w:eastAsia="仿宋" w:hAnsi="仿宋"/>
          <w:sz w:val="18"/>
          <w:szCs w:val="18"/>
        </w:rPr>
        <w:t>2003年，</w:t>
      </w:r>
      <w:r w:rsidR="00EB4D40" w:rsidRPr="00EB4D40">
        <w:rPr>
          <w:rFonts w:ascii="Calibri" w:eastAsia="仿宋" w:hAnsi="Calibri" w:cs="Calibri"/>
          <w:sz w:val="18"/>
          <w:szCs w:val="18"/>
        </w:rPr>
        <w:t> </w:t>
      </w:r>
      <w:r w:rsidR="00EB4D40" w:rsidRPr="00EB4D40">
        <w:rPr>
          <w:rFonts w:ascii="仿宋" w:eastAsia="仿宋" w:hAnsi="仿宋"/>
          <w:sz w:val="18"/>
          <w:szCs w:val="18"/>
        </w:rPr>
        <w:t>我国IT全行业实现销售收入1.</w:t>
      </w:r>
      <w:r w:rsidR="00EB4D40" w:rsidRPr="00EB4D40">
        <w:rPr>
          <w:rFonts w:ascii="Calibri" w:eastAsia="仿宋" w:hAnsi="Calibri" w:cs="Calibri"/>
          <w:sz w:val="18"/>
          <w:szCs w:val="18"/>
        </w:rPr>
        <w:t> </w:t>
      </w:r>
      <w:r w:rsidR="00EB4D40" w:rsidRPr="00EB4D40">
        <w:rPr>
          <w:rFonts w:ascii="仿宋" w:eastAsia="仿宋" w:hAnsi="仿宋"/>
          <w:sz w:val="18"/>
          <w:szCs w:val="18"/>
        </w:rPr>
        <w:t>88万亿元，完成工业增加值4000</w:t>
      </w:r>
      <w:r w:rsidR="00EB4D40" w:rsidRPr="00EB4D40">
        <w:rPr>
          <w:rFonts w:ascii="Calibri" w:eastAsia="仿宋" w:hAnsi="Calibri" w:cs="Calibri"/>
          <w:sz w:val="18"/>
          <w:szCs w:val="18"/>
        </w:rPr>
        <w:t> </w:t>
      </w:r>
      <w:r w:rsidR="00EB4D40" w:rsidRPr="00EB4D40">
        <w:rPr>
          <w:rFonts w:ascii="仿宋" w:eastAsia="仿宋" w:hAnsi="仿宋"/>
          <w:sz w:val="18"/>
          <w:szCs w:val="18"/>
        </w:rPr>
        <w:t>亿元，利税总额1000亿元，IT产品出口额1421亿美元</w:t>
      </w:r>
      <w:r w:rsidR="005820F7">
        <w:rPr>
          <w:rFonts w:ascii="仿宋" w:eastAsia="仿宋" w:hAnsi="仿宋" w:hint="eastAsia"/>
          <w:sz w:val="18"/>
          <w:szCs w:val="18"/>
        </w:rPr>
        <w:t>。</w:t>
      </w:r>
      <w:r w:rsidR="00EB4D40" w:rsidRPr="00EB4D40">
        <w:rPr>
          <w:rFonts w:ascii="仿宋" w:eastAsia="仿宋" w:hAnsi="仿宋"/>
          <w:sz w:val="18"/>
          <w:szCs w:val="18"/>
        </w:rPr>
        <w:t>II产业占全国工业比重达到12</w:t>
      </w:r>
      <w:r w:rsidR="00EB4D40">
        <w:rPr>
          <w:rFonts w:ascii="仿宋" w:eastAsia="仿宋" w:hAnsi="仿宋" w:hint="eastAsia"/>
          <w:sz w:val="18"/>
          <w:szCs w:val="18"/>
        </w:rPr>
        <w:t>.</w:t>
      </w:r>
      <w:r w:rsidR="00EB4D40" w:rsidRPr="00EB4D40">
        <w:rPr>
          <w:rFonts w:ascii="仿宋" w:eastAsia="仿宋" w:hAnsi="仿宋"/>
          <w:sz w:val="18"/>
          <w:szCs w:val="18"/>
        </w:rPr>
        <w:t>3%，占GDP的9</w:t>
      </w:r>
      <w:r w:rsidR="00EB4D40">
        <w:rPr>
          <w:rFonts w:ascii="仿宋" w:eastAsia="仿宋" w:hAnsi="仿宋" w:hint="eastAsia"/>
          <w:sz w:val="18"/>
          <w:szCs w:val="18"/>
        </w:rPr>
        <w:t>.</w:t>
      </w:r>
      <w:r w:rsidR="00EB4D40" w:rsidRPr="00EB4D40">
        <w:rPr>
          <w:rFonts w:ascii="仿宋" w:eastAsia="仿宋" w:hAnsi="仿宋"/>
          <w:sz w:val="18"/>
          <w:szCs w:val="18"/>
        </w:rPr>
        <w:t>1%，成为第一大产业。</w:t>
      </w:r>
      <w:r w:rsidR="00C5796C" w:rsidRPr="00C5796C">
        <w:rPr>
          <w:rFonts w:ascii="仿宋" w:eastAsia="仿宋" w:hAnsi="仿宋"/>
          <w:sz w:val="18"/>
          <w:szCs w:val="18"/>
        </w:rPr>
        <w:t>2019年发布的全国平均工资的数据中显示</w:t>
      </w:r>
      <w:r w:rsidR="00C5796C">
        <w:rPr>
          <w:rFonts w:ascii="仿宋" w:eastAsia="仿宋" w:hAnsi="仿宋" w:hint="eastAsia"/>
          <w:sz w:val="18"/>
          <w:szCs w:val="18"/>
        </w:rPr>
        <w:t>，</w:t>
      </w:r>
      <w:r w:rsidR="00C5796C" w:rsidRPr="00C5796C">
        <w:rPr>
          <w:rFonts w:ascii="仿宋" w:eastAsia="仿宋" w:hAnsi="仿宋"/>
          <w:sz w:val="18"/>
          <w:szCs w:val="18"/>
        </w:rPr>
        <w:t>IT行业</w:t>
      </w:r>
      <w:r w:rsidR="00C5796C">
        <w:rPr>
          <w:rFonts w:ascii="仿宋" w:eastAsia="仿宋" w:hAnsi="仿宋" w:hint="eastAsia"/>
          <w:sz w:val="18"/>
          <w:szCs w:val="18"/>
        </w:rPr>
        <w:t>平均工资</w:t>
      </w:r>
      <w:r w:rsidR="00C5796C" w:rsidRPr="00C5796C">
        <w:rPr>
          <w:rFonts w:ascii="仿宋" w:eastAsia="仿宋" w:hAnsi="仿宋"/>
          <w:sz w:val="18"/>
          <w:szCs w:val="18"/>
        </w:rPr>
        <w:t>161,352元，依然大幅领先，平均工资达到了16万多。IT行业从2016年首次超过金融行业以后，一直到现在每年都是稳居第1名。</w:t>
      </w:r>
      <w:r w:rsidR="00C5796C">
        <w:rPr>
          <w:rFonts w:ascii="仿宋" w:eastAsia="仿宋" w:hAnsi="仿宋" w:hint="eastAsia"/>
          <w:sz w:val="18"/>
          <w:szCs w:val="18"/>
        </w:rPr>
        <w:t>IT行业高薪的原因主要在于，</w:t>
      </w:r>
      <w:r w:rsidR="00657740" w:rsidRPr="00657740">
        <w:rPr>
          <w:rFonts w:ascii="仿宋" w:eastAsia="仿宋" w:hAnsi="仿宋" w:cstheme="minorBidi"/>
          <w:sz w:val="18"/>
          <w:szCs w:val="18"/>
        </w:rPr>
        <w:t>行业技术人才短缺</w:t>
      </w:r>
      <w:r w:rsidR="00657740">
        <w:rPr>
          <w:rFonts w:ascii="仿宋" w:eastAsia="仿宋" w:hAnsi="仿宋" w:hint="eastAsia"/>
          <w:sz w:val="18"/>
          <w:szCs w:val="18"/>
        </w:rPr>
        <w:t>，IT</w:t>
      </w:r>
      <w:r w:rsidR="00657740" w:rsidRPr="00657740">
        <w:rPr>
          <w:rFonts w:ascii="仿宋" w:eastAsia="仿宋" w:hAnsi="仿宋" w:hint="eastAsia"/>
          <w:sz w:val="18"/>
          <w:szCs w:val="18"/>
        </w:rPr>
        <w:t>业发展</w:t>
      </w:r>
      <w:r w:rsidR="00657740">
        <w:rPr>
          <w:rFonts w:ascii="仿宋" w:eastAsia="仿宋" w:hAnsi="仿宋" w:hint="eastAsia"/>
          <w:sz w:val="18"/>
          <w:szCs w:val="18"/>
        </w:rPr>
        <w:t>迅速，</w:t>
      </w:r>
      <w:r w:rsidR="00657740" w:rsidRPr="00657740">
        <w:rPr>
          <w:rFonts w:ascii="仿宋" w:eastAsia="仿宋" w:hAnsi="仿宋" w:hint="eastAsia"/>
          <w:sz w:val="18"/>
          <w:szCs w:val="18"/>
        </w:rPr>
        <w:t>如小米公司2013年</w:t>
      </w:r>
      <w:r w:rsidR="00657740">
        <w:rPr>
          <w:rFonts w:ascii="仿宋" w:eastAsia="仿宋" w:hAnsi="仿宋" w:hint="eastAsia"/>
          <w:sz w:val="18"/>
          <w:szCs w:val="18"/>
        </w:rPr>
        <w:t>销售额</w:t>
      </w:r>
      <w:r w:rsidR="00657740" w:rsidRPr="00657740">
        <w:rPr>
          <w:rFonts w:ascii="仿宋" w:eastAsia="仿宋" w:hAnsi="仿宋" w:hint="eastAsia"/>
          <w:sz w:val="18"/>
          <w:szCs w:val="18"/>
        </w:rPr>
        <w:t>增长260%</w:t>
      </w:r>
      <w:r w:rsidR="00657740">
        <w:rPr>
          <w:rFonts w:ascii="仿宋" w:eastAsia="仿宋" w:hAnsi="仿宋" w:hint="eastAsia"/>
          <w:sz w:val="18"/>
          <w:szCs w:val="18"/>
        </w:rPr>
        <w:t>，而</w:t>
      </w:r>
      <w:r w:rsidR="00657740" w:rsidRPr="00657740">
        <w:rPr>
          <w:rFonts w:ascii="仿宋" w:eastAsia="仿宋" w:hAnsi="仿宋" w:hint="eastAsia"/>
          <w:sz w:val="18"/>
          <w:szCs w:val="18"/>
        </w:rPr>
        <w:t>公司人员规模没有成</w:t>
      </w:r>
      <w:r w:rsidR="00657740">
        <w:rPr>
          <w:rFonts w:ascii="仿宋" w:eastAsia="仿宋" w:hAnsi="仿宋" w:hint="eastAsia"/>
          <w:sz w:val="18"/>
          <w:szCs w:val="18"/>
        </w:rPr>
        <w:t>对应</w:t>
      </w:r>
      <w:r w:rsidR="00657740" w:rsidRPr="00657740">
        <w:rPr>
          <w:rFonts w:ascii="仿宋" w:eastAsia="仿宋" w:hAnsi="仿宋" w:hint="eastAsia"/>
          <w:sz w:val="18"/>
          <w:szCs w:val="18"/>
        </w:rPr>
        <w:t>比例增长</w:t>
      </w:r>
      <w:r w:rsidR="00657740">
        <w:rPr>
          <w:rFonts w:ascii="仿宋" w:eastAsia="仿宋" w:hAnsi="仿宋" w:hint="eastAsia"/>
          <w:sz w:val="18"/>
          <w:szCs w:val="18"/>
        </w:rPr>
        <w:t>，同时</w:t>
      </w:r>
      <w:r w:rsidR="00657740" w:rsidRPr="00657740">
        <w:rPr>
          <w:rFonts w:ascii="仿宋" w:eastAsia="仿宋" w:hAnsi="仿宋" w:hint="eastAsia"/>
          <w:sz w:val="18"/>
          <w:szCs w:val="18"/>
        </w:rPr>
        <w:t>因为</w:t>
      </w:r>
      <w:r w:rsidR="00657740">
        <w:rPr>
          <w:rFonts w:ascii="仿宋" w:eastAsia="仿宋" w:hAnsi="仿宋" w:hint="eastAsia"/>
          <w:sz w:val="18"/>
          <w:szCs w:val="18"/>
        </w:rPr>
        <w:t>IT人才</w:t>
      </w:r>
      <w:r w:rsidR="00657740" w:rsidRPr="00657740">
        <w:rPr>
          <w:rFonts w:ascii="仿宋" w:eastAsia="仿宋" w:hAnsi="仿宋" w:hint="eastAsia"/>
          <w:sz w:val="18"/>
          <w:szCs w:val="18"/>
        </w:rPr>
        <w:t>的工作是智力密集型的，最大的资产就是人，人对一个公司的影响非常大，所以对人的投资会相</w:t>
      </w:r>
      <w:r w:rsidR="00C5796C">
        <w:rPr>
          <w:rFonts w:ascii="仿宋" w:eastAsia="仿宋" w:hAnsi="仿宋" w:hint="eastAsia"/>
          <w:sz w:val="18"/>
          <w:szCs w:val="18"/>
        </w:rPr>
        <w:t>应增大</w:t>
      </w:r>
      <w:r w:rsidR="00657740" w:rsidRPr="00657740">
        <w:rPr>
          <w:rFonts w:ascii="仿宋" w:eastAsia="仿宋" w:hAnsi="仿宋" w:hint="eastAsia"/>
          <w:sz w:val="18"/>
          <w:szCs w:val="18"/>
        </w:rPr>
        <w:t>。</w:t>
      </w:r>
      <w:r w:rsidR="002F003A">
        <w:rPr>
          <w:rFonts w:ascii="仿宋" w:eastAsia="仿宋" w:hAnsi="仿宋" w:hint="eastAsia"/>
          <w:sz w:val="18"/>
          <w:szCs w:val="18"/>
        </w:rPr>
        <w:t>IT行业中存在许多不同的岗位，</w:t>
      </w:r>
      <w:r w:rsidR="002C3567" w:rsidRPr="002C3567">
        <w:rPr>
          <w:rFonts w:ascii="仿宋" w:eastAsia="仿宋" w:hAnsi="仿宋"/>
          <w:sz w:val="18"/>
          <w:szCs w:val="18"/>
        </w:rPr>
        <w:t>人工智能、大数据、Linux云计算等近年来发展尤其向好</w:t>
      </w:r>
      <w:r w:rsidR="002C3567">
        <w:rPr>
          <w:rFonts w:ascii="仿宋" w:eastAsia="仿宋" w:hAnsi="仿宋" w:hint="eastAsia"/>
          <w:sz w:val="18"/>
          <w:szCs w:val="18"/>
        </w:rPr>
        <w:t>。</w:t>
      </w:r>
    </w:p>
    <w:p w14:paraId="2D350739" w14:textId="79D0E8F4" w:rsidR="002F003A" w:rsidRDefault="002F003A" w:rsidP="00C5796C">
      <w:pPr>
        <w:pStyle w:val="a9"/>
        <w:shd w:val="clear" w:color="auto" w:fill="FFFFFF"/>
        <w:spacing w:before="151" w:beforeAutospacing="0" w:after="432" w:afterAutospacing="0"/>
        <w:rPr>
          <w:sz w:val="18"/>
          <w:szCs w:val="18"/>
        </w:rPr>
      </w:pPr>
      <w:r>
        <w:rPr>
          <w:rFonts w:hint="eastAsia"/>
          <w:b/>
          <w:sz w:val="18"/>
          <w:szCs w:val="18"/>
        </w:rPr>
        <w:t xml:space="preserve">关键词：  </w:t>
      </w:r>
      <w:r w:rsidR="002C3567">
        <w:rPr>
          <w:rFonts w:hint="eastAsia"/>
          <w:sz w:val="18"/>
          <w:szCs w:val="18"/>
        </w:rPr>
        <w:t>IT行业；薪资；数据分析</w:t>
      </w:r>
    </w:p>
    <w:p w14:paraId="7734649A" w14:textId="77777777" w:rsidR="00E210DC" w:rsidRDefault="00E210DC" w:rsidP="002C3567">
      <w:pPr>
        <w:pStyle w:val="a9"/>
        <w:numPr>
          <w:ilvl w:val="0"/>
          <w:numId w:val="1"/>
        </w:numPr>
        <w:shd w:val="clear" w:color="auto" w:fill="FFFFFF"/>
        <w:spacing w:before="151" w:beforeAutospacing="0" w:after="432" w:afterAutospacing="0"/>
        <w:rPr>
          <w:rFonts w:ascii="黑体" w:eastAsia="黑体" w:hAnsi="黑体"/>
          <w:szCs w:val="21"/>
        </w:rPr>
        <w:sectPr w:rsidR="00E210DC" w:rsidSect="001B07D8">
          <w:pgSz w:w="11906" w:h="16838"/>
          <w:pgMar w:top="567" w:right="284" w:bottom="567" w:left="284" w:header="851" w:footer="992" w:gutter="0"/>
          <w:cols w:space="425"/>
          <w:docGrid w:type="lines" w:linePitch="312"/>
        </w:sectPr>
      </w:pPr>
    </w:p>
    <w:p w14:paraId="6972EB95" w14:textId="30045485" w:rsidR="002C3567" w:rsidRDefault="002C3567" w:rsidP="002C3567">
      <w:pPr>
        <w:pStyle w:val="a9"/>
        <w:numPr>
          <w:ilvl w:val="0"/>
          <w:numId w:val="1"/>
        </w:numPr>
        <w:shd w:val="clear" w:color="auto" w:fill="FFFFFF"/>
        <w:spacing w:before="151" w:beforeAutospacing="0" w:after="432" w:afterAutospacing="0"/>
        <w:rPr>
          <w:rFonts w:ascii="黑体" w:eastAsia="黑体" w:hAnsi="黑体"/>
          <w:szCs w:val="21"/>
        </w:rPr>
      </w:pPr>
      <w:r>
        <w:rPr>
          <w:rFonts w:ascii="黑体" w:eastAsia="黑体" w:hAnsi="黑体" w:hint="eastAsia"/>
          <w:szCs w:val="21"/>
        </w:rPr>
        <w:t>引言</w:t>
      </w:r>
    </w:p>
    <w:p w14:paraId="3DE239C4" w14:textId="415AFC94" w:rsidR="003957A7" w:rsidRDefault="008D5785" w:rsidP="003957A7">
      <w:pPr>
        <w:pStyle w:val="a9"/>
        <w:shd w:val="clear" w:color="auto" w:fill="FFFFFF"/>
        <w:spacing w:before="151" w:beforeAutospacing="0" w:after="432" w:afterAutospacing="0"/>
        <w:ind w:firstLineChars="200" w:firstLine="360"/>
        <w:rPr>
          <w:sz w:val="18"/>
          <w:szCs w:val="18"/>
        </w:rPr>
      </w:pPr>
      <w:r w:rsidRPr="008D5785">
        <w:rPr>
          <w:sz w:val="18"/>
          <w:szCs w:val="18"/>
        </w:rPr>
        <w:t>已经过去的 2020 年对各行各业来说都产生了一定影响，有的行业甚至遭遇了严重的打击面临着困境。但对于 IT 行业来说，这一年是机会与挑战并存的一年。这一点从 IT 从业人员总体收入和对未来收入的期望上也能看出。IT 行业仍然是一个充满活力，投资良好且面向增长的行业。</w:t>
      </w:r>
      <w:r w:rsidR="006F571E" w:rsidRPr="006F571E">
        <w:rPr>
          <w:sz w:val="18"/>
          <w:szCs w:val="18"/>
        </w:rPr>
        <w:t>对于</w:t>
      </w:r>
      <w:r w:rsidR="006F571E" w:rsidRPr="006F571E">
        <w:rPr>
          <w:rFonts w:hint="eastAsia"/>
          <w:sz w:val="18"/>
          <w:szCs w:val="18"/>
        </w:rPr>
        <w:t>IT行业</w:t>
      </w:r>
      <w:r w:rsidR="006F571E" w:rsidRPr="006F571E">
        <w:rPr>
          <w:sz w:val="18"/>
          <w:szCs w:val="18"/>
        </w:rPr>
        <w:t>求职者来说，收入永远是他们在考虑一份工作时非常重要的一个衡量标准</w:t>
      </w:r>
      <w:r w:rsidR="006F571E" w:rsidRPr="006F571E">
        <w:rPr>
          <w:rFonts w:hint="eastAsia"/>
          <w:sz w:val="18"/>
          <w:szCs w:val="18"/>
        </w:rPr>
        <w:t>。</w:t>
      </w:r>
      <w:r w:rsidR="003957A7" w:rsidRPr="003957A7">
        <w:rPr>
          <w:sz w:val="18"/>
          <w:szCs w:val="18"/>
        </w:rPr>
        <w:t>招聘公司Hired连续第四年公布了</w:t>
      </w:r>
      <w:r w:rsidR="003929EF">
        <w:rPr>
          <w:rFonts w:hint="eastAsia"/>
          <w:sz w:val="18"/>
          <w:szCs w:val="18"/>
        </w:rPr>
        <w:t>《</w:t>
      </w:r>
      <w:r w:rsidR="003957A7" w:rsidRPr="003957A7">
        <w:rPr>
          <w:sz w:val="18"/>
          <w:szCs w:val="18"/>
        </w:rPr>
        <w:t>年度全球科技行业薪资报告</w:t>
      </w:r>
      <w:r w:rsidR="003929EF">
        <w:rPr>
          <w:rFonts w:hint="eastAsia"/>
          <w:sz w:val="18"/>
          <w:szCs w:val="18"/>
        </w:rPr>
        <w:t>》</w:t>
      </w:r>
      <w:r w:rsidR="003957A7" w:rsidRPr="003957A7">
        <w:rPr>
          <w:sz w:val="18"/>
          <w:szCs w:val="18"/>
        </w:rPr>
        <w:t>。报告基于市场上1,800多名全球技术人员的回复，分析结果显示，美国科技行业的薪资正在稳步上升。其中重点分析了求职市场中科技行业的薪资数据，包括软件工程师、产品经理、开发运营工程师、设计师及数据科学家等岗位。2019 年，全球技术从业者的平均薪资为 12.9 万美元</w:t>
      </w:r>
      <w:r w:rsidR="003957A7">
        <w:rPr>
          <w:rFonts w:hint="eastAsia"/>
          <w:sz w:val="18"/>
          <w:szCs w:val="18"/>
        </w:rPr>
        <w:t>，</w:t>
      </w:r>
      <w:r w:rsidR="003957A7" w:rsidRPr="003957A7">
        <w:rPr>
          <w:sz w:val="18"/>
          <w:szCs w:val="18"/>
        </w:rPr>
        <w:t>在过去 12 个月，全球对区块链工程师的需求始终保持增长，同比增长 517％</w:t>
      </w:r>
      <w:r w:rsidR="006B334C">
        <w:rPr>
          <w:rFonts w:hint="eastAsia"/>
          <w:sz w:val="18"/>
          <w:szCs w:val="18"/>
        </w:rPr>
        <w:t>。</w:t>
      </w:r>
    </w:p>
    <w:p w14:paraId="2E06E906" w14:textId="36B069EA" w:rsidR="003957A7" w:rsidRDefault="006B334C" w:rsidP="006B334C">
      <w:pPr>
        <w:pStyle w:val="a9"/>
        <w:numPr>
          <w:ilvl w:val="0"/>
          <w:numId w:val="1"/>
        </w:numPr>
        <w:shd w:val="clear" w:color="auto" w:fill="FFFFFF"/>
        <w:spacing w:before="151" w:beforeAutospacing="0" w:after="432" w:afterAutospacing="0"/>
        <w:rPr>
          <w:rFonts w:ascii="黑体" w:eastAsia="黑体" w:hAnsi="黑体"/>
          <w:szCs w:val="21"/>
        </w:rPr>
      </w:pPr>
      <w:r>
        <w:rPr>
          <w:rFonts w:ascii="黑体" w:eastAsia="黑体" w:hAnsi="黑体" w:hint="eastAsia"/>
          <w:szCs w:val="21"/>
        </w:rPr>
        <w:t>IT行业总体薪资状况</w:t>
      </w:r>
      <w:r w:rsidR="003929EF">
        <w:rPr>
          <w:rFonts w:ascii="黑体" w:eastAsia="黑体" w:hAnsi="黑体" w:hint="eastAsia"/>
          <w:szCs w:val="21"/>
        </w:rPr>
        <w:t>与变化趋势</w:t>
      </w:r>
    </w:p>
    <w:p w14:paraId="0EB0E3DE" w14:textId="430F96B6" w:rsidR="00DC5C1E" w:rsidRDefault="0073298B" w:rsidP="00DD05D9">
      <w:pPr>
        <w:pStyle w:val="a9"/>
        <w:shd w:val="clear" w:color="auto" w:fill="FFFFFF"/>
        <w:spacing w:before="151" w:beforeAutospacing="0" w:after="432" w:afterAutospacing="0"/>
        <w:ind w:firstLineChars="200" w:firstLine="360"/>
        <w:rPr>
          <w:noProof/>
          <w:sz w:val="18"/>
          <w:szCs w:val="18"/>
        </w:rPr>
      </w:pPr>
      <w:r w:rsidRPr="0073298B">
        <w:rPr>
          <w:sz w:val="18"/>
          <w:szCs w:val="18"/>
        </w:rPr>
        <w:t>2003年，我国IT全行业实现销售收入1.88万亿元，完成工业增加值4000亿元，利税总额1000亿元，IT产品出口额1421亿美元</w:t>
      </w:r>
      <w:r w:rsidRPr="0073298B">
        <w:rPr>
          <w:rFonts w:hint="eastAsia"/>
          <w:sz w:val="18"/>
          <w:szCs w:val="18"/>
        </w:rPr>
        <w:t>。</w:t>
      </w:r>
      <w:r w:rsidRPr="0073298B">
        <w:rPr>
          <w:sz w:val="18"/>
          <w:szCs w:val="18"/>
        </w:rPr>
        <w:t>II产业占全国工业比重达到12</w:t>
      </w:r>
      <w:r w:rsidRPr="0073298B">
        <w:rPr>
          <w:rFonts w:hint="eastAsia"/>
          <w:sz w:val="18"/>
          <w:szCs w:val="18"/>
        </w:rPr>
        <w:t>.</w:t>
      </w:r>
      <w:r w:rsidRPr="0073298B">
        <w:rPr>
          <w:sz w:val="18"/>
          <w:szCs w:val="18"/>
        </w:rPr>
        <w:t>3%，占GDP的9</w:t>
      </w:r>
      <w:r w:rsidRPr="0073298B">
        <w:rPr>
          <w:rFonts w:hint="eastAsia"/>
          <w:sz w:val="18"/>
          <w:szCs w:val="18"/>
        </w:rPr>
        <w:t>.</w:t>
      </w:r>
      <w:r w:rsidRPr="0073298B">
        <w:rPr>
          <w:sz w:val="18"/>
          <w:szCs w:val="18"/>
        </w:rPr>
        <w:t>1%，成为第一大产业。2019年发布的全国平均工资的数据中显示</w:t>
      </w:r>
      <w:r w:rsidRPr="0073298B">
        <w:rPr>
          <w:rFonts w:hint="eastAsia"/>
          <w:sz w:val="18"/>
          <w:szCs w:val="18"/>
        </w:rPr>
        <w:t>，</w:t>
      </w:r>
      <w:r w:rsidRPr="0073298B">
        <w:rPr>
          <w:sz w:val="18"/>
          <w:szCs w:val="18"/>
        </w:rPr>
        <w:t>IT行业</w:t>
      </w:r>
      <w:r w:rsidRPr="0073298B">
        <w:rPr>
          <w:rFonts w:hint="eastAsia"/>
          <w:sz w:val="18"/>
          <w:szCs w:val="18"/>
        </w:rPr>
        <w:t>平均工资</w:t>
      </w:r>
      <w:r w:rsidRPr="0073298B">
        <w:rPr>
          <w:sz w:val="18"/>
          <w:szCs w:val="18"/>
        </w:rPr>
        <w:t>161,352元，依然大幅领先，平均工资达到了16万多。IT行业从2016年首次超过金融行业以后，一直到现在每年都是稳居第1名。</w:t>
      </w:r>
      <w:r w:rsidR="00DD05D9">
        <w:rPr>
          <w:rFonts w:hint="eastAsia"/>
          <w:sz w:val="18"/>
          <w:szCs w:val="18"/>
        </w:rPr>
        <w:t>IT行业从业者</w:t>
      </w:r>
      <w:r w:rsidR="00DC5C1E">
        <w:rPr>
          <w:rFonts w:hint="eastAsia"/>
          <w:sz w:val="18"/>
          <w:szCs w:val="18"/>
        </w:rPr>
        <w:t>薪资由于所在部门和工作年限不同也大不相同（见图1）。</w:t>
      </w:r>
      <w:r w:rsidR="00DD05D9" w:rsidRPr="00DD05D9">
        <w:rPr>
          <w:sz w:val="18"/>
          <w:szCs w:val="18"/>
        </w:rPr>
        <w:t>大学毕业生的就业与薪酬状况直接反映了这个行业的发展速度和景气指数。I</w:t>
      </w:r>
      <w:r w:rsidR="00DD05D9">
        <w:rPr>
          <w:rFonts w:hint="eastAsia"/>
          <w:sz w:val="18"/>
          <w:szCs w:val="18"/>
        </w:rPr>
        <w:t>T</w:t>
      </w:r>
      <w:r w:rsidR="00DD05D9" w:rsidRPr="00DD05D9">
        <w:rPr>
          <w:sz w:val="18"/>
          <w:szCs w:val="18"/>
        </w:rPr>
        <w:t>行业职员的薪资从2001年之后，就逐渐往下走</w:t>
      </w:r>
      <w:r w:rsidR="00DD05D9">
        <w:rPr>
          <w:rFonts w:hint="eastAsia"/>
          <w:sz w:val="18"/>
          <w:szCs w:val="18"/>
        </w:rPr>
        <w:t>，</w:t>
      </w:r>
      <w:r w:rsidR="00DD05D9" w:rsidRPr="00DD05D9">
        <w:rPr>
          <w:sz w:val="18"/>
          <w:szCs w:val="18"/>
        </w:rPr>
        <w:t>2001</w:t>
      </w:r>
      <w:r w:rsidR="00DD05D9">
        <w:rPr>
          <w:rFonts w:hint="eastAsia"/>
          <w:sz w:val="18"/>
          <w:szCs w:val="18"/>
        </w:rPr>
        <w:t>-</w:t>
      </w:r>
      <w:r w:rsidR="00DD05D9" w:rsidRPr="00DD05D9">
        <w:rPr>
          <w:sz w:val="18"/>
          <w:szCs w:val="18"/>
        </w:rPr>
        <w:t>2003年是IT行业全面低迷时期，部分企业薪资增长率接近于0%，但是，到2004年年底，整个行业薪酬呈现出止跌回热的状态。太和顾问2004年底的薪酬调查结果显示，2004年IT行业的薪酬增长</w:t>
      </w:r>
      <w:r w:rsidR="00DD05D9" w:rsidRPr="00DD05D9">
        <w:rPr>
          <w:sz w:val="18"/>
          <w:szCs w:val="18"/>
        </w:rPr>
        <w:t>率达到了7%-8%的高增长速度，呈现出极强的复兴势头。以互联网行业为例，2004年度互联网行业的整体薪酬出现了大幅增长，其中一般员工薪酬均匀增长7%，经理层员工薪酬增长超过11%，决策层员</w:t>
      </w:r>
      <w:r w:rsidR="00DD05D9">
        <w:rPr>
          <w:rFonts w:hint="eastAsia"/>
          <w:sz w:val="18"/>
          <w:szCs w:val="18"/>
        </w:rPr>
        <w:t>工</w:t>
      </w:r>
      <w:r w:rsidR="00DD05D9" w:rsidRPr="00DD05D9">
        <w:rPr>
          <w:sz w:val="18"/>
          <w:szCs w:val="18"/>
        </w:rPr>
        <w:t>薪酬增长超过17%。</w:t>
      </w:r>
      <w:r w:rsidR="00DF178D" w:rsidRPr="00DF178D">
        <w:rPr>
          <w:rFonts w:hint="eastAsia"/>
          <w:sz w:val="15"/>
          <w:szCs w:val="15"/>
        </w:rPr>
        <w:t>[</w:t>
      </w:r>
      <w:r w:rsidR="00DF178D" w:rsidRPr="00DF178D">
        <w:rPr>
          <w:sz w:val="15"/>
          <w:szCs w:val="15"/>
        </w:rPr>
        <w:t>1]</w:t>
      </w:r>
    </w:p>
    <w:p w14:paraId="1FFE5326" w14:textId="77777777" w:rsidR="00DC5C1E" w:rsidRDefault="00DC5C1E" w:rsidP="00DD05D9">
      <w:pPr>
        <w:pStyle w:val="a9"/>
        <w:shd w:val="clear" w:color="auto" w:fill="FFFFFF"/>
        <w:spacing w:before="151" w:beforeAutospacing="0" w:after="432" w:afterAutospacing="0"/>
        <w:ind w:firstLineChars="200" w:firstLine="360"/>
        <w:rPr>
          <w:noProof/>
          <w:sz w:val="18"/>
          <w:szCs w:val="18"/>
        </w:rPr>
      </w:pPr>
    </w:p>
    <w:p w14:paraId="7DC294E8" w14:textId="113599E7" w:rsidR="00DC5C1E" w:rsidRPr="00DC5C1E" w:rsidRDefault="00DC5C1E" w:rsidP="00DC5C1E">
      <w:pPr>
        <w:pStyle w:val="a9"/>
        <w:shd w:val="clear" w:color="auto" w:fill="FFFFFF"/>
        <w:spacing w:before="151" w:beforeAutospacing="0" w:after="432" w:afterAutospacing="0"/>
        <w:ind w:left="1440" w:hangingChars="800" w:hanging="1440"/>
        <w:rPr>
          <w:rFonts w:hint="eastAsia"/>
          <w:sz w:val="18"/>
          <w:szCs w:val="18"/>
        </w:rPr>
      </w:pPr>
      <w:r>
        <w:rPr>
          <w:rFonts w:hint="eastAsia"/>
          <w:noProof/>
          <w:sz w:val="18"/>
          <w:szCs w:val="18"/>
        </w:rPr>
        <w:drawing>
          <wp:inline distT="0" distB="0" distL="0" distR="0" wp14:anchorId="66F8E965" wp14:editId="53CE2BE7">
            <wp:extent cx="3219450" cy="143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8">
                      <a:extLst>
                        <a:ext uri="{28A0092B-C50C-407E-A947-70E740481C1C}">
                          <a14:useLocalDpi xmlns:a14="http://schemas.microsoft.com/office/drawing/2010/main" val="0"/>
                        </a:ext>
                      </a:extLst>
                    </a:blip>
                    <a:srcRect l="4948" t="9363" r="2144" b="55368"/>
                    <a:stretch/>
                  </pic:blipFill>
                  <pic:spPr bwMode="auto">
                    <a:xfrm>
                      <a:off x="0" y="0"/>
                      <a:ext cx="3219450" cy="14351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18"/>
          <w:szCs w:val="18"/>
        </w:rPr>
        <w:t xml:space="preserve"> </w:t>
      </w:r>
      <w:r>
        <w:rPr>
          <w:sz w:val="18"/>
          <w:szCs w:val="18"/>
        </w:rPr>
        <w:t xml:space="preserve">  </w:t>
      </w:r>
      <w:r w:rsidRPr="00DC5C1E">
        <w:rPr>
          <w:rFonts w:hint="eastAsia"/>
          <w:sz w:val="15"/>
          <w:szCs w:val="15"/>
        </w:rPr>
        <w:t>图1</w:t>
      </w:r>
      <w:r w:rsidRPr="00DC5C1E">
        <w:rPr>
          <w:sz w:val="15"/>
          <w:szCs w:val="15"/>
        </w:rPr>
        <w:t xml:space="preserve"> </w:t>
      </w:r>
      <w:r w:rsidRPr="00DC5C1E">
        <w:rPr>
          <w:rFonts w:hint="eastAsia"/>
          <w:sz w:val="15"/>
          <w:szCs w:val="15"/>
        </w:rPr>
        <w:t>不同岗位与工作年限平均年薪</w:t>
      </w:r>
    </w:p>
    <w:p w14:paraId="3553ED9E" w14:textId="26328B05" w:rsidR="003957A7" w:rsidRDefault="006B334C" w:rsidP="006B334C">
      <w:pPr>
        <w:pStyle w:val="a9"/>
        <w:numPr>
          <w:ilvl w:val="0"/>
          <w:numId w:val="1"/>
        </w:numPr>
        <w:shd w:val="clear" w:color="auto" w:fill="FFFFFF"/>
        <w:spacing w:before="151" w:beforeAutospacing="0" w:after="432" w:afterAutospacing="0"/>
        <w:rPr>
          <w:rFonts w:ascii="黑体" w:eastAsia="黑体" w:hAnsi="黑体"/>
          <w:szCs w:val="21"/>
        </w:rPr>
      </w:pPr>
      <w:r w:rsidRPr="006B334C">
        <w:rPr>
          <w:rFonts w:ascii="黑体" w:eastAsia="黑体" w:hAnsi="黑体" w:hint="eastAsia"/>
          <w:szCs w:val="21"/>
        </w:rPr>
        <w:t>IT行业薪资影响因素</w:t>
      </w:r>
    </w:p>
    <w:p w14:paraId="567243CE" w14:textId="1A50D09A" w:rsidR="004967D2" w:rsidRPr="00997F0F" w:rsidRDefault="00997F0F" w:rsidP="004967D2">
      <w:pPr>
        <w:pStyle w:val="a9"/>
        <w:shd w:val="clear" w:color="auto" w:fill="FFFFFF"/>
        <w:spacing w:before="151" w:beforeAutospacing="0" w:after="432" w:afterAutospacing="0"/>
        <w:rPr>
          <w:rFonts w:ascii="黑体" w:eastAsia="黑体" w:hAnsi="黑体" w:cs="Times New Roman"/>
          <w:iCs/>
          <w:sz w:val="18"/>
          <w:szCs w:val="18"/>
        </w:rPr>
      </w:pPr>
      <w:r w:rsidRPr="00997F0F">
        <w:rPr>
          <w:rFonts w:ascii="黑体" w:eastAsia="黑体" w:hAnsi="黑体" w:cs="Times New Roman" w:hint="eastAsia"/>
          <w:iCs/>
          <w:sz w:val="18"/>
          <w:szCs w:val="18"/>
        </w:rPr>
        <w:t>3</w:t>
      </w:r>
      <w:r w:rsidRPr="00997F0F">
        <w:rPr>
          <w:rFonts w:ascii="黑体" w:eastAsia="黑体" w:hAnsi="黑体" w:cs="Times New Roman"/>
          <w:iCs/>
          <w:sz w:val="18"/>
          <w:szCs w:val="18"/>
        </w:rPr>
        <w:t>.1</w:t>
      </w:r>
      <w:r w:rsidR="004967D2" w:rsidRPr="00997F0F">
        <w:rPr>
          <w:rFonts w:ascii="黑体" w:eastAsia="黑体" w:hAnsi="黑体" w:cs="Times New Roman"/>
          <w:iCs/>
          <w:sz w:val="18"/>
          <w:szCs w:val="18"/>
        </w:rPr>
        <w:t>培训与薪资</w:t>
      </w:r>
    </w:p>
    <w:p w14:paraId="65FB2181" w14:textId="1B652AC3" w:rsidR="00997F0F" w:rsidRDefault="004967D2" w:rsidP="00DC5C1E">
      <w:pPr>
        <w:pStyle w:val="a9"/>
        <w:shd w:val="clear" w:color="auto" w:fill="FFFFFF"/>
        <w:spacing w:before="151" w:beforeAutospacing="0" w:after="432" w:afterAutospacing="0"/>
        <w:ind w:firstLineChars="200" w:firstLine="360"/>
        <w:rPr>
          <w:sz w:val="18"/>
          <w:szCs w:val="18"/>
        </w:rPr>
      </w:pPr>
      <w:r w:rsidRPr="004967D2">
        <w:rPr>
          <w:sz w:val="18"/>
          <w:szCs w:val="18"/>
        </w:rPr>
        <w:t>现在职业培训已经发展的相当成熟，相比学校大而全的课程而言，职业培训专业性更为突出，极好的弥补了校园和市场的差距。针对IT行业大学毕业生培训前后薪资对比做了详细调查</w:t>
      </w:r>
      <w:r w:rsidR="00D41C90">
        <w:rPr>
          <w:rFonts w:hint="eastAsia"/>
          <w:sz w:val="18"/>
          <w:szCs w:val="18"/>
        </w:rPr>
        <w:t>之后</w:t>
      </w:r>
      <w:r w:rsidRPr="004967D2">
        <w:rPr>
          <w:sz w:val="18"/>
          <w:szCs w:val="18"/>
        </w:rPr>
        <w:t>，结果显示，经过专业培训后的大学毕业生薪资几乎为培训前的3-4倍。从这个数据比对也可以看出，IT行业的确</w:t>
      </w:r>
      <w:r w:rsidR="00D41C90">
        <w:rPr>
          <w:rFonts w:hint="eastAsia"/>
          <w:sz w:val="18"/>
          <w:szCs w:val="18"/>
        </w:rPr>
        <w:t>有着高薪资</w:t>
      </w:r>
      <w:r w:rsidRPr="004967D2">
        <w:rPr>
          <w:sz w:val="18"/>
          <w:szCs w:val="18"/>
        </w:rPr>
        <w:t>，软件公司更</w:t>
      </w:r>
      <w:r w:rsidR="00D41C90">
        <w:rPr>
          <w:rFonts w:hint="eastAsia"/>
          <w:sz w:val="18"/>
          <w:szCs w:val="18"/>
        </w:rPr>
        <w:t>是有雄厚的资本</w:t>
      </w:r>
      <w:r w:rsidRPr="004967D2">
        <w:rPr>
          <w:sz w:val="18"/>
          <w:szCs w:val="18"/>
        </w:rPr>
        <w:t>，</w:t>
      </w:r>
      <w:r w:rsidR="00D41C90">
        <w:rPr>
          <w:rFonts w:hint="eastAsia"/>
          <w:sz w:val="18"/>
          <w:szCs w:val="18"/>
        </w:rPr>
        <w:t>真正缺少的是IT行业人才</w:t>
      </w:r>
      <w:r w:rsidRPr="004967D2">
        <w:rPr>
          <w:sz w:val="18"/>
          <w:szCs w:val="18"/>
        </w:rPr>
        <w:t>。</w:t>
      </w:r>
    </w:p>
    <w:p w14:paraId="736545B9" w14:textId="000D0540" w:rsidR="00997F0F" w:rsidRPr="00D41C90" w:rsidRDefault="00D41C90" w:rsidP="004967D2">
      <w:pPr>
        <w:pStyle w:val="a9"/>
        <w:shd w:val="clear" w:color="auto" w:fill="FFFFFF"/>
        <w:spacing w:before="151" w:beforeAutospacing="0" w:after="432" w:afterAutospacing="0"/>
        <w:rPr>
          <w:rFonts w:ascii="黑体" w:eastAsia="黑体" w:hAnsi="黑体" w:cs="Times New Roman"/>
          <w:iCs/>
          <w:sz w:val="18"/>
          <w:szCs w:val="18"/>
        </w:rPr>
      </w:pPr>
      <w:r w:rsidRPr="00D41C90">
        <w:rPr>
          <w:rFonts w:ascii="黑体" w:eastAsia="黑体" w:hAnsi="黑体" w:cs="Times New Roman" w:hint="eastAsia"/>
          <w:iCs/>
          <w:sz w:val="18"/>
          <w:szCs w:val="18"/>
        </w:rPr>
        <w:t>3</w:t>
      </w:r>
      <w:r w:rsidRPr="00D41C90">
        <w:rPr>
          <w:rFonts w:ascii="黑体" w:eastAsia="黑体" w:hAnsi="黑体" w:cs="Times New Roman"/>
          <w:iCs/>
          <w:sz w:val="18"/>
          <w:szCs w:val="18"/>
        </w:rPr>
        <w:t xml:space="preserve">.2 </w:t>
      </w:r>
      <w:r w:rsidR="004967D2" w:rsidRPr="00D41C90">
        <w:rPr>
          <w:rFonts w:ascii="黑体" w:eastAsia="黑体" w:hAnsi="黑体" w:cs="Times New Roman"/>
          <w:iCs/>
          <w:sz w:val="18"/>
          <w:szCs w:val="18"/>
        </w:rPr>
        <w:t>地区与薪资</w:t>
      </w:r>
    </w:p>
    <w:p w14:paraId="19C5D9B6" w14:textId="2EAE9D94" w:rsidR="00997F0F" w:rsidRDefault="004967D2" w:rsidP="003929EF">
      <w:pPr>
        <w:pStyle w:val="a9"/>
        <w:shd w:val="clear" w:color="auto" w:fill="FFFFFF"/>
        <w:spacing w:before="151" w:beforeAutospacing="0" w:after="432" w:afterAutospacing="0"/>
        <w:ind w:firstLineChars="200" w:firstLine="360"/>
        <w:rPr>
          <w:sz w:val="18"/>
          <w:szCs w:val="18"/>
        </w:rPr>
      </w:pPr>
      <w:r w:rsidRPr="004967D2">
        <w:rPr>
          <w:sz w:val="18"/>
          <w:szCs w:val="18"/>
        </w:rPr>
        <w:lastRenderedPageBreak/>
        <w:t>上广深依然是IT人就业的主要聚集地。年薪10万以上人群比例居前五位的城市分别为北京、深圳、厦门、广州、上海，比例分别为65.99%、56.4%、40%、37.5%和35.25%</w:t>
      </w:r>
      <w:r w:rsidR="00C33BCD">
        <w:rPr>
          <w:rFonts w:hint="eastAsia"/>
          <w:sz w:val="18"/>
          <w:szCs w:val="18"/>
        </w:rPr>
        <w:t>（见图2）</w:t>
      </w:r>
      <w:r w:rsidRPr="004967D2">
        <w:rPr>
          <w:sz w:val="18"/>
          <w:szCs w:val="18"/>
        </w:rPr>
        <w:t>。移动开发方向人才急缺</w:t>
      </w:r>
      <w:r w:rsidR="00997F0F">
        <w:rPr>
          <w:rFonts w:hint="eastAsia"/>
          <w:sz w:val="18"/>
          <w:szCs w:val="18"/>
        </w:rPr>
        <w:t>。</w:t>
      </w:r>
      <w:r w:rsidRPr="004967D2">
        <w:rPr>
          <w:sz w:val="18"/>
          <w:szCs w:val="18"/>
        </w:rPr>
        <w:t>4G移动开发、云计算等技术正在引领着IT行业的新趋势。2014年IT行业薪资调查数据显示，IT 行业中，4G移动开发方向人才急缺，而</w:t>
      </w:r>
      <w:r w:rsidRPr="0073298B">
        <w:rPr>
          <w:i/>
          <w:iCs/>
          <w:sz w:val="18"/>
          <w:szCs w:val="18"/>
        </w:rPr>
        <w:t>Android、ios</w:t>
      </w:r>
      <w:r w:rsidRPr="004967D2">
        <w:rPr>
          <w:sz w:val="18"/>
          <w:szCs w:val="18"/>
        </w:rPr>
        <w:t>两大移动开发方向表现的更加明显，甚至出现了企业“抢人”的现象。同时，受手机终端软件普及的影响，传统的后台程序开发的业务需求量也在增加。</w:t>
      </w:r>
      <w:r w:rsidRPr="0073298B">
        <w:rPr>
          <w:i/>
          <w:iCs/>
          <w:sz w:val="18"/>
          <w:szCs w:val="18"/>
        </w:rPr>
        <w:t>Java、.Net、 C++</w:t>
      </w:r>
      <w:r w:rsidRPr="004967D2">
        <w:rPr>
          <w:sz w:val="18"/>
          <w:szCs w:val="18"/>
        </w:rPr>
        <w:t>等方向的开发人员薪资持续走高。由此可以看出，无论从事手机终端开发，还是后台开发，在二线城市的薪资 都在呈上升趋势，并且一、二线城市的薪资差距正在不断缩小。</w:t>
      </w:r>
    </w:p>
    <w:p w14:paraId="7BDFF614" w14:textId="724A9847" w:rsidR="00C33BCD" w:rsidRDefault="00C33BCD" w:rsidP="00C33BCD">
      <w:pPr>
        <w:pStyle w:val="a9"/>
        <w:shd w:val="clear" w:color="auto" w:fill="FFFFFF"/>
        <w:spacing w:before="151" w:beforeAutospacing="0" w:after="432" w:afterAutospacing="0"/>
        <w:rPr>
          <w:rFonts w:hint="eastAsia"/>
          <w:sz w:val="18"/>
          <w:szCs w:val="18"/>
        </w:rPr>
      </w:pPr>
      <w:r>
        <w:rPr>
          <w:rFonts w:hint="eastAsia"/>
          <w:noProof/>
          <w:sz w:val="18"/>
          <w:szCs w:val="18"/>
        </w:rPr>
        <w:drawing>
          <wp:inline distT="0" distB="0" distL="0" distR="0" wp14:anchorId="32C0BED9" wp14:editId="73C8A4A1">
            <wp:extent cx="3465195" cy="2021205"/>
            <wp:effectExtent l="0" t="0" r="1905" b="1714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577759" w14:textId="3CA3256F" w:rsidR="00997F0F" w:rsidRPr="00D41C90" w:rsidRDefault="00D41C90" w:rsidP="004967D2">
      <w:pPr>
        <w:pStyle w:val="a9"/>
        <w:shd w:val="clear" w:color="auto" w:fill="FFFFFF"/>
        <w:spacing w:before="151" w:beforeAutospacing="0" w:after="432" w:afterAutospacing="0"/>
        <w:rPr>
          <w:rFonts w:ascii="黑体" w:eastAsia="黑体" w:hAnsi="黑体" w:cs="Times New Roman"/>
          <w:iCs/>
          <w:sz w:val="18"/>
          <w:szCs w:val="18"/>
        </w:rPr>
      </w:pPr>
      <w:r w:rsidRPr="00D41C90">
        <w:rPr>
          <w:rFonts w:ascii="黑体" w:eastAsia="黑体" w:hAnsi="黑体" w:cs="Times New Roman" w:hint="eastAsia"/>
          <w:iCs/>
          <w:sz w:val="18"/>
          <w:szCs w:val="18"/>
        </w:rPr>
        <w:t>3</w:t>
      </w:r>
      <w:r w:rsidRPr="00D41C90">
        <w:rPr>
          <w:rFonts w:ascii="黑体" w:eastAsia="黑体" w:hAnsi="黑体" w:cs="Times New Roman"/>
          <w:iCs/>
          <w:sz w:val="18"/>
          <w:szCs w:val="18"/>
        </w:rPr>
        <w:t xml:space="preserve">.3 </w:t>
      </w:r>
      <w:r w:rsidRPr="00D41C90">
        <w:rPr>
          <w:rFonts w:ascii="黑体" w:eastAsia="黑体" w:hAnsi="黑体" w:cs="Times New Roman" w:hint="eastAsia"/>
          <w:iCs/>
          <w:sz w:val="18"/>
          <w:szCs w:val="18"/>
        </w:rPr>
        <w:t>学历与薪资</w:t>
      </w:r>
    </w:p>
    <w:p w14:paraId="41B7DFB0" w14:textId="15C7A530" w:rsidR="00D41C90" w:rsidRDefault="004967D2" w:rsidP="003929EF">
      <w:pPr>
        <w:pStyle w:val="a9"/>
        <w:shd w:val="clear" w:color="auto" w:fill="FFFFFF"/>
        <w:spacing w:before="151" w:beforeAutospacing="0" w:after="432" w:afterAutospacing="0"/>
        <w:ind w:firstLineChars="200" w:firstLine="360"/>
        <w:rPr>
          <w:sz w:val="18"/>
          <w:szCs w:val="18"/>
        </w:rPr>
      </w:pPr>
      <w:r w:rsidRPr="004967D2">
        <w:rPr>
          <w:sz w:val="18"/>
          <w:szCs w:val="18"/>
        </w:rPr>
        <w:t>2014年IT行业薪资调查数据显示，参与调研的IT人士中，高中及以下学历占比为10.8%,平均薪资为7034.28元。专科学历占比为36.2%,平均薪资为7624.96 元。本科及以上学历占比为53.0%，平均薪资为8230.11 元。这说明，学历仍是企业的重要考察因素，但是从事开发工作受学历影响的程度正在不断降低。</w:t>
      </w:r>
      <w:r w:rsidR="00D41C90">
        <w:rPr>
          <w:rFonts w:hint="eastAsia"/>
          <w:sz w:val="18"/>
          <w:szCs w:val="18"/>
        </w:rPr>
        <w:t>问题在于，</w:t>
      </w:r>
      <w:r w:rsidRPr="004967D2">
        <w:rPr>
          <w:sz w:val="18"/>
          <w:szCs w:val="18"/>
        </w:rPr>
        <w:t>是否只有计算机专业出身的IT人士才能拿到高薪资</w:t>
      </w:r>
      <w:r w:rsidR="00D41C90">
        <w:rPr>
          <w:rFonts w:hint="eastAsia"/>
          <w:sz w:val="18"/>
          <w:szCs w:val="18"/>
        </w:rPr>
        <w:t>；</w:t>
      </w:r>
      <w:r w:rsidRPr="004967D2">
        <w:rPr>
          <w:sz w:val="18"/>
          <w:szCs w:val="18"/>
        </w:rPr>
        <w:t>IT行业的自由度究竟有多大</w:t>
      </w:r>
      <w:r w:rsidR="00D41C90">
        <w:rPr>
          <w:rFonts w:hint="eastAsia"/>
          <w:sz w:val="18"/>
          <w:szCs w:val="18"/>
        </w:rPr>
        <w:t>；</w:t>
      </w:r>
      <w:r w:rsidRPr="004967D2">
        <w:rPr>
          <w:sz w:val="18"/>
          <w:szCs w:val="18"/>
        </w:rPr>
        <w:t>是不是只有计算机专业出身的IT人士才能掌握良好的编程技巧，从而拿到高薪资呢?</w:t>
      </w:r>
      <w:r w:rsidR="00D41C90">
        <w:rPr>
          <w:sz w:val="18"/>
          <w:szCs w:val="18"/>
        </w:rPr>
        <w:t xml:space="preserve"> </w:t>
      </w:r>
      <w:r w:rsidRPr="004967D2">
        <w:rPr>
          <w:sz w:val="18"/>
          <w:szCs w:val="18"/>
        </w:rPr>
        <w:t>2014年IT行业薪资调查数据显示，尽管90%的计算机科班出身的学员确实拿到了8000元以上的薪资</w:t>
      </w:r>
      <w:r w:rsidR="00D41C90">
        <w:rPr>
          <w:rFonts w:hint="eastAsia"/>
          <w:sz w:val="18"/>
          <w:szCs w:val="18"/>
        </w:rPr>
        <w:t>，</w:t>
      </w:r>
      <w:r w:rsidRPr="004967D2">
        <w:rPr>
          <w:sz w:val="18"/>
          <w:szCs w:val="18"/>
        </w:rPr>
        <w:t>但紧随其后的“工商管理类”、“机电控制类”“材料工程类”等专业的学员，同样取得了80.05%、76.64%、74.99%高收入比例的好成绩。</w:t>
      </w:r>
    </w:p>
    <w:p w14:paraId="1B3F38F0" w14:textId="47CA8222" w:rsidR="00997F0F" w:rsidRPr="00EE5328" w:rsidRDefault="00EE5328" w:rsidP="004967D2">
      <w:pPr>
        <w:pStyle w:val="a9"/>
        <w:shd w:val="clear" w:color="auto" w:fill="FFFFFF"/>
        <w:spacing w:before="151" w:beforeAutospacing="0" w:after="432" w:afterAutospacing="0"/>
        <w:rPr>
          <w:rFonts w:ascii="黑体" w:eastAsia="黑体" w:hAnsi="黑体" w:cs="Times New Roman"/>
          <w:iCs/>
          <w:sz w:val="18"/>
          <w:szCs w:val="18"/>
        </w:rPr>
      </w:pPr>
      <w:r w:rsidRPr="00EE5328">
        <w:rPr>
          <w:rFonts w:ascii="黑体" w:eastAsia="黑体" w:hAnsi="黑体" w:cs="Times New Roman" w:hint="eastAsia"/>
          <w:iCs/>
          <w:sz w:val="18"/>
          <w:szCs w:val="18"/>
        </w:rPr>
        <w:t>3</w:t>
      </w:r>
      <w:r w:rsidRPr="00EE5328">
        <w:rPr>
          <w:rFonts w:ascii="黑体" w:eastAsia="黑体" w:hAnsi="黑体" w:cs="Times New Roman"/>
          <w:iCs/>
          <w:sz w:val="18"/>
          <w:szCs w:val="18"/>
        </w:rPr>
        <w:t xml:space="preserve">.4 </w:t>
      </w:r>
      <w:r w:rsidRPr="00EE5328">
        <w:rPr>
          <w:rFonts w:ascii="黑体" w:eastAsia="黑体" w:hAnsi="黑体" w:cs="Times New Roman" w:hint="eastAsia"/>
          <w:iCs/>
          <w:sz w:val="18"/>
          <w:szCs w:val="18"/>
        </w:rPr>
        <w:t>其他影响因素</w:t>
      </w:r>
    </w:p>
    <w:p w14:paraId="7279A7BB" w14:textId="3B891A6D" w:rsidR="004967D2" w:rsidRDefault="004967D2" w:rsidP="003929EF">
      <w:pPr>
        <w:pStyle w:val="a9"/>
        <w:shd w:val="clear" w:color="auto" w:fill="FFFFFF"/>
        <w:spacing w:before="151" w:beforeAutospacing="0" w:after="432" w:afterAutospacing="0"/>
        <w:ind w:firstLineChars="200" w:firstLine="360"/>
        <w:rPr>
          <w:sz w:val="18"/>
          <w:szCs w:val="18"/>
        </w:rPr>
      </w:pPr>
      <w:r w:rsidRPr="004967D2">
        <w:rPr>
          <w:sz w:val="18"/>
          <w:szCs w:val="18"/>
        </w:rPr>
        <w:t>2014年IT行业薪资调查数据显示，女程序员的平均薪资达到了8021.31元，仅比男程序员的平均薪资低200多元。游戏、外包、互联网行业程序员薪资更具竞争力</w:t>
      </w:r>
      <w:r w:rsidR="00997F0F">
        <w:rPr>
          <w:rFonts w:hint="eastAsia"/>
          <w:sz w:val="18"/>
          <w:szCs w:val="18"/>
        </w:rPr>
        <w:t>。</w:t>
      </w:r>
      <w:r w:rsidRPr="004967D2">
        <w:rPr>
          <w:sz w:val="18"/>
          <w:szCs w:val="18"/>
        </w:rPr>
        <w:t>不同性质企业的选择也会影响到IT人的薪资高低。2014年IT行业薪资调查数据显示，私企在IT市场上仍然占很大的比例，高达75.2%，外企比例约为15.4%，国企比例最小，占子9.4%。 其中高收入方向为游戏、外包、互联网三个方向，8000元以上的高收入人群分别占到了80.82%，80.4%，76.6%</w:t>
      </w:r>
      <w:r w:rsidR="004615FE" w:rsidRPr="004615FE">
        <w:rPr>
          <w:rFonts w:hint="eastAsia"/>
          <w:sz w:val="15"/>
          <w:szCs w:val="15"/>
        </w:rPr>
        <w:t>[</w:t>
      </w:r>
      <w:r w:rsidR="004615FE" w:rsidRPr="004615FE">
        <w:rPr>
          <w:sz w:val="15"/>
          <w:szCs w:val="15"/>
        </w:rPr>
        <w:t>2]</w:t>
      </w:r>
      <w:r w:rsidR="004615FE">
        <w:rPr>
          <w:rFonts w:hint="eastAsia"/>
          <w:sz w:val="15"/>
          <w:szCs w:val="15"/>
        </w:rPr>
        <w:t>。</w:t>
      </w:r>
    </w:p>
    <w:p w14:paraId="57080AC2" w14:textId="77777777" w:rsidR="0073298B" w:rsidRDefault="006B334C" w:rsidP="0073298B">
      <w:pPr>
        <w:pStyle w:val="a9"/>
        <w:numPr>
          <w:ilvl w:val="0"/>
          <w:numId w:val="1"/>
        </w:numPr>
        <w:shd w:val="clear" w:color="auto" w:fill="FFFFFF"/>
        <w:spacing w:before="151" w:beforeAutospacing="0" w:after="432" w:afterAutospacing="0"/>
        <w:rPr>
          <w:rFonts w:ascii="黑体" w:eastAsia="黑体" w:hAnsi="黑体"/>
          <w:szCs w:val="21"/>
        </w:rPr>
      </w:pPr>
      <w:r>
        <w:rPr>
          <w:rFonts w:ascii="黑体" w:eastAsia="黑体" w:hAnsi="黑体" w:hint="eastAsia"/>
          <w:szCs w:val="21"/>
        </w:rPr>
        <w:t>结论</w:t>
      </w:r>
    </w:p>
    <w:p w14:paraId="1F09C77F" w14:textId="59C7D09D" w:rsidR="00DC5C1E" w:rsidRDefault="0073298B" w:rsidP="004615FE">
      <w:pPr>
        <w:pStyle w:val="a9"/>
        <w:shd w:val="clear" w:color="auto" w:fill="FFFFFF"/>
        <w:spacing w:before="151" w:beforeAutospacing="0" w:after="432" w:afterAutospacing="0"/>
        <w:ind w:firstLineChars="200" w:firstLine="360"/>
        <w:rPr>
          <w:sz w:val="18"/>
          <w:szCs w:val="18"/>
        </w:rPr>
      </w:pPr>
      <w:r w:rsidRPr="0073298B">
        <w:rPr>
          <w:rFonts w:hint="eastAsia"/>
          <w:sz w:val="18"/>
          <w:szCs w:val="18"/>
        </w:rPr>
        <w:t>总的来说，IT行业的薪资要比其它传统行业</w:t>
      </w:r>
      <w:r>
        <w:rPr>
          <w:rFonts w:hint="eastAsia"/>
          <w:sz w:val="18"/>
          <w:szCs w:val="18"/>
        </w:rPr>
        <w:t>普遍</w:t>
      </w:r>
      <w:r w:rsidRPr="0073298B">
        <w:rPr>
          <w:rFonts w:hint="eastAsia"/>
          <w:sz w:val="18"/>
          <w:szCs w:val="18"/>
        </w:rPr>
        <w:t>要高，</w:t>
      </w:r>
      <w:r>
        <w:rPr>
          <w:rFonts w:hint="eastAsia"/>
          <w:sz w:val="18"/>
          <w:szCs w:val="18"/>
        </w:rPr>
        <w:t>大部分IT职工</w:t>
      </w:r>
      <w:r w:rsidRPr="0073298B">
        <w:rPr>
          <w:rFonts w:hint="eastAsia"/>
          <w:sz w:val="18"/>
          <w:szCs w:val="18"/>
        </w:rPr>
        <w:t>年薪</w:t>
      </w:r>
      <w:r>
        <w:rPr>
          <w:rFonts w:hint="eastAsia"/>
          <w:sz w:val="18"/>
          <w:szCs w:val="18"/>
        </w:rPr>
        <w:t>在</w:t>
      </w:r>
      <w:r>
        <w:rPr>
          <w:sz w:val="18"/>
          <w:szCs w:val="18"/>
        </w:rPr>
        <w:t>10</w:t>
      </w:r>
      <w:r w:rsidRPr="0073298B">
        <w:rPr>
          <w:rFonts w:hint="eastAsia"/>
          <w:sz w:val="18"/>
          <w:szCs w:val="18"/>
        </w:rPr>
        <w:t>w~50w</w:t>
      </w:r>
      <w:r>
        <w:rPr>
          <w:rFonts w:hint="eastAsia"/>
          <w:sz w:val="18"/>
          <w:szCs w:val="18"/>
        </w:rPr>
        <w:t>，且有较大的差距，差距的原因一是由于从业年限与技术能力，另外所处部门，公司，地区，受教育程度等都对其薪资</w:t>
      </w:r>
      <w:r w:rsidR="004615FE">
        <w:rPr>
          <w:rFonts w:hint="eastAsia"/>
          <w:sz w:val="18"/>
          <w:szCs w:val="18"/>
        </w:rPr>
        <w:t>有一定影响。</w:t>
      </w:r>
      <w:r w:rsidR="004615FE" w:rsidRPr="004615FE">
        <w:rPr>
          <w:sz w:val="18"/>
          <w:szCs w:val="18"/>
        </w:rPr>
        <w:t>对于</w:t>
      </w:r>
      <w:r w:rsidR="004615FE">
        <w:rPr>
          <w:rFonts w:hint="eastAsia"/>
          <w:sz w:val="18"/>
          <w:szCs w:val="18"/>
        </w:rPr>
        <w:t>IT行业</w:t>
      </w:r>
      <w:r w:rsidR="004615FE" w:rsidRPr="004615FE">
        <w:rPr>
          <w:sz w:val="18"/>
          <w:szCs w:val="18"/>
        </w:rPr>
        <w:t>求职者来说，想着如何争取一个更好的价码永远是他们在</w:t>
      </w:r>
      <w:r w:rsidR="004615FE">
        <w:rPr>
          <w:rFonts w:hint="eastAsia"/>
          <w:sz w:val="18"/>
          <w:szCs w:val="18"/>
        </w:rPr>
        <w:t>选择</w:t>
      </w:r>
      <w:r w:rsidR="004615FE" w:rsidRPr="004615FE">
        <w:rPr>
          <w:sz w:val="18"/>
          <w:szCs w:val="18"/>
        </w:rPr>
        <w:t>工作时非常重要的衡量标准</w:t>
      </w:r>
      <w:r w:rsidR="004615FE">
        <w:rPr>
          <w:rFonts w:hint="eastAsia"/>
          <w:sz w:val="18"/>
          <w:szCs w:val="18"/>
        </w:rPr>
        <w:t>。</w:t>
      </w:r>
    </w:p>
    <w:p w14:paraId="74FA997D" w14:textId="7DCD5D92" w:rsidR="004615FE" w:rsidRDefault="004615FE" w:rsidP="004615FE">
      <w:pPr>
        <w:pStyle w:val="a9"/>
        <w:shd w:val="clear" w:color="auto" w:fill="FFFFFF"/>
        <w:spacing w:before="151" w:beforeAutospacing="0" w:after="432" w:afterAutospacing="0"/>
        <w:ind w:left="360"/>
        <w:rPr>
          <w:rFonts w:ascii="黑体" w:eastAsia="黑体" w:hAnsi="黑体"/>
          <w:szCs w:val="21"/>
        </w:rPr>
      </w:pPr>
      <w:r>
        <w:rPr>
          <w:sz w:val="18"/>
          <w:szCs w:val="18"/>
        </w:rPr>
        <w:t xml:space="preserve">             </w:t>
      </w:r>
      <w:r w:rsidRPr="004615FE">
        <w:rPr>
          <w:rFonts w:ascii="黑体" w:eastAsia="黑体" w:hAnsi="黑体" w:hint="eastAsia"/>
          <w:szCs w:val="21"/>
        </w:rPr>
        <w:t>参</w:t>
      </w:r>
      <w:r>
        <w:rPr>
          <w:rFonts w:ascii="黑体" w:eastAsia="黑体" w:hAnsi="黑体" w:hint="eastAsia"/>
          <w:szCs w:val="21"/>
        </w:rPr>
        <w:t xml:space="preserve"> </w:t>
      </w:r>
      <w:r w:rsidRPr="004615FE">
        <w:rPr>
          <w:rFonts w:ascii="黑体" w:eastAsia="黑体" w:hAnsi="黑体" w:hint="eastAsia"/>
          <w:szCs w:val="21"/>
        </w:rPr>
        <w:t>考</w:t>
      </w:r>
      <w:r>
        <w:rPr>
          <w:rFonts w:ascii="黑体" w:eastAsia="黑体" w:hAnsi="黑体" w:hint="eastAsia"/>
          <w:szCs w:val="21"/>
        </w:rPr>
        <w:t xml:space="preserve"> </w:t>
      </w:r>
      <w:r w:rsidRPr="004615FE">
        <w:rPr>
          <w:rFonts w:ascii="黑体" w:eastAsia="黑体" w:hAnsi="黑体" w:hint="eastAsia"/>
          <w:szCs w:val="21"/>
        </w:rPr>
        <w:t>文</w:t>
      </w:r>
      <w:r>
        <w:rPr>
          <w:rFonts w:ascii="黑体" w:eastAsia="黑体" w:hAnsi="黑体" w:hint="eastAsia"/>
          <w:szCs w:val="21"/>
        </w:rPr>
        <w:t xml:space="preserve"> </w:t>
      </w:r>
      <w:r w:rsidRPr="004615FE">
        <w:rPr>
          <w:rFonts w:ascii="黑体" w:eastAsia="黑体" w:hAnsi="黑体" w:hint="eastAsia"/>
          <w:szCs w:val="21"/>
        </w:rPr>
        <w:t>献</w:t>
      </w:r>
    </w:p>
    <w:p w14:paraId="66D78EE2" w14:textId="17D166F6" w:rsidR="00DF178D" w:rsidRDefault="00DF178D" w:rsidP="004615FE">
      <w:pPr>
        <w:pStyle w:val="a9"/>
        <w:shd w:val="clear" w:color="auto" w:fill="FFFFFF"/>
        <w:spacing w:before="151" w:beforeAutospacing="0" w:after="432" w:afterAutospacing="0"/>
        <w:rPr>
          <w:rFonts w:ascii="Times New Roman" w:hAnsi="Times New Roman" w:hint="eastAsia"/>
          <w:sz w:val="18"/>
          <w:szCs w:val="18"/>
        </w:rPr>
      </w:pPr>
      <w:r>
        <w:rPr>
          <w:rFonts w:ascii="Times New Roman" w:hAnsi="Times New Roman" w:hint="eastAsia"/>
          <w:sz w:val="18"/>
          <w:szCs w:val="18"/>
        </w:rPr>
        <w:t>[</w:t>
      </w:r>
      <w:r>
        <w:rPr>
          <w:rFonts w:ascii="Times New Roman" w:hAnsi="Times New Roman"/>
          <w:sz w:val="18"/>
          <w:szCs w:val="18"/>
        </w:rPr>
        <w:t>1]it</w:t>
      </w:r>
      <w:r>
        <w:rPr>
          <w:rFonts w:ascii="Times New Roman" w:hAnsi="Times New Roman" w:hint="eastAsia"/>
          <w:sz w:val="18"/>
          <w:szCs w:val="18"/>
        </w:rPr>
        <w:t>行业薪资和发展现状分析（</w:t>
      </w:r>
      <w:r>
        <w:rPr>
          <w:rFonts w:ascii="Times New Roman" w:hAnsi="Times New Roman" w:hint="eastAsia"/>
          <w:sz w:val="18"/>
          <w:szCs w:val="18"/>
        </w:rPr>
        <w:t>2</w:t>
      </w:r>
      <w:r>
        <w:rPr>
          <w:rFonts w:ascii="Times New Roman" w:hAnsi="Times New Roman"/>
          <w:sz w:val="18"/>
          <w:szCs w:val="18"/>
        </w:rPr>
        <w:t>019-5-18</w:t>
      </w:r>
      <w:r>
        <w:rPr>
          <w:rFonts w:ascii="Times New Roman" w:hAnsi="Times New Roman" w:hint="eastAsia"/>
          <w:sz w:val="18"/>
          <w:szCs w:val="18"/>
        </w:rPr>
        <w:t>）</w:t>
      </w:r>
      <w:r w:rsidRPr="00DF178D">
        <w:rPr>
          <w:rFonts w:ascii="Times New Roman" w:hAnsi="Times New Roman"/>
          <w:sz w:val="18"/>
          <w:szCs w:val="18"/>
        </w:rPr>
        <w:t>https://www.jinchutou.com/p-89124838.html</w:t>
      </w:r>
    </w:p>
    <w:p w14:paraId="6BAD3BBC" w14:textId="36C60C6D" w:rsidR="00DF178D" w:rsidRPr="004615FE" w:rsidRDefault="00DF178D" w:rsidP="004615FE">
      <w:pPr>
        <w:pStyle w:val="a9"/>
        <w:shd w:val="clear" w:color="auto" w:fill="FFFFFF"/>
        <w:spacing w:before="151" w:beforeAutospacing="0" w:after="432" w:afterAutospacing="0"/>
        <w:rPr>
          <w:rFonts w:hint="eastAsia"/>
          <w:sz w:val="18"/>
          <w:szCs w:val="18"/>
        </w:rPr>
      </w:pPr>
      <w:r>
        <w:rPr>
          <w:rFonts w:ascii="Times New Roman" w:hAnsi="Times New Roman" w:hint="eastAsia"/>
          <w:sz w:val="18"/>
          <w:szCs w:val="18"/>
        </w:rPr>
        <w:t>[</w:t>
      </w:r>
      <w:r>
        <w:rPr>
          <w:rFonts w:ascii="Times New Roman" w:hAnsi="Times New Roman"/>
          <w:sz w:val="18"/>
          <w:szCs w:val="18"/>
        </w:rPr>
        <w:t>2]it</w:t>
      </w:r>
      <w:r>
        <w:rPr>
          <w:rFonts w:ascii="Times New Roman" w:hAnsi="Times New Roman" w:hint="eastAsia"/>
          <w:sz w:val="18"/>
          <w:szCs w:val="18"/>
        </w:rPr>
        <w:t>行业人薪酬调查报告</w:t>
      </w:r>
      <w:r w:rsidRPr="00DF178D">
        <w:rPr>
          <w:rFonts w:ascii="Times New Roman" w:hAnsi="Times New Roman"/>
          <w:sz w:val="18"/>
          <w:szCs w:val="18"/>
        </w:rPr>
        <w:t>https://www.docin.com/p-1850709152.html</w:t>
      </w:r>
    </w:p>
    <w:sectPr w:rsidR="00DF178D" w:rsidRPr="004615FE" w:rsidSect="00E210DC">
      <w:type w:val="continuous"/>
      <w:pgSz w:w="11906" w:h="16838"/>
      <w:pgMar w:top="567" w:right="284" w:bottom="567" w:left="284" w:header="851" w:footer="992" w:gutter="0"/>
      <w:cols w:num="2" w:space="42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34BC7" w14:textId="77777777" w:rsidR="00F674DD" w:rsidRDefault="00F674DD" w:rsidP="00D90DC1">
      <w:r>
        <w:separator/>
      </w:r>
    </w:p>
  </w:endnote>
  <w:endnote w:type="continuationSeparator" w:id="0">
    <w:p w14:paraId="6841E894" w14:textId="77777777" w:rsidR="00F674DD" w:rsidRDefault="00F674DD" w:rsidP="00D9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FE2F9" w14:textId="77777777" w:rsidR="00F674DD" w:rsidRDefault="00F674DD" w:rsidP="00D90DC1">
      <w:r>
        <w:separator/>
      </w:r>
    </w:p>
  </w:footnote>
  <w:footnote w:type="continuationSeparator" w:id="0">
    <w:p w14:paraId="44DF0114" w14:textId="77777777" w:rsidR="00F674DD" w:rsidRDefault="00F674DD" w:rsidP="00D90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75433"/>
    <w:multiLevelType w:val="hybridMultilevel"/>
    <w:tmpl w:val="AB6CC72C"/>
    <w:lvl w:ilvl="0" w:tplc="1F705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96"/>
    <w:rsid w:val="0006071C"/>
    <w:rsid w:val="000D6A66"/>
    <w:rsid w:val="00194B96"/>
    <w:rsid w:val="001B07D8"/>
    <w:rsid w:val="002C3567"/>
    <w:rsid w:val="002F003A"/>
    <w:rsid w:val="003776F2"/>
    <w:rsid w:val="003929EF"/>
    <w:rsid w:val="003957A7"/>
    <w:rsid w:val="004615FE"/>
    <w:rsid w:val="004967D2"/>
    <w:rsid w:val="004F5435"/>
    <w:rsid w:val="005820F7"/>
    <w:rsid w:val="00657740"/>
    <w:rsid w:val="006B334C"/>
    <w:rsid w:val="006F571E"/>
    <w:rsid w:val="0073298B"/>
    <w:rsid w:val="007C469F"/>
    <w:rsid w:val="007F0126"/>
    <w:rsid w:val="008D5785"/>
    <w:rsid w:val="00907FB0"/>
    <w:rsid w:val="00997F0F"/>
    <w:rsid w:val="00B23A2C"/>
    <w:rsid w:val="00C33BCD"/>
    <w:rsid w:val="00C5796C"/>
    <w:rsid w:val="00CA4CCE"/>
    <w:rsid w:val="00D41C90"/>
    <w:rsid w:val="00D90DC1"/>
    <w:rsid w:val="00DC5C1E"/>
    <w:rsid w:val="00DD05D9"/>
    <w:rsid w:val="00DF178D"/>
    <w:rsid w:val="00E210DC"/>
    <w:rsid w:val="00EB4D40"/>
    <w:rsid w:val="00EE5328"/>
    <w:rsid w:val="00F45EA0"/>
    <w:rsid w:val="00F674DD"/>
    <w:rsid w:val="00FB5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66412"/>
  <w15:chartTrackingRefBased/>
  <w15:docId w15:val="{00ED2F83-00FC-4196-94FF-61A89658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0D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0DC1"/>
    <w:rPr>
      <w:sz w:val="18"/>
      <w:szCs w:val="18"/>
    </w:rPr>
  </w:style>
  <w:style w:type="paragraph" w:styleId="a5">
    <w:name w:val="footer"/>
    <w:basedOn w:val="a"/>
    <w:link w:val="a6"/>
    <w:uiPriority w:val="99"/>
    <w:unhideWhenUsed/>
    <w:rsid w:val="00D90DC1"/>
    <w:pPr>
      <w:tabs>
        <w:tab w:val="center" w:pos="4153"/>
        <w:tab w:val="right" w:pos="8306"/>
      </w:tabs>
      <w:snapToGrid w:val="0"/>
      <w:jc w:val="left"/>
    </w:pPr>
    <w:rPr>
      <w:sz w:val="18"/>
      <w:szCs w:val="18"/>
    </w:rPr>
  </w:style>
  <w:style w:type="character" w:customStyle="1" w:styleId="a6">
    <w:name w:val="页脚 字符"/>
    <w:basedOn w:val="a0"/>
    <w:link w:val="a5"/>
    <w:uiPriority w:val="99"/>
    <w:rsid w:val="00D90DC1"/>
    <w:rPr>
      <w:sz w:val="18"/>
      <w:szCs w:val="18"/>
    </w:rPr>
  </w:style>
  <w:style w:type="character" w:styleId="a7">
    <w:name w:val="Hyperlink"/>
    <w:basedOn w:val="a0"/>
    <w:uiPriority w:val="99"/>
    <w:unhideWhenUsed/>
    <w:rsid w:val="003776F2"/>
    <w:rPr>
      <w:color w:val="0563C1" w:themeColor="hyperlink"/>
      <w:u w:val="single"/>
    </w:rPr>
  </w:style>
  <w:style w:type="character" w:styleId="a8">
    <w:name w:val="Unresolved Mention"/>
    <w:basedOn w:val="a0"/>
    <w:uiPriority w:val="99"/>
    <w:semiHidden/>
    <w:unhideWhenUsed/>
    <w:rsid w:val="003776F2"/>
    <w:rPr>
      <w:color w:val="605E5C"/>
      <w:shd w:val="clear" w:color="auto" w:fill="E1DFDD"/>
    </w:rPr>
  </w:style>
  <w:style w:type="paragraph" w:customStyle="1" w:styleId="reader-word-layer">
    <w:name w:val="reader-word-layer"/>
    <w:basedOn w:val="a"/>
    <w:rsid w:val="007C469F"/>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unhideWhenUsed/>
    <w:rsid w:val="00C579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44077">
      <w:bodyDiv w:val="1"/>
      <w:marLeft w:val="0"/>
      <w:marRight w:val="0"/>
      <w:marTop w:val="0"/>
      <w:marBottom w:val="0"/>
      <w:divBdr>
        <w:top w:val="none" w:sz="0" w:space="0" w:color="auto"/>
        <w:left w:val="none" w:sz="0" w:space="0" w:color="auto"/>
        <w:bottom w:val="none" w:sz="0" w:space="0" w:color="auto"/>
        <w:right w:val="none" w:sz="0" w:space="0" w:color="auto"/>
      </w:divBdr>
    </w:div>
    <w:div w:id="1097793860">
      <w:bodyDiv w:val="1"/>
      <w:marLeft w:val="0"/>
      <w:marRight w:val="0"/>
      <w:marTop w:val="0"/>
      <w:marBottom w:val="0"/>
      <w:divBdr>
        <w:top w:val="none" w:sz="0" w:space="0" w:color="auto"/>
        <w:left w:val="none" w:sz="0" w:space="0" w:color="auto"/>
        <w:bottom w:val="none" w:sz="0" w:space="0" w:color="auto"/>
        <w:right w:val="none" w:sz="0" w:space="0" w:color="auto"/>
      </w:divBdr>
    </w:div>
    <w:div w:id="1383866477">
      <w:bodyDiv w:val="1"/>
      <w:marLeft w:val="0"/>
      <w:marRight w:val="0"/>
      <w:marTop w:val="0"/>
      <w:marBottom w:val="0"/>
      <w:divBdr>
        <w:top w:val="none" w:sz="0" w:space="0" w:color="auto"/>
        <w:left w:val="none" w:sz="0" w:space="0" w:color="auto"/>
        <w:bottom w:val="none" w:sz="0" w:space="0" w:color="auto"/>
        <w:right w:val="none" w:sz="0" w:space="0" w:color="auto"/>
      </w:divBdr>
    </w:div>
    <w:div w:id="159871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z123456789@dlut.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图2 年薪10万以上人群比例</c:v>
                </c:pt>
              </c:strCache>
            </c:strRef>
          </c:tx>
          <c:spPr>
            <a:solidFill>
              <a:schemeClr val="accent1"/>
            </a:solidFill>
            <a:ln>
              <a:noFill/>
            </a:ln>
            <a:effectLst/>
          </c:spPr>
          <c:invertIfNegative val="0"/>
          <c:cat>
            <c:strRef>
              <c:f>Sheet1!$A$2:$A$6</c:f>
              <c:strCache>
                <c:ptCount val="5"/>
                <c:pt idx="0">
                  <c:v>北京</c:v>
                </c:pt>
                <c:pt idx="1">
                  <c:v>深圳</c:v>
                </c:pt>
                <c:pt idx="2">
                  <c:v>厦门</c:v>
                </c:pt>
                <c:pt idx="3">
                  <c:v>广州</c:v>
                </c:pt>
                <c:pt idx="4">
                  <c:v>上海</c:v>
                </c:pt>
              </c:strCache>
            </c:strRef>
          </c:cat>
          <c:val>
            <c:numRef>
              <c:f>Sheet1!$B$2:$B$6</c:f>
              <c:numCache>
                <c:formatCode>0.00%</c:formatCode>
                <c:ptCount val="5"/>
                <c:pt idx="0">
                  <c:v>0.65990000000000004</c:v>
                </c:pt>
                <c:pt idx="1">
                  <c:v>0.56399999999999995</c:v>
                </c:pt>
                <c:pt idx="2" formatCode="0%">
                  <c:v>0.4</c:v>
                </c:pt>
                <c:pt idx="3">
                  <c:v>0.375</c:v>
                </c:pt>
                <c:pt idx="4">
                  <c:v>0.35249999999999998</c:v>
                </c:pt>
              </c:numCache>
            </c:numRef>
          </c:val>
          <c:extLst>
            <c:ext xmlns:c16="http://schemas.microsoft.com/office/drawing/2014/chart" uri="{C3380CC4-5D6E-409C-BE32-E72D297353CC}">
              <c16:uniqueId val="{00000000-BA5E-4A69-9B92-27B6309D4ACE}"/>
            </c:ext>
          </c:extLst>
        </c:ser>
        <c:dLbls>
          <c:showLegendKey val="0"/>
          <c:showVal val="0"/>
          <c:showCatName val="0"/>
          <c:showSerName val="0"/>
          <c:showPercent val="0"/>
          <c:showBubbleSize val="0"/>
        </c:dLbls>
        <c:gapWidth val="219"/>
        <c:overlap val="-27"/>
        <c:axId val="678444352"/>
        <c:axId val="678448288"/>
      </c:barChart>
      <c:catAx>
        <c:axId val="67844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8448288"/>
        <c:crosses val="autoZero"/>
        <c:auto val="1"/>
        <c:lblAlgn val="ctr"/>
        <c:lblOffset val="100"/>
        <c:noMultiLvlLbl val="0"/>
      </c:catAx>
      <c:valAx>
        <c:axId val="6784482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844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Gaozan</dc:creator>
  <cp:keywords/>
  <dc:description/>
  <cp:lastModifiedBy>Gaozan</cp:lastModifiedBy>
  <cp:revision>6</cp:revision>
  <dcterms:created xsi:type="dcterms:W3CDTF">2021-04-07T11:13:00Z</dcterms:created>
  <dcterms:modified xsi:type="dcterms:W3CDTF">2021-04-08T11:49:00Z</dcterms:modified>
</cp:coreProperties>
</file>