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4EB77" w14:textId="36BFF14B" w:rsidR="00E9475C" w:rsidRPr="00E9475C" w:rsidRDefault="00E9475C" w:rsidP="00E9475C">
      <w:pPr>
        <w:rPr>
          <w:rFonts w:ascii="黑体" w:eastAsia="黑体" w:hAnsi="黑体"/>
          <w:sz w:val="32"/>
          <w:szCs w:val="32"/>
        </w:rPr>
      </w:pPr>
      <w:r w:rsidRPr="00E9475C">
        <w:rPr>
          <w:rFonts w:ascii="黑体" w:eastAsia="黑体" w:hAnsi="黑体" w:hint="eastAsia"/>
          <w:sz w:val="32"/>
          <w:szCs w:val="32"/>
        </w:rPr>
        <w:t>IT行业近十年薪酬变化分析</w:t>
      </w:r>
    </w:p>
    <w:p w14:paraId="088C1668" w14:textId="04A1C1F6" w:rsidR="00E9475C" w:rsidRPr="003240DC" w:rsidRDefault="003240DC">
      <w:pPr>
        <w:rPr>
          <w:b/>
          <w:bCs/>
        </w:rPr>
      </w:pPr>
      <w:r w:rsidRPr="003240DC">
        <w:rPr>
          <w:rFonts w:hint="eastAsia"/>
          <w:b/>
          <w:bCs/>
        </w:rPr>
        <w:t>黄凌超</w:t>
      </w:r>
    </w:p>
    <w:p w14:paraId="310D1C11" w14:textId="72BC05F6" w:rsidR="00E9475C" w:rsidRPr="00720628" w:rsidRDefault="003240DC">
      <w:pPr>
        <w:rPr>
          <w:rFonts w:ascii="仿宋" w:eastAsia="仿宋" w:hAnsi="仿宋"/>
          <w:sz w:val="18"/>
          <w:szCs w:val="18"/>
        </w:rPr>
      </w:pPr>
      <w:r w:rsidRPr="00720628">
        <w:rPr>
          <w:rFonts w:ascii="仿宋" w:eastAsia="仿宋" w:hAnsi="仿宋" w:hint="eastAsia"/>
          <w:sz w:val="18"/>
          <w:szCs w:val="18"/>
        </w:rPr>
        <w:t>大理理工大学·</w:t>
      </w:r>
      <w:r w:rsidR="00F62BA8" w:rsidRPr="00720628">
        <w:rPr>
          <w:rFonts w:ascii="仿宋" w:eastAsia="仿宋" w:hAnsi="仿宋" w:hint="eastAsia"/>
          <w:sz w:val="18"/>
          <w:szCs w:val="18"/>
        </w:rPr>
        <w:t>软件</w:t>
      </w:r>
      <w:r w:rsidRPr="00720628">
        <w:rPr>
          <w:rFonts w:ascii="仿宋" w:eastAsia="仿宋" w:hAnsi="仿宋" w:hint="eastAsia"/>
          <w:sz w:val="18"/>
          <w:szCs w:val="18"/>
        </w:rPr>
        <w:t xml:space="preserve">学院 辽宁 大连 </w:t>
      </w:r>
      <w:r w:rsidRPr="00720628">
        <w:rPr>
          <w:rFonts w:ascii="仿宋" w:eastAsia="仿宋" w:hAnsi="仿宋"/>
          <w:sz w:val="18"/>
          <w:szCs w:val="18"/>
        </w:rPr>
        <w:t>116000</w:t>
      </w:r>
    </w:p>
    <w:p w14:paraId="775D44BB" w14:textId="77777777" w:rsidR="003240DC" w:rsidRDefault="003240DC"/>
    <w:p w14:paraId="5C29A678" w14:textId="71969D21" w:rsidR="003240DC" w:rsidRDefault="00DF420D">
      <w:r>
        <w:rPr>
          <w:rFonts w:ascii="仿宋" w:eastAsia="仿宋" w:hAnsi="仿宋" w:hint="eastAsia"/>
          <w:b/>
          <w:sz w:val="18"/>
          <w:szCs w:val="18"/>
        </w:rPr>
        <w:t>摘 要</w:t>
      </w:r>
      <w:r w:rsidR="00720628">
        <w:rPr>
          <w:rFonts w:ascii="仿宋" w:eastAsia="仿宋" w:hAnsi="仿宋" w:hint="eastAsia"/>
          <w:b/>
          <w:sz w:val="18"/>
          <w:szCs w:val="18"/>
        </w:rPr>
        <w:t xml:space="preserve"> </w:t>
      </w:r>
      <w:r w:rsidR="00B10B1D" w:rsidRPr="00747C0C">
        <w:rPr>
          <w:rFonts w:ascii="仿宋" w:eastAsia="仿宋" w:hAnsi="仿宋"/>
          <w:sz w:val="18"/>
          <w:szCs w:val="18"/>
        </w:rPr>
        <w:t>当今世界，信息技术日新月异，软件技术的高速发展正在有力地推动着社会生产力的发展。</w:t>
      </w:r>
      <w:r w:rsidR="00B10B1D" w:rsidRPr="00747C0C">
        <w:rPr>
          <w:rFonts w:ascii="仿宋" w:eastAsia="仿宋" w:hAnsi="仿宋" w:hint="eastAsia"/>
          <w:sz w:val="18"/>
          <w:szCs w:val="18"/>
        </w:rPr>
        <w:t>从时间的角度纵向对比，</w:t>
      </w:r>
      <w:r w:rsidR="00D24240">
        <w:rPr>
          <w:rFonts w:ascii="仿宋" w:eastAsia="仿宋" w:hAnsi="仿宋" w:hint="eastAsia"/>
          <w:sz w:val="18"/>
          <w:szCs w:val="18"/>
        </w:rPr>
        <w:t>自</w:t>
      </w:r>
      <w:r w:rsidR="00B10B1D" w:rsidRPr="00747C0C">
        <w:rPr>
          <w:rFonts w:ascii="仿宋" w:eastAsia="仿宋" w:hAnsi="仿宋"/>
          <w:sz w:val="18"/>
          <w:szCs w:val="18"/>
        </w:rPr>
        <w:t>20世纪80年代算起中国信息产业已经度过了40多年的风风雨雨，</w:t>
      </w:r>
      <w:r w:rsidR="00B10B1D" w:rsidRPr="00747C0C">
        <w:rPr>
          <w:rFonts w:ascii="仿宋" w:eastAsia="仿宋" w:hAnsi="仿宋" w:hint="eastAsia"/>
          <w:sz w:val="18"/>
          <w:szCs w:val="18"/>
        </w:rPr>
        <w:t>早在</w:t>
      </w:r>
      <w:r w:rsidR="00B10B1D" w:rsidRPr="00747C0C">
        <w:rPr>
          <w:rFonts w:ascii="仿宋" w:eastAsia="仿宋" w:hAnsi="仿宋"/>
          <w:sz w:val="18"/>
          <w:szCs w:val="18"/>
        </w:rPr>
        <w:t>2005年信息产业已跃居我国国民经济第一大产业。</w:t>
      </w:r>
      <w:r w:rsidR="00B10B1D" w:rsidRPr="00747C0C">
        <w:rPr>
          <w:rFonts w:ascii="仿宋" w:eastAsia="仿宋" w:hAnsi="仿宋" w:hint="eastAsia"/>
          <w:sz w:val="18"/>
          <w:szCs w:val="18"/>
        </w:rPr>
        <w:t>水涨船高，随着IT市场规模不断扩大，人才需求的缺口不断增大，IT行业的薪酬也在快速提高。而横向对比其他传统行业，在2</w:t>
      </w:r>
      <w:r w:rsidR="00B10B1D" w:rsidRPr="00747C0C">
        <w:rPr>
          <w:rFonts w:ascii="仿宋" w:eastAsia="仿宋" w:hAnsi="仿宋"/>
          <w:sz w:val="18"/>
          <w:szCs w:val="18"/>
        </w:rPr>
        <w:t>016</w:t>
      </w:r>
      <w:r w:rsidR="00B10B1D" w:rsidRPr="00747C0C">
        <w:rPr>
          <w:rFonts w:ascii="仿宋" w:eastAsia="仿宋" w:hAnsi="仿宋" w:hint="eastAsia"/>
          <w:sz w:val="18"/>
          <w:szCs w:val="18"/>
        </w:rPr>
        <w:t>年时</w:t>
      </w:r>
      <w:r w:rsidR="00B10B1D" w:rsidRPr="00747C0C">
        <w:rPr>
          <w:rFonts w:ascii="仿宋" w:eastAsia="仿宋" w:hAnsi="仿宋"/>
          <w:sz w:val="18"/>
          <w:szCs w:val="18"/>
        </w:rPr>
        <w:t>信息传输、软件和信息技术服务业的年均工资</w:t>
      </w:r>
      <w:r w:rsidR="00D24240">
        <w:rPr>
          <w:rFonts w:ascii="仿宋" w:eastAsia="仿宋" w:hAnsi="仿宋" w:hint="eastAsia"/>
          <w:sz w:val="18"/>
          <w:szCs w:val="18"/>
        </w:rPr>
        <w:t>就已</w:t>
      </w:r>
      <w:r w:rsidR="00B10B1D" w:rsidRPr="00747C0C">
        <w:rPr>
          <w:rFonts w:ascii="仿宋" w:eastAsia="仿宋" w:hAnsi="仿宋"/>
          <w:sz w:val="18"/>
          <w:szCs w:val="18"/>
        </w:rPr>
        <w:t>超过金融业</w:t>
      </w:r>
      <w:r w:rsidR="00B10B1D" w:rsidRPr="00747C0C">
        <w:rPr>
          <w:rFonts w:ascii="仿宋" w:eastAsia="仿宋" w:hAnsi="仿宋" w:hint="eastAsia"/>
          <w:sz w:val="18"/>
          <w:szCs w:val="18"/>
        </w:rPr>
        <w:t>，从此连续5年占据行业平均工资第一。对于个人发展而言，</w:t>
      </w:r>
      <w:r w:rsidR="00B10B1D" w:rsidRPr="00747C0C">
        <w:rPr>
          <w:rFonts w:ascii="仿宋" w:eastAsia="仿宋" w:hAnsi="仿宋"/>
          <w:sz w:val="18"/>
          <w:szCs w:val="18"/>
        </w:rPr>
        <w:t>学历</w:t>
      </w:r>
      <w:r w:rsidR="00D24240">
        <w:rPr>
          <w:rFonts w:ascii="仿宋" w:eastAsia="仿宋" w:hAnsi="仿宋" w:hint="eastAsia"/>
          <w:sz w:val="18"/>
          <w:szCs w:val="18"/>
        </w:rPr>
        <w:t>和岗位</w:t>
      </w:r>
      <w:r w:rsidR="00B10B1D" w:rsidRPr="00747C0C">
        <w:rPr>
          <w:rFonts w:ascii="仿宋" w:eastAsia="仿宋" w:hAnsi="仿宋"/>
          <w:sz w:val="18"/>
          <w:szCs w:val="18"/>
        </w:rPr>
        <w:t>是影响起薪的主要因素</w:t>
      </w:r>
      <w:r w:rsidR="00B10B1D" w:rsidRPr="00747C0C">
        <w:rPr>
          <w:rFonts w:ascii="仿宋" w:eastAsia="仿宋" w:hAnsi="仿宋" w:hint="eastAsia"/>
          <w:sz w:val="18"/>
          <w:szCs w:val="18"/>
        </w:rPr>
        <w:t>。随着IT行业就业市场越来越成熟，</w:t>
      </w:r>
      <w:r w:rsidR="00B10B1D" w:rsidRPr="00747C0C">
        <w:rPr>
          <w:rFonts w:ascii="仿宋" w:eastAsia="仿宋" w:hAnsi="仿宋"/>
          <w:sz w:val="18"/>
          <w:szCs w:val="18"/>
        </w:rPr>
        <w:t>传统IT产业、通讯产业、互联网产业开始相互融合，新产品、新业务不断涌现，孕育着丰富的商机</w:t>
      </w:r>
      <w:r w:rsidR="00B10B1D" w:rsidRPr="00747C0C">
        <w:rPr>
          <w:rFonts w:ascii="仿宋" w:eastAsia="仿宋" w:hAnsi="仿宋" w:hint="eastAsia"/>
          <w:sz w:val="18"/>
          <w:szCs w:val="18"/>
        </w:rPr>
        <w:t>，为毕业生</w:t>
      </w:r>
      <w:r w:rsidR="00B10B1D" w:rsidRPr="00747C0C">
        <w:rPr>
          <w:rFonts w:ascii="仿宋" w:eastAsia="仿宋" w:hAnsi="仿宋"/>
          <w:sz w:val="18"/>
          <w:szCs w:val="18"/>
        </w:rPr>
        <w:t>提供了良好的发展机会</w:t>
      </w:r>
      <w:r w:rsidR="00B10B1D" w:rsidRPr="00747C0C">
        <w:rPr>
          <w:rFonts w:ascii="仿宋" w:eastAsia="仿宋" w:hAnsi="仿宋" w:hint="eastAsia"/>
          <w:sz w:val="18"/>
          <w:szCs w:val="18"/>
        </w:rPr>
        <w:t>。</w:t>
      </w:r>
    </w:p>
    <w:p w14:paraId="6344C4BC" w14:textId="451E23DE" w:rsidR="009062C2" w:rsidRDefault="00DF420D">
      <w:r w:rsidRPr="00517719">
        <w:rPr>
          <w:rFonts w:ascii="仿宋" w:eastAsia="仿宋" w:hAnsi="仿宋" w:hint="eastAsia"/>
          <w:b/>
          <w:sz w:val="18"/>
          <w:szCs w:val="18"/>
        </w:rPr>
        <w:t>关键词：</w:t>
      </w:r>
      <w:r w:rsidR="00677E29" w:rsidRPr="00747C0C">
        <w:rPr>
          <w:rFonts w:ascii="仿宋" w:eastAsia="仿宋" w:hAnsi="仿宋" w:hint="eastAsia"/>
          <w:sz w:val="18"/>
          <w:szCs w:val="18"/>
        </w:rPr>
        <w:t>IT</w:t>
      </w:r>
      <w:r w:rsidR="00720628" w:rsidRPr="00747C0C">
        <w:rPr>
          <w:rFonts w:ascii="仿宋" w:eastAsia="仿宋" w:hAnsi="仿宋" w:hint="eastAsia"/>
          <w:sz w:val="18"/>
          <w:szCs w:val="18"/>
        </w:rPr>
        <w:t>；</w:t>
      </w:r>
      <w:r w:rsidR="00677E29" w:rsidRPr="00747C0C">
        <w:rPr>
          <w:rFonts w:ascii="仿宋" w:eastAsia="仿宋" w:hAnsi="仿宋" w:hint="eastAsia"/>
          <w:sz w:val="18"/>
          <w:szCs w:val="18"/>
        </w:rPr>
        <w:t>互联网行业</w:t>
      </w:r>
      <w:r w:rsidR="00720628" w:rsidRPr="00747C0C">
        <w:rPr>
          <w:rFonts w:ascii="仿宋" w:eastAsia="仿宋" w:hAnsi="仿宋" w:hint="eastAsia"/>
          <w:sz w:val="18"/>
          <w:szCs w:val="18"/>
        </w:rPr>
        <w:t>；</w:t>
      </w:r>
      <w:r w:rsidR="00677E29" w:rsidRPr="00747C0C">
        <w:rPr>
          <w:rFonts w:ascii="仿宋" w:eastAsia="仿宋" w:hAnsi="仿宋" w:hint="eastAsia"/>
          <w:sz w:val="18"/>
          <w:szCs w:val="18"/>
        </w:rPr>
        <w:t>薪酬</w:t>
      </w:r>
      <w:r w:rsidR="00720628" w:rsidRPr="00747C0C">
        <w:rPr>
          <w:rFonts w:ascii="仿宋" w:eastAsia="仿宋" w:hAnsi="仿宋" w:hint="eastAsia"/>
          <w:sz w:val="18"/>
          <w:szCs w:val="18"/>
        </w:rPr>
        <w:t>；</w:t>
      </w:r>
      <w:r w:rsidR="00E9475C" w:rsidRPr="00747C0C">
        <w:rPr>
          <w:rFonts w:ascii="仿宋" w:eastAsia="仿宋" w:hAnsi="仿宋" w:hint="eastAsia"/>
          <w:sz w:val="18"/>
          <w:szCs w:val="18"/>
        </w:rPr>
        <w:t>平均工资</w:t>
      </w:r>
      <w:r w:rsidR="00E9475C" w:rsidRPr="00747C0C">
        <w:rPr>
          <w:rFonts w:ascii="仿宋" w:eastAsia="仿宋" w:hAnsi="仿宋" w:hint="eastAsia"/>
        </w:rPr>
        <w:t xml:space="preserve"> </w:t>
      </w:r>
    </w:p>
    <w:p w14:paraId="49590193" w14:textId="32923680" w:rsidR="00720628" w:rsidRPr="00720628" w:rsidRDefault="00DF420D" w:rsidP="00720628">
      <w:pPr>
        <w:rPr>
          <w:rFonts w:ascii="仿宋" w:eastAsia="仿宋" w:hAnsi="仿宋"/>
          <w:b/>
          <w:sz w:val="18"/>
          <w:szCs w:val="18"/>
        </w:rPr>
      </w:pPr>
      <w:r w:rsidRPr="00720628">
        <w:rPr>
          <w:rFonts w:ascii="仿宋" w:eastAsia="仿宋" w:hAnsi="仿宋" w:hint="eastAsia"/>
          <w:b/>
          <w:sz w:val="18"/>
          <w:szCs w:val="18"/>
        </w:rPr>
        <w:t>中图法分类号</w:t>
      </w:r>
      <w:r w:rsidR="00720628" w:rsidRPr="00720628">
        <w:rPr>
          <w:rFonts w:ascii="仿宋" w:eastAsia="仿宋" w:hAnsi="仿宋"/>
          <w:b/>
          <w:sz w:val="18"/>
          <w:szCs w:val="18"/>
        </w:rPr>
        <w:t>Z429</w:t>
      </w:r>
    </w:p>
    <w:p w14:paraId="32D58160" w14:textId="769E33D3" w:rsidR="009062C2" w:rsidRDefault="009062C2"/>
    <w:p w14:paraId="0055BC43" w14:textId="77777777" w:rsidR="00747C0C" w:rsidRDefault="00747C0C" w:rsidP="00DF420D">
      <w:pPr>
        <w:rPr>
          <w:rFonts w:ascii="黑体" w:eastAsia="黑体" w:hAnsi="黑体"/>
        </w:rPr>
        <w:sectPr w:rsidR="00747C0C" w:rsidSect="00F80E9B">
          <w:pgSz w:w="11900" w:h="16840"/>
          <w:pgMar w:top="1440" w:right="1080" w:bottom="1440" w:left="1080" w:header="851" w:footer="992" w:gutter="0"/>
          <w:cols w:space="425"/>
          <w:docGrid w:type="lines" w:linePitch="326"/>
        </w:sectPr>
      </w:pPr>
    </w:p>
    <w:p w14:paraId="480810D3" w14:textId="48E7D150" w:rsidR="009062C2" w:rsidRPr="00DF420D" w:rsidRDefault="00DF420D" w:rsidP="00DF420D">
      <w:pPr>
        <w:rPr>
          <w:rFonts w:ascii="黑体" w:eastAsia="黑体" w:hAnsi="黑体"/>
        </w:rPr>
      </w:pPr>
      <w:r w:rsidRPr="00DF420D">
        <w:rPr>
          <w:rFonts w:ascii="黑体" w:eastAsia="黑体" w:hAnsi="黑体" w:hint="eastAsia"/>
        </w:rPr>
        <w:t>1</w:t>
      </w:r>
      <w:r w:rsidR="00F62BA8">
        <w:rPr>
          <w:rFonts w:ascii="黑体" w:eastAsia="黑体" w:hAnsi="黑体"/>
        </w:rPr>
        <w:t xml:space="preserve"> </w:t>
      </w:r>
      <w:r w:rsidR="009062C2" w:rsidRPr="00DF420D">
        <w:rPr>
          <w:rFonts w:ascii="黑体" w:eastAsia="黑体" w:hAnsi="黑体" w:hint="eastAsia"/>
        </w:rPr>
        <w:t>引言</w:t>
      </w:r>
    </w:p>
    <w:p w14:paraId="4D3FC0F4" w14:textId="747E9CF9" w:rsidR="006F1393" w:rsidRPr="00E25B7D" w:rsidRDefault="009062C2" w:rsidP="00E25B7D">
      <w:pPr>
        <w:ind w:firstLineChars="200" w:firstLine="360"/>
        <w:rPr>
          <w:sz w:val="18"/>
          <w:szCs w:val="18"/>
        </w:rPr>
      </w:pPr>
      <w:r w:rsidRPr="00DF420D">
        <w:rPr>
          <w:rFonts w:hint="eastAsia"/>
          <w:sz w:val="18"/>
          <w:szCs w:val="18"/>
        </w:rPr>
        <w:t>在</w:t>
      </w:r>
      <w:r w:rsidR="00295770" w:rsidRPr="00DF420D">
        <w:rPr>
          <w:rFonts w:hint="eastAsia"/>
          <w:sz w:val="18"/>
          <w:szCs w:val="18"/>
        </w:rPr>
        <w:t>过去二十年</w:t>
      </w:r>
      <w:r w:rsidRPr="00DF420D">
        <w:rPr>
          <w:rFonts w:hint="eastAsia"/>
          <w:sz w:val="18"/>
          <w:szCs w:val="18"/>
        </w:rPr>
        <w:t>，</w:t>
      </w:r>
      <w:r w:rsidR="00295770" w:rsidRPr="00DF420D">
        <w:rPr>
          <w:rFonts w:hint="eastAsia"/>
          <w:sz w:val="18"/>
          <w:szCs w:val="18"/>
        </w:rPr>
        <w:t>中国的</w:t>
      </w:r>
      <w:r w:rsidRPr="00DF420D">
        <w:rPr>
          <w:rFonts w:hint="eastAsia"/>
          <w:sz w:val="18"/>
          <w:szCs w:val="18"/>
        </w:rPr>
        <w:t>IT行业</w:t>
      </w:r>
      <w:r w:rsidR="00295770" w:rsidRPr="00DF420D">
        <w:rPr>
          <w:rFonts w:hint="eastAsia"/>
          <w:sz w:val="18"/>
          <w:szCs w:val="18"/>
        </w:rPr>
        <w:t>迎来</w:t>
      </w:r>
      <w:r w:rsidR="00EC0408" w:rsidRPr="00DF420D">
        <w:rPr>
          <w:rFonts w:hint="eastAsia"/>
          <w:sz w:val="18"/>
          <w:szCs w:val="18"/>
        </w:rPr>
        <w:t>蓬勃</w:t>
      </w:r>
      <w:r w:rsidR="00295770" w:rsidRPr="00DF420D">
        <w:rPr>
          <w:rFonts w:hint="eastAsia"/>
          <w:sz w:val="18"/>
          <w:szCs w:val="18"/>
        </w:rPr>
        <w:t>发展阶段</w:t>
      </w:r>
      <w:r w:rsidR="0037155D" w:rsidRPr="00DF420D">
        <w:rPr>
          <w:rFonts w:hint="eastAsia"/>
          <w:sz w:val="18"/>
          <w:szCs w:val="18"/>
        </w:rPr>
        <w:t>，</w:t>
      </w:r>
      <w:r w:rsidR="00295770" w:rsidRPr="00DF420D">
        <w:rPr>
          <w:rFonts w:hint="eastAsia"/>
          <w:sz w:val="18"/>
          <w:szCs w:val="18"/>
        </w:rPr>
        <w:t>现如今IT行业</w:t>
      </w:r>
      <w:r w:rsidRPr="00DF420D">
        <w:rPr>
          <w:rFonts w:hint="eastAsia"/>
          <w:sz w:val="18"/>
          <w:szCs w:val="18"/>
        </w:rPr>
        <w:t>俨然已成为一个</w:t>
      </w:r>
      <w:r w:rsidR="00295770" w:rsidRPr="00DF420D">
        <w:rPr>
          <w:rFonts w:hint="eastAsia"/>
          <w:sz w:val="18"/>
          <w:szCs w:val="18"/>
        </w:rPr>
        <w:t>新兴</w:t>
      </w:r>
      <w:r w:rsidRPr="00DF420D">
        <w:rPr>
          <w:rFonts w:hint="eastAsia"/>
          <w:sz w:val="18"/>
          <w:szCs w:val="18"/>
        </w:rPr>
        <w:t>高薪行业，</w:t>
      </w:r>
      <w:r w:rsidR="00EC0408" w:rsidRPr="00DF420D">
        <w:rPr>
          <w:rFonts w:hint="eastAsia"/>
          <w:sz w:val="18"/>
          <w:szCs w:val="18"/>
        </w:rPr>
        <w:t>人才缺口巨大，</w:t>
      </w:r>
      <w:r w:rsidR="00D24240">
        <w:rPr>
          <w:rFonts w:hint="eastAsia"/>
          <w:sz w:val="18"/>
          <w:szCs w:val="18"/>
        </w:rPr>
        <w:t>其</w:t>
      </w:r>
      <w:r w:rsidR="00E72E48" w:rsidRPr="00DF420D">
        <w:rPr>
          <w:rFonts w:hint="eastAsia"/>
          <w:sz w:val="18"/>
          <w:szCs w:val="18"/>
        </w:rPr>
        <w:t>对于</w:t>
      </w:r>
      <w:r w:rsidR="00EC0408" w:rsidRPr="00DF420D">
        <w:rPr>
          <w:sz w:val="18"/>
          <w:szCs w:val="18"/>
        </w:rPr>
        <w:t>高端人才的需求尤其紧俏</w:t>
      </w:r>
      <w:r w:rsidR="00EC0408" w:rsidRPr="00DF420D">
        <w:rPr>
          <w:rFonts w:hint="eastAsia"/>
          <w:sz w:val="18"/>
          <w:szCs w:val="18"/>
        </w:rPr>
        <w:t>，</w:t>
      </w:r>
      <w:r w:rsidR="00295770" w:rsidRPr="00DF420D">
        <w:rPr>
          <w:rFonts w:hint="eastAsia"/>
          <w:sz w:val="18"/>
          <w:szCs w:val="18"/>
        </w:rPr>
        <w:t>计算机相关专业已经连续</w:t>
      </w:r>
      <w:r w:rsidR="00B8173A" w:rsidRPr="00DF420D">
        <w:rPr>
          <w:rFonts w:hint="eastAsia"/>
          <w:sz w:val="18"/>
          <w:szCs w:val="18"/>
        </w:rPr>
        <w:t>五</w:t>
      </w:r>
      <w:r w:rsidR="00295770" w:rsidRPr="00DF420D">
        <w:rPr>
          <w:rFonts w:hint="eastAsia"/>
          <w:sz w:val="18"/>
          <w:szCs w:val="18"/>
        </w:rPr>
        <w:t>年成为高考考生志愿报考热门专业。</w:t>
      </w:r>
      <w:r w:rsidR="000D219B" w:rsidRPr="00DF420D">
        <w:rPr>
          <w:rFonts w:hint="eastAsia"/>
          <w:sz w:val="18"/>
          <w:szCs w:val="18"/>
        </w:rPr>
        <w:t>IT</w:t>
      </w:r>
      <w:r w:rsidR="00EC0408" w:rsidRPr="00DF420D">
        <w:rPr>
          <w:rFonts w:hint="eastAsia"/>
          <w:sz w:val="18"/>
          <w:szCs w:val="18"/>
        </w:rPr>
        <w:t>行业相较于其他传统行业，</w:t>
      </w:r>
      <w:r w:rsidR="00B8173A" w:rsidRPr="00DF420D">
        <w:rPr>
          <w:rFonts w:hint="eastAsia"/>
          <w:sz w:val="18"/>
          <w:szCs w:val="18"/>
        </w:rPr>
        <w:t>可以说是最具“钱”途的行业。</w:t>
      </w:r>
      <w:r w:rsidR="00B8173A" w:rsidRPr="00DF420D">
        <w:rPr>
          <w:sz w:val="18"/>
          <w:szCs w:val="18"/>
        </w:rPr>
        <w:t>以往霸占薪酬榜首的是金融业</w:t>
      </w:r>
      <w:r w:rsidR="00B8173A" w:rsidRPr="00DF420D">
        <w:rPr>
          <w:rFonts w:hint="eastAsia"/>
          <w:sz w:val="18"/>
          <w:szCs w:val="18"/>
        </w:rPr>
        <w:t>，但</w:t>
      </w:r>
      <w:r w:rsidR="00B8173A" w:rsidRPr="00DF420D">
        <w:rPr>
          <w:sz w:val="18"/>
          <w:szCs w:val="18"/>
        </w:rPr>
        <w:t>自2016年信息传输、软件和信息技术服务业的年均工资</w:t>
      </w:r>
      <w:r w:rsidR="00B8173A" w:rsidRPr="00DF420D">
        <w:rPr>
          <w:rFonts w:hint="eastAsia"/>
          <w:sz w:val="18"/>
          <w:szCs w:val="18"/>
        </w:rPr>
        <w:t>就已经</w:t>
      </w:r>
      <w:r w:rsidR="00B8173A" w:rsidRPr="00DF420D">
        <w:rPr>
          <w:sz w:val="18"/>
          <w:szCs w:val="18"/>
        </w:rPr>
        <w:t>超过金融业</w:t>
      </w:r>
      <w:r w:rsidR="00B8173A" w:rsidRPr="00DF420D">
        <w:rPr>
          <w:rFonts w:hint="eastAsia"/>
          <w:sz w:val="18"/>
          <w:szCs w:val="18"/>
        </w:rPr>
        <w:t>跃居榜首。从</w:t>
      </w:r>
      <w:r w:rsidR="00E72E48" w:rsidRPr="00DF420D">
        <w:rPr>
          <w:rFonts w:hint="eastAsia"/>
          <w:sz w:val="18"/>
          <w:szCs w:val="18"/>
        </w:rPr>
        <w:t>2</w:t>
      </w:r>
      <w:r w:rsidR="00E72E48" w:rsidRPr="00DF420D">
        <w:rPr>
          <w:sz w:val="18"/>
          <w:szCs w:val="18"/>
        </w:rPr>
        <w:t>005</w:t>
      </w:r>
      <w:r w:rsidR="00E72E48" w:rsidRPr="00DF420D">
        <w:rPr>
          <w:rFonts w:hint="eastAsia"/>
          <w:sz w:val="18"/>
          <w:szCs w:val="18"/>
        </w:rPr>
        <w:t>年开始，</w:t>
      </w:r>
      <w:r w:rsidR="00E72E48" w:rsidRPr="00DF420D">
        <w:rPr>
          <w:sz w:val="18"/>
          <w:szCs w:val="18"/>
        </w:rPr>
        <w:t>整体中国IT市场一直保持着积极的增长趋势</w:t>
      </w:r>
      <w:r w:rsidR="00E72E48" w:rsidRPr="00DF420D">
        <w:rPr>
          <w:rFonts w:hint="eastAsia"/>
          <w:sz w:val="18"/>
          <w:szCs w:val="18"/>
        </w:rPr>
        <w:t>，</w:t>
      </w:r>
      <w:r w:rsidR="00E72E48" w:rsidRPr="00DF420D">
        <w:rPr>
          <w:sz w:val="18"/>
          <w:szCs w:val="18"/>
        </w:rPr>
        <w:t>IT服务市场连续</w:t>
      </w:r>
      <w:r w:rsidR="00E72E48" w:rsidRPr="00DF420D">
        <w:rPr>
          <w:rFonts w:hint="eastAsia"/>
          <w:sz w:val="18"/>
          <w:szCs w:val="18"/>
        </w:rPr>
        <w:t>十六年</w:t>
      </w:r>
      <w:r w:rsidR="00E72E48" w:rsidRPr="00DF420D">
        <w:rPr>
          <w:sz w:val="18"/>
          <w:szCs w:val="18"/>
        </w:rPr>
        <w:t>的同比增长率不断升高，市场规模不断扩大</w:t>
      </w:r>
      <w:r w:rsidR="00E72E48" w:rsidRPr="00DF420D">
        <w:rPr>
          <w:rFonts w:hint="eastAsia"/>
          <w:sz w:val="18"/>
          <w:szCs w:val="18"/>
        </w:rPr>
        <w:t>。</w:t>
      </w:r>
      <w:r w:rsidR="000D6EDC" w:rsidRPr="00DF420D">
        <w:rPr>
          <w:rFonts w:hint="eastAsia"/>
          <w:sz w:val="18"/>
          <w:szCs w:val="18"/>
        </w:rPr>
        <w:t>可以预见，</w:t>
      </w:r>
      <w:r w:rsidR="00D62692" w:rsidRPr="00DF420D">
        <w:rPr>
          <w:rFonts w:hint="eastAsia"/>
          <w:sz w:val="18"/>
          <w:szCs w:val="18"/>
        </w:rPr>
        <w:t>未来1</w:t>
      </w:r>
      <w:r w:rsidR="00D62692" w:rsidRPr="00DF420D">
        <w:rPr>
          <w:sz w:val="18"/>
          <w:szCs w:val="18"/>
        </w:rPr>
        <w:t>0</w:t>
      </w:r>
      <w:r w:rsidR="00D62692" w:rsidRPr="00DF420D">
        <w:rPr>
          <w:rFonts w:hint="eastAsia"/>
          <w:sz w:val="18"/>
          <w:szCs w:val="18"/>
        </w:rPr>
        <w:t>年</w:t>
      </w:r>
      <w:r w:rsidR="00D24240">
        <w:rPr>
          <w:rFonts w:hint="eastAsia"/>
          <w:sz w:val="18"/>
          <w:szCs w:val="18"/>
        </w:rPr>
        <w:t>中国</w:t>
      </w:r>
      <w:r w:rsidR="00D62692" w:rsidRPr="00DF420D">
        <w:rPr>
          <w:rFonts w:hint="eastAsia"/>
          <w:sz w:val="18"/>
          <w:szCs w:val="18"/>
        </w:rPr>
        <w:t>IT市场仍将</w:t>
      </w:r>
      <w:r w:rsidR="00260D8A" w:rsidRPr="00DF420D">
        <w:rPr>
          <w:rFonts w:hint="eastAsia"/>
          <w:sz w:val="18"/>
          <w:szCs w:val="18"/>
        </w:rPr>
        <w:t>继续</w:t>
      </w:r>
      <w:r w:rsidR="00D62692" w:rsidRPr="00DF420D">
        <w:rPr>
          <w:rFonts w:hint="eastAsia"/>
          <w:sz w:val="18"/>
          <w:szCs w:val="18"/>
        </w:rPr>
        <w:t>保持</w:t>
      </w:r>
      <w:r w:rsidR="00D24240">
        <w:rPr>
          <w:rFonts w:hint="eastAsia"/>
          <w:sz w:val="18"/>
          <w:szCs w:val="18"/>
        </w:rPr>
        <w:t>生机</w:t>
      </w:r>
      <w:r w:rsidR="00D62692" w:rsidRPr="00DF420D">
        <w:rPr>
          <w:rFonts w:hint="eastAsia"/>
          <w:sz w:val="18"/>
          <w:szCs w:val="18"/>
        </w:rPr>
        <w:t>活力。</w:t>
      </w:r>
    </w:p>
    <w:p w14:paraId="27722176" w14:textId="323DB3D1" w:rsidR="006F1393" w:rsidRPr="00F62BA8" w:rsidRDefault="006F1393" w:rsidP="006F1393">
      <w:pPr>
        <w:rPr>
          <w:rFonts w:ascii="黑体" w:eastAsia="黑体" w:hAnsi="黑体"/>
        </w:rPr>
      </w:pPr>
      <w:r w:rsidRPr="00F62BA8">
        <w:rPr>
          <w:rFonts w:ascii="黑体" w:eastAsia="黑体" w:hAnsi="黑体" w:hint="eastAsia"/>
        </w:rPr>
        <w:t>2</w:t>
      </w:r>
      <w:r w:rsidR="00F62BA8" w:rsidRPr="00F62BA8">
        <w:rPr>
          <w:rFonts w:ascii="黑体" w:eastAsia="黑体" w:hAnsi="黑体"/>
        </w:rPr>
        <w:t xml:space="preserve"> </w:t>
      </w:r>
      <w:r w:rsidRPr="00F62BA8">
        <w:rPr>
          <w:rFonts w:ascii="黑体" w:eastAsia="黑体" w:hAnsi="黑体" w:hint="eastAsia"/>
        </w:rPr>
        <w:t>IT行业薪酬领先其他传统行业</w:t>
      </w:r>
    </w:p>
    <w:p w14:paraId="4B135C34" w14:textId="35A44858" w:rsidR="005D4E49" w:rsidRPr="00F62BA8" w:rsidRDefault="0067081E" w:rsidP="00B31F68">
      <w:pPr>
        <w:ind w:firstLineChars="200" w:firstLine="360"/>
        <w:rPr>
          <w:sz w:val="18"/>
          <w:szCs w:val="18"/>
        </w:rPr>
      </w:pPr>
      <w:r w:rsidRPr="00F62BA8">
        <w:rPr>
          <w:sz w:val="18"/>
          <w:szCs w:val="18"/>
        </w:rPr>
        <w:t>国家统计局发布</w:t>
      </w:r>
      <w:r w:rsidRPr="00F62BA8">
        <w:rPr>
          <w:rFonts w:hint="eastAsia"/>
          <w:sz w:val="18"/>
          <w:szCs w:val="18"/>
        </w:rPr>
        <w:t>的2</w:t>
      </w:r>
      <w:r w:rsidRPr="00F62BA8">
        <w:rPr>
          <w:sz w:val="18"/>
          <w:szCs w:val="18"/>
        </w:rPr>
        <w:t>019</w:t>
      </w:r>
      <w:r w:rsidRPr="00F62BA8">
        <w:rPr>
          <w:rFonts w:hint="eastAsia"/>
          <w:sz w:val="18"/>
          <w:szCs w:val="18"/>
        </w:rPr>
        <w:t>年</w:t>
      </w:r>
      <w:r w:rsidRPr="00F62BA8">
        <w:rPr>
          <w:sz w:val="18"/>
          <w:szCs w:val="18"/>
        </w:rPr>
        <w:t>全国城镇非私营单位就业人员薪资报告</w:t>
      </w:r>
      <w:r w:rsidRPr="00F62BA8">
        <w:rPr>
          <w:rFonts w:hint="eastAsia"/>
          <w:sz w:val="18"/>
          <w:szCs w:val="18"/>
        </w:rPr>
        <w:t>中，</w:t>
      </w:r>
      <w:r w:rsidR="005D4E49" w:rsidRPr="00037917">
        <w:rPr>
          <w:rFonts w:cstheme="minorBidi" w:hint="eastAsia"/>
          <w:kern w:val="2"/>
          <w:sz w:val="18"/>
          <w:szCs w:val="18"/>
        </w:rPr>
        <w:t>从行业间差异看</w:t>
      </w:r>
      <w:r w:rsidR="005D4E49" w:rsidRPr="00F62BA8">
        <w:rPr>
          <w:rFonts w:hint="eastAsia"/>
          <w:sz w:val="18"/>
          <w:szCs w:val="18"/>
        </w:rPr>
        <w:t>，</w:t>
      </w:r>
      <w:r w:rsidR="005D4E49" w:rsidRPr="00F62BA8">
        <w:rPr>
          <w:sz w:val="18"/>
          <w:szCs w:val="18"/>
        </w:rPr>
        <w:t>年平均工资最高的三大行业分别是信息传输、软件和信息技术服务业161352元，科学研究和技术服务业133459元，金融业131405元，分别为全国平均水平的1.78倍、1.47倍和1.45倍。</w:t>
      </w:r>
      <w:r w:rsidR="00037917" w:rsidRPr="00037917">
        <w:rPr>
          <w:rFonts w:cstheme="minorBidi" w:hint="eastAsia"/>
          <w:kern w:val="2"/>
          <w:sz w:val="18"/>
          <w:szCs w:val="18"/>
        </w:rPr>
        <w:t>从各岗位行业间差异看，</w:t>
      </w:r>
      <w:r w:rsidRPr="00F62BA8">
        <w:rPr>
          <w:sz w:val="18"/>
          <w:szCs w:val="18"/>
        </w:rPr>
        <w:t>中层及以上管理人员、专业技术人员、办事人员和有关人员、社会生产服务和生活服务人员四类岗位平均工资最高的行业均为信息传输、软件和信息技术服务业，平均工资分别为315922元、186880元、114170元、104251元</w:t>
      </w:r>
      <w:r w:rsidR="00037917" w:rsidRPr="00037917">
        <w:rPr>
          <w:rFonts w:cstheme="minorBidi" w:hint="eastAsia"/>
          <w:kern w:val="2"/>
          <w:sz w:val="18"/>
          <w:szCs w:val="18"/>
        </w:rPr>
        <w:t>。</w:t>
      </w:r>
      <w:r w:rsidR="000F261D" w:rsidRPr="000F261D">
        <w:rPr>
          <w:rFonts w:cstheme="minorBidi"/>
          <w:kern w:val="2"/>
          <w:sz w:val="18"/>
          <w:szCs w:val="18"/>
          <w:vertAlign w:val="superscript"/>
        </w:rPr>
        <w:fldChar w:fldCharType="begin"/>
      </w:r>
      <w:r w:rsidR="000F261D" w:rsidRPr="000F261D">
        <w:rPr>
          <w:rFonts w:cstheme="minorBidi"/>
          <w:kern w:val="2"/>
          <w:sz w:val="18"/>
          <w:szCs w:val="18"/>
          <w:vertAlign w:val="superscript"/>
        </w:rPr>
        <w:instrText xml:space="preserve"> </w:instrText>
      </w:r>
      <w:r w:rsidR="000F261D" w:rsidRPr="000F261D">
        <w:rPr>
          <w:rFonts w:cstheme="minorBidi" w:hint="eastAsia"/>
          <w:kern w:val="2"/>
          <w:sz w:val="18"/>
          <w:szCs w:val="18"/>
          <w:vertAlign w:val="superscript"/>
        </w:rPr>
        <w:instrText>REF _Ref68688958 \r \h</w:instrText>
      </w:r>
      <w:r w:rsidR="000F261D" w:rsidRPr="000F261D">
        <w:rPr>
          <w:rFonts w:cstheme="minorBidi"/>
          <w:kern w:val="2"/>
          <w:sz w:val="18"/>
          <w:szCs w:val="18"/>
          <w:vertAlign w:val="superscript"/>
        </w:rPr>
        <w:instrText xml:space="preserve">  \* MERGEFORMAT </w:instrText>
      </w:r>
      <w:r w:rsidR="000F261D" w:rsidRPr="000F261D">
        <w:rPr>
          <w:rFonts w:cstheme="minorBidi"/>
          <w:kern w:val="2"/>
          <w:sz w:val="18"/>
          <w:szCs w:val="18"/>
          <w:vertAlign w:val="superscript"/>
        </w:rPr>
      </w:r>
      <w:r w:rsidR="000F261D" w:rsidRPr="000F261D">
        <w:rPr>
          <w:rFonts w:cstheme="minorBidi"/>
          <w:kern w:val="2"/>
          <w:sz w:val="18"/>
          <w:szCs w:val="18"/>
          <w:vertAlign w:val="superscript"/>
        </w:rPr>
        <w:fldChar w:fldCharType="separate"/>
      </w:r>
      <w:r w:rsidR="000F261D" w:rsidRPr="000F261D">
        <w:rPr>
          <w:rFonts w:cstheme="minorBidi"/>
          <w:kern w:val="2"/>
          <w:sz w:val="18"/>
          <w:szCs w:val="18"/>
          <w:vertAlign w:val="superscript"/>
        </w:rPr>
        <w:t>[1]</w:t>
      </w:r>
      <w:r w:rsidR="000F261D" w:rsidRPr="000F261D">
        <w:rPr>
          <w:rFonts w:cstheme="minorBidi"/>
          <w:kern w:val="2"/>
          <w:sz w:val="18"/>
          <w:szCs w:val="18"/>
          <w:vertAlign w:val="superscript"/>
        </w:rPr>
        <w:fldChar w:fldCharType="end"/>
      </w:r>
      <w:r w:rsidR="00037917" w:rsidRPr="00F62BA8">
        <w:rPr>
          <w:rFonts w:hint="eastAsia"/>
          <w:sz w:val="18"/>
          <w:szCs w:val="18"/>
        </w:rPr>
        <w:t>（</w:t>
      </w:r>
      <w:r w:rsidR="008544AA" w:rsidRPr="00F62BA8">
        <w:rPr>
          <w:rFonts w:hint="eastAsia"/>
          <w:sz w:val="18"/>
          <w:szCs w:val="18"/>
        </w:rPr>
        <w:t>如表1所列</w:t>
      </w:r>
      <w:r w:rsidR="00037917" w:rsidRPr="00F62BA8">
        <w:rPr>
          <w:rFonts w:hint="eastAsia"/>
          <w:sz w:val="18"/>
          <w:szCs w:val="18"/>
        </w:rPr>
        <w:t>）</w:t>
      </w:r>
    </w:p>
    <w:p w14:paraId="6E803933" w14:textId="3BCEF3D5" w:rsidR="00F62BA8" w:rsidRPr="00F62BA8" w:rsidRDefault="00BE398D" w:rsidP="00F62BA8">
      <w:pPr>
        <w:ind w:firstLineChars="200" w:firstLine="360"/>
        <w:rPr>
          <w:sz w:val="18"/>
          <w:szCs w:val="18"/>
        </w:rPr>
      </w:pPr>
      <w:r w:rsidRPr="00F62BA8">
        <w:rPr>
          <w:rFonts w:hint="eastAsia"/>
          <w:sz w:val="18"/>
          <w:szCs w:val="18"/>
        </w:rPr>
        <w:t>由此可见</w:t>
      </w:r>
      <w:r w:rsidR="0067081E" w:rsidRPr="00F62BA8">
        <w:rPr>
          <w:rFonts w:hint="eastAsia"/>
          <w:sz w:val="18"/>
          <w:szCs w:val="18"/>
        </w:rPr>
        <w:t>，</w:t>
      </w:r>
      <w:r w:rsidR="0067081E" w:rsidRPr="00F62BA8">
        <w:rPr>
          <w:sz w:val="18"/>
          <w:szCs w:val="18"/>
        </w:rPr>
        <w:t>信息传输、软件和信息技术服务业</w:t>
      </w:r>
      <w:r w:rsidR="00B31F68" w:rsidRPr="00F62BA8">
        <w:rPr>
          <w:rFonts w:hint="eastAsia"/>
          <w:sz w:val="18"/>
          <w:szCs w:val="18"/>
        </w:rPr>
        <w:t>平均工资最高，IT行业发展潜能巨大。</w:t>
      </w:r>
      <w:r w:rsidR="00B31F68" w:rsidRPr="00F62BA8">
        <w:rPr>
          <w:sz w:val="18"/>
          <w:szCs w:val="18"/>
        </w:rPr>
        <w:t>行业薪资的水平和增长，取决于经济的发展和企业对人才的需求</w:t>
      </w:r>
      <w:r w:rsidR="00B31F68" w:rsidRPr="00F62BA8">
        <w:rPr>
          <w:rFonts w:hint="eastAsia"/>
          <w:sz w:val="18"/>
          <w:szCs w:val="18"/>
        </w:rPr>
        <w:t>，</w:t>
      </w:r>
      <w:r w:rsidR="00B31F68" w:rsidRPr="00F62BA8">
        <w:rPr>
          <w:sz w:val="18"/>
          <w:szCs w:val="18"/>
        </w:rPr>
        <w:t>过去大部分企业的生产结构都趋向于传统工业和制造业，</w:t>
      </w:r>
      <w:r w:rsidR="00B31F68" w:rsidRPr="00F62BA8">
        <w:rPr>
          <w:rFonts w:hint="eastAsia"/>
          <w:sz w:val="18"/>
          <w:szCs w:val="18"/>
        </w:rPr>
        <w:t>但随着互联网技</w:t>
      </w:r>
      <w:r w:rsidR="00B31F68" w:rsidRPr="00F62BA8">
        <w:rPr>
          <w:rFonts w:hint="eastAsia"/>
          <w:sz w:val="18"/>
          <w:szCs w:val="18"/>
        </w:rPr>
        <w:t>术的发展和</w:t>
      </w:r>
      <w:r w:rsidR="00B31F68" w:rsidRPr="00F62BA8">
        <w:rPr>
          <w:sz w:val="18"/>
          <w:szCs w:val="18"/>
        </w:rPr>
        <w:t>企业对于技术的要求和升级</w:t>
      </w:r>
      <w:r w:rsidR="00B31F68" w:rsidRPr="00F62BA8">
        <w:rPr>
          <w:rFonts w:hint="eastAsia"/>
          <w:sz w:val="18"/>
          <w:szCs w:val="18"/>
        </w:rPr>
        <w:t>，</w:t>
      </w:r>
      <w:r w:rsidR="00B31F68" w:rsidRPr="00F62BA8">
        <w:rPr>
          <w:sz w:val="18"/>
          <w:szCs w:val="18"/>
        </w:rPr>
        <w:t>高新技术行业开始走俏，</w:t>
      </w:r>
      <w:r w:rsidR="00D24240">
        <w:rPr>
          <w:rFonts w:hint="eastAsia"/>
          <w:sz w:val="18"/>
          <w:szCs w:val="18"/>
        </w:rPr>
        <w:t>故</w:t>
      </w:r>
      <w:r w:rsidR="00B31F68" w:rsidRPr="00F62BA8">
        <w:rPr>
          <w:sz w:val="18"/>
          <w:szCs w:val="18"/>
        </w:rPr>
        <w:t>即便在高薪的情况下，人才仍是供不应求。</w:t>
      </w:r>
    </w:p>
    <w:p w14:paraId="02B6437C" w14:textId="16AB8C3B" w:rsidR="00DF420D" w:rsidRPr="00DF420D" w:rsidRDefault="00DF420D" w:rsidP="00DF420D">
      <w:pPr>
        <w:pStyle w:val="a4"/>
        <w:jc w:val="center"/>
        <w:rPr>
          <w:rFonts w:ascii="宋体" w:eastAsia="宋体" w:hAnsi="宋体"/>
          <w:sz w:val="15"/>
          <w:szCs w:val="15"/>
        </w:rPr>
      </w:pPr>
      <w:r w:rsidRPr="00DF420D">
        <w:rPr>
          <w:rFonts w:ascii="宋体" w:eastAsia="宋体" w:hAnsi="宋体"/>
          <w:sz w:val="15"/>
          <w:szCs w:val="15"/>
        </w:rPr>
        <w:t>表</w:t>
      </w:r>
      <w:r w:rsidRPr="00DF420D">
        <w:rPr>
          <w:rFonts w:ascii="宋体" w:eastAsia="宋体" w:hAnsi="宋体"/>
          <w:sz w:val="15"/>
          <w:szCs w:val="15"/>
        </w:rPr>
        <w:fldChar w:fldCharType="begin"/>
      </w:r>
      <w:r w:rsidRPr="00DF420D">
        <w:rPr>
          <w:rFonts w:ascii="宋体" w:eastAsia="宋体" w:hAnsi="宋体"/>
          <w:sz w:val="15"/>
          <w:szCs w:val="15"/>
        </w:rPr>
        <w:instrText xml:space="preserve"> SEQ 图表 \* ARABIC </w:instrText>
      </w:r>
      <w:r w:rsidRPr="00DF420D">
        <w:rPr>
          <w:rFonts w:ascii="宋体" w:eastAsia="宋体" w:hAnsi="宋体"/>
          <w:sz w:val="15"/>
          <w:szCs w:val="15"/>
        </w:rPr>
        <w:fldChar w:fldCharType="separate"/>
      </w:r>
      <w:r w:rsidRPr="00DF420D">
        <w:rPr>
          <w:rFonts w:ascii="宋体" w:eastAsia="宋体" w:hAnsi="宋体"/>
          <w:noProof/>
          <w:sz w:val="15"/>
          <w:szCs w:val="15"/>
        </w:rPr>
        <w:t>1</w:t>
      </w:r>
      <w:r w:rsidRPr="00DF420D">
        <w:rPr>
          <w:rFonts w:ascii="宋体" w:eastAsia="宋体" w:hAnsi="宋体"/>
          <w:sz w:val="15"/>
          <w:szCs w:val="15"/>
        </w:rPr>
        <w:fldChar w:fldCharType="end"/>
      </w:r>
      <w:r w:rsidRPr="00DF420D">
        <w:rPr>
          <w:rFonts w:ascii="宋体" w:eastAsia="宋体" w:hAnsi="宋体"/>
          <w:sz w:val="15"/>
          <w:szCs w:val="15"/>
        </w:rPr>
        <w:t xml:space="preserve"> </w:t>
      </w:r>
      <w:r w:rsidR="00554AC5">
        <w:rPr>
          <w:rFonts w:ascii="宋体" w:eastAsia="宋体" w:hAnsi="宋体"/>
          <w:sz w:val="15"/>
          <w:szCs w:val="15"/>
        </w:rPr>
        <w:t xml:space="preserve"> </w:t>
      </w:r>
      <w:r w:rsidRPr="00DF420D">
        <w:rPr>
          <w:rFonts w:ascii="宋体" w:eastAsia="宋体" w:hAnsi="宋体"/>
          <w:sz w:val="15"/>
          <w:szCs w:val="15"/>
        </w:rPr>
        <w:t>2019年分行业分岗位就业人员年平均工资</w:t>
      </w:r>
    </w:p>
    <w:p w14:paraId="35046580" w14:textId="0D309704" w:rsidR="00B31F68" w:rsidRDefault="00747C0C" w:rsidP="00F80E9B">
      <w:pPr>
        <w:keepNext/>
        <w:jc w:val="center"/>
      </w:pPr>
      <w:r>
        <w:rPr>
          <w:noProof/>
        </w:rPr>
        <w:drawing>
          <wp:inline distT="0" distB="0" distL="0" distR="0" wp14:anchorId="1C1E2768" wp14:editId="381A702C">
            <wp:extent cx="2592000" cy="1548000"/>
            <wp:effectExtent l="0" t="0" r="0" b="1905"/>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2000" cy="1548000"/>
                    </a:xfrm>
                    <a:prstGeom prst="rect">
                      <a:avLst/>
                    </a:prstGeom>
                  </pic:spPr>
                </pic:pic>
              </a:graphicData>
            </a:graphic>
          </wp:inline>
        </w:drawing>
      </w:r>
    </w:p>
    <w:p w14:paraId="418C8980" w14:textId="1473C5EE" w:rsidR="00B31F68" w:rsidRPr="00F62BA8" w:rsidRDefault="00B31F68" w:rsidP="0067081E">
      <w:pPr>
        <w:rPr>
          <w:rFonts w:ascii="黑体" w:eastAsia="黑体" w:hAnsi="黑体"/>
        </w:rPr>
      </w:pPr>
      <w:r w:rsidRPr="00F62BA8">
        <w:rPr>
          <w:rFonts w:ascii="黑体" w:eastAsia="黑体" w:hAnsi="黑体" w:hint="eastAsia"/>
        </w:rPr>
        <w:t>3</w:t>
      </w:r>
      <w:r w:rsidR="00F62BA8" w:rsidRPr="00F62BA8">
        <w:rPr>
          <w:rFonts w:ascii="黑体" w:eastAsia="黑体" w:hAnsi="黑体"/>
        </w:rPr>
        <w:t xml:space="preserve"> </w:t>
      </w:r>
      <w:r w:rsidR="00CD49D1" w:rsidRPr="00F62BA8">
        <w:rPr>
          <w:rFonts w:ascii="黑体" w:eastAsia="黑体" w:hAnsi="黑体" w:hint="eastAsia"/>
        </w:rPr>
        <w:t>IT行业薪酬连续1</w:t>
      </w:r>
      <w:r w:rsidR="00CD49D1" w:rsidRPr="00F62BA8">
        <w:rPr>
          <w:rFonts w:ascii="黑体" w:eastAsia="黑体" w:hAnsi="黑体"/>
        </w:rPr>
        <w:t>0</w:t>
      </w:r>
      <w:r w:rsidR="00CD49D1" w:rsidRPr="00F62BA8">
        <w:rPr>
          <w:rFonts w:ascii="黑体" w:eastAsia="黑体" w:hAnsi="黑体" w:hint="eastAsia"/>
        </w:rPr>
        <w:t>年</w:t>
      </w:r>
      <w:r w:rsidR="00BE398D" w:rsidRPr="00F62BA8">
        <w:rPr>
          <w:rFonts w:ascii="黑体" w:eastAsia="黑体" w:hAnsi="黑体" w:hint="eastAsia"/>
        </w:rPr>
        <w:t>快速</w:t>
      </w:r>
      <w:r w:rsidR="00CD49D1" w:rsidRPr="00F62BA8">
        <w:rPr>
          <w:rFonts w:ascii="黑体" w:eastAsia="黑体" w:hAnsi="黑体" w:hint="eastAsia"/>
        </w:rPr>
        <w:t>增长</w:t>
      </w:r>
    </w:p>
    <w:p w14:paraId="1D8F2F41" w14:textId="3EA3FD11" w:rsidR="00CD49D1" w:rsidRPr="00F62BA8" w:rsidRDefault="002449E9" w:rsidP="00D62692">
      <w:pPr>
        <w:ind w:firstLineChars="200" w:firstLine="360"/>
        <w:rPr>
          <w:sz w:val="18"/>
          <w:szCs w:val="18"/>
        </w:rPr>
      </w:pPr>
      <w:r w:rsidRPr="00F62BA8">
        <w:rPr>
          <w:rFonts w:hint="eastAsia"/>
          <w:sz w:val="18"/>
          <w:szCs w:val="18"/>
        </w:rPr>
        <w:t>如下折线图直观呈现出IT行业薪酬十年间快速上升的趋势。</w:t>
      </w:r>
      <w:r w:rsidR="000D6EDC" w:rsidRPr="00F62BA8">
        <w:rPr>
          <w:rFonts w:hint="eastAsia"/>
          <w:sz w:val="18"/>
          <w:szCs w:val="18"/>
        </w:rPr>
        <w:t>（</w:t>
      </w:r>
      <w:r w:rsidR="008544AA" w:rsidRPr="00F62BA8">
        <w:rPr>
          <w:rFonts w:hint="eastAsia"/>
          <w:sz w:val="18"/>
          <w:szCs w:val="18"/>
        </w:rPr>
        <w:t>如</w:t>
      </w:r>
      <w:r w:rsidR="000D6EDC" w:rsidRPr="00F62BA8">
        <w:rPr>
          <w:rFonts w:hint="eastAsia"/>
          <w:sz w:val="18"/>
          <w:szCs w:val="18"/>
        </w:rPr>
        <w:t>图</w:t>
      </w:r>
      <w:r w:rsidR="008544AA" w:rsidRPr="00F62BA8">
        <w:rPr>
          <w:sz w:val="18"/>
          <w:szCs w:val="18"/>
        </w:rPr>
        <w:t>1</w:t>
      </w:r>
      <w:r w:rsidR="008544AA" w:rsidRPr="00F62BA8">
        <w:rPr>
          <w:rFonts w:hint="eastAsia"/>
          <w:sz w:val="18"/>
          <w:szCs w:val="18"/>
        </w:rPr>
        <w:t>所示</w:t>
      </w:r>
      <w:r w:rsidR="000D6EDC" w:rsidRPr="00F62BA8">
        <w:rPr>
          <w:rFonts w:hint="eastAsia"/>
          <w:sz w:val="18"/>
          <w:szCs w:val="18"/>
        </w:rPr>
        <w:t>）</w:t>
      </w:r>
      <w:r w:rsidR="00D94683" w:rsidRPr="00F62BA8">
        <w:rPr>
          <w:rFonts w:hint="eastAsia"/>
          <w:sz w:val="18"/>
          <w:szCs w:val="18"/>
        </w:rPr>
        <w:t>从</w:t>
      </w:r>
      <w:r w:rsidR="00D94683" w:rsidRPr="00F62BA8">
        <w:rPr>
          <w:sz w:val="18"/>
          <w:szCs w:val="18"/>
        </w:rPr>
        <w:t>2009</w:t>
      </w:r>
      <w:r w:rsidR="00D94683" w:rsidRPr="00F62BA8">
        <w:rPr>
          <w:rFonts w:hint="eastAsia"/>
          <w:sz w:val="18"/>
          <w:szCs w:val="18"/>
        </w:rPr>
        <w:t>年到2</w:t>
      </w:r>
      <w:r w:rsidR="00D94683" w:rsidRPr="00F62BA8">
        <w:rPr>
          <w:sz w:val="18"/>
          <w:szCs w:val="18"/>
        </w:rPr>
        <w:t>018</w:t>
      </w:r>
      <w:r w:rsidR="00D94683" w:rsidRPr="00F62BA8">
        <w:rPr>
          <w:rFonts w:hint="eastAsia"/>
          <w:sz w:val="18"/>
          <w:szCs w:val="18"/>
        </w:rPr>
        <w:t>年历经1</w:t>
      </w:r>
      <w:r w:rsidR="00D94683" w:rsidRPr="00F62BA8">
        <w:rPr>
          <w:sz w:val="18"/>
          <w:szCs w:val="18"/>
        </w:rPr>
        <w:t>0</w:t>
      </w:r>
      <w:r w:rsidR="00D94683" w:rsidRPr="00F62BA8">
        <w:rPr>
          <w:rFonts w:hint="eastAsia"/>
          <w:sz w:val="18"/>
          <w:szCs w:val="18"/>
        </w:rPr>
        <w:t>年，IT行业劳动者报酬规模由</w:t>
      </w:r>
      <w:bookmarkStart w:id="0" w:name="OLE_LINK3"/>
      <w:bookmarkStart w:id="1" w:name="OLE_LINK4"/>
      <w:r w:rsidR="00D94683" w:rsidRPr="00F62BA8">
        <w:rPr>
          <w:rFonts w:hint="eastAsia"/>
          <w:sz w:val="18"/>
          <w:szCs w:val="18"/>
        </w:rPr>
        <w:t>1</w:t>
      </w:r>
      <w:r w:rsidR="00D94683" w:rsidRPr="00F62BA8">
        <w:rPr>
          <w:sz w:val="18"/>
          <w:szCs w:val="18"/>
        </w:rPr>
        <w:t>4198259</w:t>
      </w:r>
      <w:bookmarkEnd w:id="0"/>
      <w:bookmarkEnd w:id="1"/>
      <w:r w:rsidR="00D94683" w:rsidRPr="00F62BA8">
        <w:rPr>
          <w:rFonts w:hint="eastAsia"/>
          <w:sz w:val="18"/>
          <w:szCs w:val="18"/>
        </w:rPr>
        <w:t>万元提升至</w:t>
      </w:r>
      <w:bookmarkStart w:id="2" w:name="OLE_LINK1"/>
      <w:bookmarkStart w:id="3" w:name="OLE_LINK2"/>
      <w:r w:rsidR="00D94683" w:rsidRPr="00F62BA8">
        <w:rPr>
          <w:rFonts w:hint="eastAsia"/>
          <w:sz w:val="18"/>
          <w:szCs w:val="18"/>
        </w:rPr>
        <w:t>9</w:t>
      </w:r>
      <w:r w:rsidR="00D94683" w:rsidRPr="00F62BA8">
        <w:rPr>
          <w:sz w:val="18"/>
          <w:szCs w:val="18"/>
        </w:rPr>
        <w:t>4779838</w:t>
      </w:r>
      <w:bookmarkEnd w:id="2"/>
      <w:bookmarkEnd w:id="3"/>
      <w:r w:rsidR="00D94683" w:rsidRPr="00F62BA8">
        <w:rPr>
          <w:rFonts w:hint="eastAsia"/>
          <w:sz w:val="18"/>
          <w:szCs w:val="18"/>
        </w:rPr>
        <w:t>万元，IT行业从业人员年末人数从2</w:t>
      </w:r>
      <w:r w:rsidR="00D94683" w:rsidRPr="00F62BA8">
        <w:rPr>
          <w:sz w:val="18"/>
          <w:szCs w:val="18"/>
        </w:rPr>
        <w:t>131888</w:t>
      </w:r>
      <w:r w:rsidR="00D94683" w:rsidRPr="00F62BA8">
        <w:rPr>
          <w:rFonts w:hint="eastAsia"/>
          <w:sz w:val="18"/>
          <w:szCs w:val="18"/>
        </w:rPr>
        <w:t>人增长到6</w:t>
      </w:r>
      <w:r w:rsidR="00D94683" w:rsidRPr="00F62BA8">
        <w:rPr>
          <w:sz w:val="18"/>
          <w:szCs w:val="18"/>
        </w:rPr>
        <w:t>445258</w:t>
      </w:r>
      <w:r w:rsidR="00D94683" w:rsidRPr="00F62BA8">
        <w:rPr>
          <w:rFonts w:hint="eastAsia"/>
          <w:sz w:val="18"/>
          <w:szCs w:val="18"/>
        </w:rPr>
        <w:t>人，分别</w:t>
      </w:r>
      <w:r w:rsidR="007E2626" w:rsidRPr="00F62BA8">
        <w:rPr>
          <w:rFonts w:hint="eastAsia"/>
          <w:sz w:val="18"/>
          <w:szCs w:val="18"/>
        </w:rPr>
        <w:t>增长了约5</w:t>
      </w:r>
      <w:r w:rsidR="007E2626" w:rsidRPr="00F62BA8">
        <w:rPr>
          <w:sz w:val="18"/>
          <w:szCs w:val="18"/>
        </w:rPr>
        <w:t>.68</w:t>
      </w:r>
      <w:r w:rsidR="007E2626" w:rsidRPr="00F62BA8">
        <w:rPr>
          <w:rFonts w:hint="eastAsia"/>
          <w:sz w:val="18"/>
          <w:szCs w:val="18"/>
        </w:rPr>
        <w:t>倍和2</w:t>
      </w:r>
      <w:r w:rsidR="007E2626" w:rsidRPr="00F62BA8">
        <w:rPr>
          <w:sz w:val="18"/>
          <w:szCs w:val="18"/>
        </w:rPr>
        <w:t>.02</w:t>
      </w:r>
      <w:r w:rsidR="007E2626" w:rsidRPr="00F62BA8">
        <w:rPr>
          <w:rFonts w:hint="eastAsia"/>
          <w:sz w:val="18"/>
          <w:szCs w:val="18"/>
        </w:rPr>
        <w:t>倍。</w:t>
      </w:r>
      <w:r w:rsidR="000F261D" w:rsidRPr="000F261D">
        <w:rPr>
          <w:sz w:val="18"/>
          <w:szCs w:val="18"/>
          <w:vertAlign w:val="superscript"/>
        </w:rPr>
        <w:fldChar w:fldCharType="begin"/>
      </w:r>
      <w:r w:rsidR="000F261D" w:rsidRPr="000F261D">
        <w:rPr>
          <w:sz w:val="18"/>
          <w:szCs w:val="18"/>
          <w:vertAlign w:val="superscript"/>
        </w:rPr>
        <w:instrText xml:space="preserve"> </w:instrText>
      </w:r>
      <w:r w:rsidR="000F261D" w:rsidRPr="000F261D">
        <w:rPr>
          <w:rFonts w:hint="eastAsia"/>
          <w:sz w:val="18"/>
          <w:szCs w:val="18"/>
          <w:vertAlign w:val="superscript"/>
        </w:rPr>
        <w:instrText>REF _Ref68689071 \r \h</w:instrText>
      </w:r>
      <w:r w:rsidR="000F261D" w:rsidRPr="000F261D">
        <w:rPr>
          <w:sz w:val="18"/>
          <w:szCs w:val="18"/>
          <w:vertAlign w:val="superscript"/>
        </w:rPr>
        <w:instrText xml:space="preserve"> </w:instrText>
      </w:r>
      <w:r w:rsidR="000F261D">
        <w:rPr>
          <w:sz w:val="18"/>
          <w:szCs w:val="18"/>
          <w:vertAlign w:val="superscript"/>
        </w:rPr>
        <w:instrText xml:space="preserve"> \* MERGEFORMAT </w:instrText>
      </w:r>
      <w:r w:rsidR="000F261D" w:rsidRPr="000F261D">
        <w:rPr>
          <w:sz w:val="18"/>
          <w:szCs w:val="18"/>
          <w:vertAlign w:val="superscript"/>
        </w:rPr>
      </w:r>
      <w:r w:rsidR="000F261D" w:rsidRPr="000F261D">
        <w:rPr>
          <w:sz w:val="18"/>
          <w:szCs w:val="18"/>
          <w:vertAlign w:val="superscript"/>
        </w:rPr>
        <w:fldChar w:fldCharType="separate"/>
      </w:r>
      <w:r w:rsidR="000F261D" w:rsidRPr="000F261D">
        <w:rPr>
          <w:sz w:val="18"/>
          <w:szCs w:val="18"/>
          <w:vertAlign w:val="superscript"/>
        </w:rPr>
        <w:t>[2]</w:t>
      </w:r>
      <w:r w:rsidR="000F261D" w:rsidRPr="000F261D">
        <w:rPr>
          <w:sz w:val="18"/>
          <w:szCs w:val="18"/>
          <w:vertAlign w:val="superscript"/>
        </w:rPr>
        <w:fldChar w:fldCharType="end"/>
      </w:r>
      <w:r w:rsidR="00195663" w:rsidRPr="00F62BA8">
        <w:rPr>
          <w:rFonts w:hint="eastAsia"/>
          <w:sz w:val="18"/>
          <w:szCs w:val="18"/>
        </w:rPr>
        <w:t>根据国家统计局公布的数据表明，2</w:t>
      </w:r>
      <w:r w:rsidR="00195663" w:rsidRPr="00F62BA8">
        <w:rPr>
          <w:sz w:val="18"/>
          <w:szCs w:val="18"/>
        </w:rPr>
        <w:t>017</w:t>
      </w:r>
      <w:r w:rsidR="00195663" w:rsidRPr="00F62BA8">
        <w:rPr>
          <w:rFonts w:hint="eastAsia"/>
          <w:sz w:val="18"/>
          <w:szCs w:val="18"/>
        </w:rPr>
        <w:t>年</w:t>
      </w:r>
      <w:r w:rsidR="00195663" w:rsidRPr="00F62BA8">
        <w:rPr>
          <w:sz w:val="18"/>
          <w:szCs w:val="18"/>
        </w:rPr>
        <w:t>信息传输、软件和信息技术服务业</w:t>
      </w:r>
      <w:r w:rsidR="00195663" w:rsidRPr="00F62BA8">
        <w:rPr>
          <w:rFonts w:hint="eastAsia"/>
          <w:sz w:val="18"/>
          <w:szCs w:val="18"/>
        </w:rPr>
        <w:t>全部工作人员平均工资为1</w:t>
      </w:r>
      <w:r w:rsidR="00195663" w:rsidRPr="00F62BA8">
        <w:rPr>
          <w:sz w:val="18"/>
          <w:szCs w:val="18"/>
        </w:rPr>
        <w:t>30366</w:t>
      </w:r>
      <w:r w:rsidR="00195663" w:rsidRPr="00F62BA8">
        <w:rPr>
          <w:rFonts w:hint="eastAsia"/>
          <w:sz w:val="18"/>
          <w:szCs w:val="18"/>
        </w:rPr>
        <w:t>元，2</w:t>
      </w:r>
      <w:r w:rsidR="00195663" w:rsidRPr="00F62BA8">
        <w:rPr>
          <w:sz w:val="18"/>
          <w:szCs w:val="18"/>
        </w:rPr>
        <w:t>018</w:t>
      </w:r>
      <w:r w:rsidR="00195663" w:rsidRPr="00F62BA8">
        <w:rPr>
          <w:rFonts w:hint="eastAsia"/>
          <w:sz w:val="18"/>
          <w:szCs w:val="18"/>
        </w:rPr>
        <w:t>年数据为1</w:t>
      </w:r>
      <w:r w:rsidR="00195663" w:rsidRPr="00F62BA8">
        <w:rPr>
          <w:sz w:val="18"/>
          <w:szCs w:val="18"/>
        </w:rPr>
        <w:t>41962</w:t>
      </w:r>
      <w:r w:rsidR="00195663" w:rsidRPr="00F62BA8">
        <w:rPr>
          <w:rFonts w:hint="eastAsia"/>
          <w:sz w:val="18"/>
          <w:szCs w:val="18"/>
        </w:rPr>
        <w:t>元，2</w:t>
      </w:r>
      <w:r w:rsidR="00195663" w:rsidRPr="00F62BA8">
        <w:rPr>
          <w:sz w:val="18"/>
          <w:szCs w:val="18"/>
        </w:rPr>
        <w:t>019</w:t>
      </w:r>
      <w:r w:rsidR="00195663" w:rsidRPr="00F62BA8">
        <w:rPr>
          <w:rFonts w:hint="eastAsia"/>
          <w:sz w:val="18"/>
          <w:szCs w:val="18"/>
        </w:rPr>
        <w:t>年数据为1</w:t>
      </w:r>
      <w:r w:rsidR="00195663" w:rsidRPr="00F62BA8">
        <w:rPr>
          <w:sz w:val="18"/>
          <w:szCs w:val="18"/>
        </w:rPr>
        <w:t>60117</w:t>
      </w:r>
      <w:r w:rsidR="00195663" w:rsidRPr="00F62BA8">
        <w:rPr>
          <w:rFonts w:hint="eastAsia"/>
          <w:sz w:val="18"/>
          <w:szCs w:val="18"/>
        </w:rPr>
        <w:t>元，呈现稳步提升的趋势。高薪是吸引人才的一个重要因素，</w:t>
      </w:r>
      <w:r w:rsidR="00BE398D" w:rsidRPr="00F62BA8">
        <w:rPr>
          <w:rFonts w:hint="eastAsia"/>
          <w:sz w:val="18"/>
          <w:szCs w:val="18"/>
        </w:rPr>
        <w:t>随着产业规模的不断扩大，人才需求</w:t>
      </w:r>
      <w:r w:rsidRPr="00F62BA8">
        <w:rPr>
          <w:rFonts w:hint="eastAsia"/>
          <w:sz w:val="18"/>
          <w:szCs w:val="18"/>
        </w:rPr>
        <w:t>迅速增长，为</w:t>
      </w:r>
      <w:r w:rsidR="000D6EDC" w:rsidRPr="00F62BA8">
        <w:rPr>
          <w:rFonts w:hint="eastAsia"/>
          <w:sz w:val="18"/>
          <w:szCs w:val="18"/>
        </w:rPr>
        <w:t>招聘到合适的人才</w:t>
      </w:r>
      <w:r w:rsidRPr="00F62BA8">
        <w:rPr>
          <w:rFonts w:hint="eastAsia"/>
          <w:sz w:val="18"/>
          <w:szCs w:val="18"/>
        </w:rPr>
        <w:t>，企业愿意支付更高的薪酬求聘</w:t>
      </w:r>
      <w:r w:rsidR="00BE398D" w:rsidRPr="00F62BA8">
        <w:rPr>
          <w:rFonts w:hint="eastAsia"/>
          <w:sz w:val="18"/>
          <w:szCs w:val="18"/>
        </w:rPr>
        <w:t>。</w:t>
      </w:r>
    </w:p>
    <w:p w14:paraId="754A705C" w14:textId="61F1006A" w:rsidR="00CD49D1" w:rsidRPr="00747C0C" w:rsidRDefault="00D62692" w:rsidP="00747C0C">
      <w:pPr>
        <w:ind w:firstLineChars="200" w:firstLine="360"/>
        <w:rPr>
          <w:sz w:val="18"/>
          <w:szCs w:val="18"/>
        </w:rPr>
      </w:pPr>
      <w:r w:rsidRPr="00F62BA8">
        <w:rPr>
          <w:rFonts w:hint="eastAsia"/>
          <w:sz w:val="18"/>
          <w:szCs w:val="18"/>
        </w:rPr>
        <w:t>从</w:t>
      </w:r>
      <w:r w:rsidRPr="00F62BA8">
        <w:rPr>
          <w:sz w:val="18"/>
          <w:szCs w:val="18"/>
        </w:rPr>
        <w:t>2020年5月22日，国务院总理李克强在发布的2020年国务院政府工作报告中提出，全面推进“互联网+”，打造数字经济新优势。</w:t>
      </w:r>
      <w:r w:rsidRPr="00F62BA8">
        <w:rPr>
          <w:rFonts w:hint="eastAsia"/>
          <w:sz w:val="18"/>
          <w:szCs w:val="18"/>
        </w:rPr>
        <w:t>可以预测，在未来1</w:t>
      </w:r>
      <w:r w:rsidRPr="00F62BA8">
        <w:rPr>
          <w:sz w:val="18"/>
          <w:szCs w:val="18"/>
        </w:rPr>
        <w:t>0</w:t>
      </w:r>
      <w:r w:rsidRPr="00F62BA8">
        <w:rPr>
          <w:rFonts w:hint="eastAsia"/>
          <w:sz w:val="18"/>
          <w:szCs w:val="18"/>
        </w:rPr>
        <w:t>年，</w:t>
      </w:r>
      <w:r w:rsidR="00195663" w:rsidRPr="00F62BA8">
        <w:rPr>
          <w:rFonts w:hint="eastAsia"/>
          <w:sz w:val="18"/>
          <w:szCs w:val="18"/>
        </w:rPr>
        <w:t>中国</w:t>
      </w:r>
      <w:r w:rsidRPr="00F62BA8">
        <w:rPr>
          <w:rFonts w:hint="eastAsia"/>
          <w:sz w:val="18"/>
          <w:szCs w:val="18"/>
        </w:rPr>
        <w:t>IT行业还将不断快速向前发展。</w:t>
      </w:r>
    </w:p>
    <w:p w14:paraId="1DA03410" w14:textId="77777777" w:rsidR="00F80E9B" w:rsidRDefault="00F80E9B" w:rsidP="00CD49D1">
      <w:pPr>
        <w:keepNext/>
        <w:sectPr w:rsidR="00F80E9B" w:rsidSect="00F80E9B">
          <w:type w:val="continuous"/>
          <w:pgSz w:w="11900" w:h="16840"/>
          <w:pgMar w:top="1440" w:right="1080" w:bottom="1440" w:left="1080" w:header="851" w:footer="992" w:gutter="0"/>
          <w:cols w:num="2" w:space="425"/>
          <w:docGrid w:type="lines" w:linePitch="326"/>
        </w:sectPr>
      </w:pPr>
    </w:p>
    <w:p w14:paraId="2FC1E1BD" w14:textId="36E5815A" w:rsidR="00CD49D1" w:rsidRDefault="008220B9" w:rsidP="00F80E9B">
      <w:pPr>
        <w:keepNext/>
        <w:jc w:val="center"/>
      </w:pPr>
      <w:r>
        <w:rPr>
          <w:noProof/>
        </w:rPr>
        <w:lastRenderedPageBreak/>
        <w:drawing>
          <wp:inline distT="0" distB="0" distL="0" distR="0" wp14:anchorId="17F57CEE" wp14:editId="742413C7">
            <wp:extent cx="2592000" cy="1440000"/>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2000" cy="1440000"/>
                    </a:xfrm>
                    <a:prstGeom prst="rect">
                      <a:avLst/>
                    </a:prstGeom>
                  </pic:spPr>
                </pic:pic>
              </a:graphicData>
            </a:graphic>
          </wp:inline>
        </w:drawing>
      </w:r>
    </w:p>
    <w:p w14:paraId="2BA61937" w14:textId="30A5C12F" w:rsidR="00195663" w:rsidRPr="00747C0C" w:rsidRDefault="00CD49D1" w:rsidP="00747C0C">
      <w:pPr>
        <w:pStyle w:val="a4"/>
        <w:jc w:val="center"/>
        <w:rPr>
          <w:rFonts w:ascii="宋体" w:eastAsia="宋体" w:hAnsi="宋体"/>
          <w:sz w:val="15"/>
          <w:szCs w:val="15"/>
        </w:rPr>
      </w:pPr>
      <w:r w:rsidRPr="00DF420D">
        <w:rPr>
          <w:rFonts w:ascii="宋体" w:eastAsia="宋体" w:hAnsi="宋体"/>
          <w:sz w:val="15"/>
          <w:szCs w:val="15"/>
        </w:rPr>
        <w:t>图</w:t>
      </w:r>
      <w:r w:rsidR="008544AA">
        <w:rPr>
          <w:rFonts w:ascii="宋体" w:eastAsia="宋体" w:hAnsi="宋体"/>
          <w:sz w:val="15"/>
          <w:szCs w:val="15"/>
        </w:rPr>
        <w:t>1</w:t>
      </w:r>
      <w:r w:rsidR="008220B9" w:rsidRPr="00DF420D">
        <w:rPr>
          <w:rFonts w:ascii="宋体" w:eastAsia="宋体" w:hAnsi="宋体"/>
          <w:sz w:val="15"/>
          <w:szCs w:val="15"/>
        </w:rPr>
        <w:t xml:space="preserve"> </w:t>
      </w:r>
      <w:r w:rsidR="00554AC5">
        <w:rPr>
          <w:rFonts w:ascii="宋体" w:eastAsia="宋体" w:hAnsi="宋体"/>
          <w:sz w:val="15"/>
          <w:szCs w:val="15"/>
        </w:rPr>
        <w:t xml:space="preserve"> </w:t>
      </w:r>
      <w:r w:rsidR="008220B9" w:rsidRPr="00DF420D">
        <w:rPr>
          <w:rFonts w:ascii="宋体" w:eastAsia="宋体" w:hAnsi="宋体"/>
          <w:sz w:val="15"/>
          <w:szCs w:val="15"/>
        </w:rPr>
        <w:t>2009</w:t>
      </w:r>
      <w:r w:rsidR="008220B9" w:rsidRPr="00DF420D">
        <w:rPr>
          <w:rFonts w:ascii="宋体" w:eastAsia="宋体" w:hAnsi="宋体" w:hint="eastAsia"/>
          <w:sz w:val="15"/>
          <w:szCs w:val="15"/>
        </w:rPr>
        <w:t>～2</w:t>
      </w:r>
      <w:r w:rsidR="008220B9" w:rsidRPr="00DF420D">
        <w:rPr>
          <w:rFonts w:ascii="宋体" w:eastAsia="宋体" w:hAnsi="宋体"/>
          <w:sz w:val="15"/>
          <w:szCs w:val="15"/>
        </w:rPr>
        <w:t>018</w:t>
      </w:r>
      <w:r w:rsidR="008220B9" w:rsidRPr="00DF420D">
        <w:rPr>
          <w:rFonts w:ascii="宋体" w:eastAsia="宋体" w:hAnsi="宋体" w:hint="eastAsia"/>
          <w:sz w:val="15"/>
          <w:szCs w:val="15"/>
        </w:rPr>
        <w:t>年</w:t>
      </w:r>
      <w:r w:rsidRPr="00DF420D">
        <w:rPr>
          <w:rFonts w:ascii="宋体" w:eastAsia="宋体" w:hAnsi="宋体"/>
          <w:sz w:val="15"/>
          <w:szCs w:val="15"/>
        </w:rPr>
        <w:t xml:space="preserve"> </w:t>
      </w:r>
      <w:r w:rsidRPr="00DF420D">
        <w:rPr>
          <w:rFonts w:ascii="宋体" w:eastAsia="宋体" w:hAnsi="宋体" w:hint="eastAsia"/>
          <w:sz w:val="15"/>
          <w:szCs w:val="15"/>
        </w:rPr>
        <w:t>IT行业劳动者报酬与</w:t>
      </w:r>
      <w:r w:rsidR="008220B9" w:rsidRPr="00DF420D">
        <w:rPr>
          <w:rFonts w:ascii="宋体" w:eastAsia="宋体" w:hAnsi="宋体" w:hint="eastAsia"/>
          <w:sz w:val="15"/>
          <w:szCs w:val="15"/>
        </w:rPr>
        <w:t>劳动者</w:t>
      </w:r>
      <w:r w:rsidRPr="00DF420D">
        <w:rPr>
          <w:rFonts w:ascii="宋体" w:eastAsia="宋体" w:hAnsi="宋体" w:hint="eastAsia"/>
          <w:sz w:val="15"/>
          <w:szCs w:val="15"/>
        </w:rPr>
        <w:t>人数变化</w:t>
      </w:r>
    </w:p>
    <w:p w14:paraId="1CAA747C" w14:textId="329333B2" w:rsidR="00195663" w:rsidRDefault="00195663" w:rsidP="00195663">
      <w:pPr>
        <w:rPr>
          <w:rFonts w:ascii="黑体" w:eastAsia="黑体" w:hAnsi="黑体"/>
        </w:rPr>
      </w:pPr>
      <w:r w:rsidRPr="00F62BA8">
        <w:rPr>
          <w:rFonts w:ascii="黑体" w:eastAsia="黑体" w:hAnsi="黑体"/>
        </w:rPr>
        <w:t>4</w:t>
      </w:r>
      <w:r w:rsidR="00F62BA8" w:rsidRPr="00F62BA8">
        <w:rPr>
          <w:rFonts w:ascii="黑体" w:eastAsia="黑体" w:hAnsi="黑体"/>
        </w:rPr>
        <w:t xml:space="preserve"> </w:t>
      </w:r>
      <w:r w:rsidRPr="00F62BA8">
        <w:rPr>
          <w:rFonts w:ascii="黑体" w:eastAsia="黑体" w:hAnsi="黑体" w:hint="eastAsia"/>
        </w:rPr>
        <w:t>IT行业中对于个人而言薪酬的影响因素</w:t>
      </w:r>
    </w:p>
    <w:p w14:paraId="65594104" w14:textId="74B569C9" w:rsidR="00F62BA8" w:rsidRPr="00F62BA8" w:rsidRDefault="00F62BA8" w:rsidP="00195663">
      <w:pPr>
        <w:rPr>
          <w:rFonts w:ascii="黑体" w:eastAsia="黑体" w:hAnsi="黑体"/>
          <w:sz w:val="18"/>
          <w:szCs w:val="18"/>
        </w:rPr>
      </w:pPr>
      <w:r w:rsidRPr="00F62BA8">
        <w:rPr>
          <w:rFonts w:ascii="黑体" w:eastAsia="黑体" w:hAnsi="黑体" w:hint="eastAsia"/>
          <w:sz w:val="18"/>
          <w:szCs w:val="18"/>
        </w:rPr>
        <w:t>4</w:t>
      </w:r>
      <w:r w:rsidRPr="00F62BA8">
        <w:rPr>
          <w:rFonts w:ascii="黑体" w:eastAsia="黑体" w:hAnsi="黑体"/>
          <w:sz w:val="18"/>
          <w:szCs w:val="18"/>
        </w:rPr>
        <w:t>.1 学历是影响起薪的最主要因素</w:t>
      </w:r>
    </w:p>
    <w:p w14:paraId="02F71C34" w14:textId="65640DDE" w:rsidR="00195663" w:rsidRDefault="005D4E49" w:rsidP="00CA6340">
      <w:pPr>
        <w:ind w:firstLineChars="200" w:firstLine="360"/>
        <w:rPr>
          <w:sz w:val="18"/>
          <w:szCs w:val="18"/>
        </w:rPr>
      </w:pPr>
      <w:r w:rsidRPr="00F62BA8">
        <w:rPr>
          <w:sz w:val="18"/>
          <w:szCs w:val="18"/>
        </w:rPr>
        <w:t>北京市海淀区人才服务中心发布了中关村海淀园IT企业2007届毕业生薪酬调查报告</w:t>
      </w:r>
      <w:r w:rsidR="00A06901" w:rsidRPr="000F261D">
        <w:rPr>
          <w:sz w:val="18"/>
          <w:szCs w:val="18"/>
          <w:vertAlign w:val="superscript"/>
        </w:rPr>
        <w:fldChar w:fldCharType="begin"/>
      </w:r>
      <w:r w:rsidR="00A06901" w:rsidRPr="000F261D">
        <w:rPr>
          <w:sz w:val="18"/>
          <w:szCs w:val="18"/>
          <w:vertAlign w:val="superscript"/>
        </w:rPr>
        <w:instrText xml:space="preserve"> REF _Ref68689177 \r \h </w:instrText>
      </w:r>
      <w:r w:rsidR="00A06901">
        <w:rPr>
          <w:sz w:val="18"/>
          <w:szCs w:val="18"/>
          <w:vertAlign w:val="superscript"/>
        </w:rPr>
        <w:instrText xml:space="preserve"> \* MERGEFORMAT </w:instrText>
      </w:r>
      <w:r w:rsidR="00A06901" w:rsidRPr="000F261D">
        <w:rPr>
          <w:sz w:val="18"/>
          <w:szCs w:val="18"/>
          <w:vertAlign w:val="superscript"/>
        </w:rPr>
      </w:r>
      <w:r w:rsidR="00A06901" w:rsidRPr="000F261D">
        <w:rPr>
          <w:sz w:val="18"/>
          <w:szCs w:val="18"/>
          <w:vertAlign w:val="superscript"/>
        </w:rPr>
        <w:fldChar w:fldCharType="separate"/>
      </w:r>
      <w:r w:rsidR="00A06901" w:rsidRPr="000F261D">
        <w:rPr>
          <w:sz w:val="18"/>
          <w:szCs w:val="18"/>
          <w:vertAlign w:val="superscript"/>
        </w:rPr>
        <w:t>[3]</w:t>
      </w:r>
      <w:r w:rsidR="00A06901" w:rsidRPr="000F261D">
        <w:rPr>
          <w:sz w:val="18"/>
          <w:szCs w:val="18"/>
          <w:vertAlign w:val="superscript"/>
        </w:rPr>
        <w:fldChar w:fldCharType="end"/>
      </w:r>
      <w:r w:rsidRPr="00F62BA8">
        <w:rPr>
          <w:sz w:val="18"/>
          <w:szCs w:val="18"/>
        </w:rPr>
        <w:t>。调查显示，在北京中关村IT企业工作的大学毕业生薪酬水平与学历成正比，学历越高，薪酬也越高，博士比本科生薪酬高出一倍多。这份报告还显示，学历、专业、学校、性别、企业类型和岗位是影响中关村海淀园IT企业毕业生起薪的主要因素。其中，学历是影响起薪的最主要因素，专科生平均月薪为2307元，本科为2767元，硕士为4317元，博士为5731元。调查中发现，IT企业中大学毕业生理工类专业起薪普遍高于文科类专业;不同学校的毕业生起薪存在一定差别;男性毕业生平均起薪比女性毕业生要高;民营企业起薪普遍较低;研发类岗位起薪较其他岗位要高。调查还发现，毕业生普遍期望一年后月薪水平有较大提升。大专学历毕业生期望一年后薪酬比目前平均水平增加1093元，本</w:t>
      </w:r>
      <w:r w:rsidR="00CA6340" w:rsidRPr="00F62BA8">
        <w:rPr>
          <w:sz w:val="18"/>
          <w:szCs w:val="18"/>
        </w:rPr>
        <w:t>科期望增加2026元，硕士期望增加2631元，博士期望增加3487元。</w:t>
      </w:r>
    </w:p>
    <w:p w14:paraId="36CD849B" w14:textId="4E05E374" w:rsidR="00F62BA8" w:rsidRPr="00F62BA8" w:rsidRDefault="00F62BA8" w:rsidP="00F62BA8">
      <w:pPr>
        <w:rPr>
          <w:rFonts w:ascii="黑体" w:eastAsia="黑体" w:hAnsi="黑体"/>
          <w:sz w:val="18"/>
          <w:szCs w:val="18"/>
        </w:rPr>
      </w:pPr>
      <w:r w:rsidRPr="00F62BA8">
        <w:rPr>
          <w:rFonts w:ascii="黑体" w:eastAsia="黑体" w:hAnsi="黑体" w:hint="eastAsia"/>
          <w:sz w:val="18"/>
          <w:szCs w:val="18"/>
        </w:rPr>
        <w:t>4</w:t>
      </w:r>
      <w:r w:rsidRPr="00F62BA8">
        <w:rPr>
          <w:rFonts w:ascii="黑体" w:eastAsia="黑体" w:hAnsi="黑体"/>
          <w:sz w:val="18"/>
          <w:szCs w:val="18"/>
        </w:rPr>
        <w:t xml:space="preserve">.2 </w:t>
      </w:r>
      <w:r w:rsidRPr="00F62BA8">
        <w:rPr>
          <w:rFonts w:ascii="黑体" w:eastAsia="黑体" w:hAnsi="黑体" w:hint="eastAsia"/>
          <w:sz w:val="18"/>
          <w:szCs w:val="18"/>
        </w:rPr>
        <w:t>岗位</w:t>
      </w:r>
      <w:r w:rsidRPr="00F62BA8">
        <w:rPr>
          <w:rFonts w:ascii="黑体" w:eastAsia="黑体" w:hAnsi="黑体"/>
          <w:sz w:val="18"/>
          <w:szCs w:val="18"/>
        </w:rPr>
        <w:t>是影响</w:t>
      </w:r>
      <w:r w:rsidRPr="00F62BA8">
        <w:rPr>
          <w:rFonts w:ascii="黑体" w:eastAsia="黑体" w:hAnsi="黑体" w:hint="eastAsia"/>
          <w:sz w:val="18"/>
          <w:szCs w:val="18"/>
        </w:rPr>
        <w:t>薪酬</w:t>
      </w:r>
      <w:r w:rsidRPr="00F62BA8">
        <w:rPr>
          <w:rFonts w:ascii="黑体" w:eastAsia="黑体" w:hAnsi="黑体"/>
          <w:sz w:val="18"/>
          <w:szCs w:val="18"/>
        </w:rPr>
        <w:t>的</w:t>
      </w:r>
      <w:r w:rsidRPr="00F62BA8">
        <w:rPr>
          <w:rFonts w:ascii="黑体" w:eastAsia="黑体" w:hAnsi="黑体" w:hint="eastAsia"/>
          <w:sz w:val="18"/>
          <w:szCs w:val="18"/>
        </w:rPr>
        <w:t>重要</w:t>
      </w:r>
      <w:r w:rsidRPr="00F62BA8">
        <w:rPr>
          <w:rFonts w:ascii="黑体" w:eastAsia="黑体" w:hAnsi="黑体"/>
          <w:sz w:val="18"/>
          <w:szCs w:val="18"/>
        </w:rPr>
        <w:t>因素</w:t>
      </w:r>
    </w:p>
    <w:p w14:paraId="3B975FFB" w14:textId="181D8E93" w:rsidR="00677E29" w:rsidRPr="00517719" w:rsidRDefault="00E404BD" w:rsidP="00517719">
      <w:pPr>
        <w:ind w:firstLineChars="200" w:firstLine="360"/>
        <w:rPr>
          <w:rFonts w:hint="eastAsia"/>
          <w:sz w:val="18"/>
          <w:szCs w:val="18"/>
        </w:rPr>
      </w:pPr>
      <w:r w:rsidRPr="00F62BA8">
        <w:rPr>
          <w:rFonts w:hint="eastAsia"/>
          <w:sz w:val="18"/>
          <w:szCs w:val="18"/>
        </w:rPr>
        <w:t>互联网公司中不同岗位的薪酬差异也很明显。</w:t>
      </w:r>
      <w:r w:rsidR="00553487" w:rsidRPr="00F62BA8">
        <w:rPr>
          <w:sz w:val="18"/>
          <w:szCs w:val="18"/>
        </w:rPr>
        <w:t>互联网行业岗位基本可以分为5大类：技术、设计、产品、运营和销售</w:t>
      </w:r>
      <w:r w:rsidR="00553487" w:rsidRPr="00F62BA8">
        <w:rPr>
          <w:rFonts w:hint="eastAsia"/>
          <w:sz w:val="18"/>
          <w:szCs w:val="18"/>
        </w:rPr>
        <w:t>。</w:t>
      </w:r>
      <w:r w:rsidR="00677E29" w:rsidRPr="00F62BA8">
        <w:rPr>
          <w:rFonts w:hint="eastAsia"/>
          <w:sz w:val="18"/>
          <w:szCs w:val="18"/>
        </w:rPr>
        <w:t>技术岗位</w:t>
      </w:r>
      <w:r w:rsidR="00677E29" w:rsidRPr="00F62BA8">
        <w:rPr>
          <w:sz w:val="18"/>
          <w:szCs w:val="18"/>
        </w:rPr>
        <w:t>职业分类</w:t>
      </w:r>
      <w:r w:rsidR="00677E29" w:rsidRPr="00F62BA8">
        <w:rPr>
          <w:rFonts w:hint="eastAsia"/>
          <w:sz w:val="18"/>
          <w:szCs w:val="18"/>
        </w:rPr>
        <w:t>有</w:t>
      </w:r>
      <w:r w:rsidR="00677E29" w:rsidRPr="00F62BA8">
        <w:rPr>
          <w:sz w:val="18"/>
          <w:szCs w:val="18"/>
        </w:rPr>
        <w:t>：前端开发、后台开发、移动开发、硬件开发、测试、运维、</w:t>
      </w:r>
      <w:r w:rsidR="00A06901">
        <w:rPr>
          <w:rFonts w:hint="eastAsia"/>
          <w:sz w:val="18"/>
          <w:szCs w:val="18"/>
        </w:rPr>
        <w:t>数据库管理员</w:t>
      </w:r>
      <w:r w:rsidR="00677E29" w:rsidRPr="00F62BA8">
        <w:rPr>
          <w:sz w:val="18"/>
          <w:szCs w:val="18"/>
        </w:rPr>
        <w:t>,每一类里面也分很多工种</w:t>
      </w:r>
      <w:r w:rsidR="00677E29" w:rsidRPr="00F62BA8">
        <w:rPr>
          <w:rFonts w:hint="eastAsia"/>
          <w:sz w:val="18"/>
          <w:szCs w:val="18"/>
        </w:rPr>
        <w:t>。设计岗位</w:t>
      </w:r>
      <w:r w:rsidR="00677E29" w:rsidRPr="00F62BA8">
        <w:rPr>
          <w:sz w:val="18"/>
          <w:szCs w:val="18"/>
        </w:rPr>
        <w:t>职业分类</w:t>
      </w:r>
      <w:r w:rsidR="00677E29" w:rsidRPr="00F62BA8">
        <w:rPr>
          <w:rFonts w:hint="eastAsia"/>
          <w:sz w:val="18"/>
          <w:szCs w:val="18"/>
        </w:rPr>
        <w:t>有</w:t>
      </w:r>
      <w:r w:rsidR="00677E29" w:rsidRPr="00F62BA8">
        <w:rPr>
          <w:sz w:val="18"/>
          <w:szCs w:val="18"/>
        </w:rPr>
        <w:t>：主要是UI设计、</w:t>
      </w:r>
      <w:r w:rsidR="00677E29" w:rsidRPr="00F62BA8">
        <w:rPr>
          <w:sz w:val="18"/>
          <w:szCs w:val="18"/>
        </w:rPr>
        <w:t>交互设计、视觉设计、用户研究几大类</w:t>
      </w:r>
      <w:r w:rsidR="00677E29" w:rsidRPr="00F62BA8">
        <w:rPr>
          <w:rFonts w:hint="eastAsia"/>
          <w:sz w:val="18"/>
          <w:szCs w:val="18"/>
        </w:rPr>
        <w:t>。</w:t>
      </w:r>
      <w:r w:rsidR="00553487" w:rsidRPr="00F62BA8">
        <w:rPr>
          <w:rFonts w:hint="eastAsia"/>
          <w:sz w:val="18"/>
          <w:szCs w:val="18"/>
        </w:rPr>
        <w:t>产品岗位职业分类有：</w:t>
      </w:r>
      <w:r w:rsidR="00553487" w:rsidRPr="00F62BA8">
        <w:rPr>
          <w:sz w:val="18"/>
          <w:szCs w:val="18"/>
        </w:rPr>
        <w:t>产品助理、产品经理、网页产品经理、移动产品经理、数据产品经理、电商产品经理、商业产品经理、硬件产品经理、金融产品经理</w:t>
      </w:r>
      <w:r w:rsidR="00553487" w:rsidRPr="00F62BA8">
        <w:rPr>
          <w:rFonts w:hint="eastAsia"/>
          <w:sz w:val="18"/>
          <w:szCs w:val="18"/>
        </w:rPr>
        <w:t>。</w:t>
      </w:r>
      <w:r w:rsidR="00677E29" w:rsidRPr="00F62BA8">
        <w:rPr>
          <w:rFonts w:hint="eastAsia"/>
          <w:sz w:val="18"/>
          <w:szCs w:val="18"/>
        </w:rPr>
        <w:t>运营岗位</w:t>
      </w:r>
      <w:r w:rsidR="00677E29" w:rsidRPr="00F62BA8">
        <w:rPr>
          <w:sz w:val="18"/>
          <w:szCs w:val="18"/>
        </w:rPr>
        <w:t>职业分类</w:t>
      </w:r>
      <w:r w:rsidR="00677E29" w:rsidRPr="00F62BA8">
        <w:rPr>
          <w:rFonts w:hint="eastAsia"/>
          <w:sz w:val="18"/>
          <w:szCs w:val="18"/>
        </w:rPr>
        <w:t>有：</w:t>
      </w:r>
      <w:r w:rsidR="00677E29" w:rsidRPr="00F62BA8">
        <w:rPr>
          <w:sz w:val="18"/>
          <w:szCs w:val="18"/>
        </w:rPr>
        <w:t>内容运营、产品运营、数据运营、用户运营、活动运营、商家运营、品类运营、游戏运营、网络推广、运营专员、网店运营、新媒体运营、海外运营、编辑、客服</w:t>
      </w:r>
      <w:r w:rsidR="00677E29" w:rsidRPr="00F62BA8">
        <w:rPr>
          <w:rFonts w:hint="eastAsia"/>
          <w:sz w:val="18"/>
          <w:szCs w:val="18"/>
        </w:rPr>
        <w:t>。销售岗位</w:t>
      </w:r>
      <w:r w:rsidR="00677E29" w:rsidRPr="00F62BA8">
        <w:rPr>
          <w:sz w:val="18"/>
          <w:szCs w:val="18"/>
        </w:rPr>
        <w:t>职业分类：策划、营销、推广、销售、广告、品牌、公关等类别</w:t>
      </w:r>
      <w:r w:rsidR="00677E29" w:rsidRPr="00F62BA8">
        <w:rPr>
          <w:rFonts w:hint="eastAsia"/>
          <w:sz w:val="18"/>
          <w:szCs w:val="18"/>
        </w:rPr>
        <w:t>。</w:t>
      </w:r>
      <w:r w:rsidR="00A86951" w:rsidRPr="00F62BA8">
        <w:rPr>
          <w:rFonts w:hint="eastAsia"/>
          <w:sz w:val="18"/>
          <w:szCs w:val="18"/>
        </w:rPr>
        <w:t>从平均工资的角度看，产品经理的</w:t>
      </w:r>
      <w:r w:rsidR="00553487" w:rsidRPr="00F62BA8">
        <w:rPr>
          <w:rFonts w:hint="eastAsia"/>
          <w:sz w:val="18"/>
          <w:szCs w:val="18"/>
        </w:rPr>
        <w:t>平均工资最高，从人才需求量的角度来看，技术岗位的人才需求缺口最大。</w:t>
      </w:r>
    </w:p>
    <w:p w14:paraId="67489B7F" w14:textId="13AC8E32" w:rsidR="00677E29" w:rsidRPr="00720628" w:rsidRDefault="00720628" w:rsidP="00195663">
      <w:pPr>
        <w:rPr>
          <w:rFonts w:ascii="黑体" w:eastAsia="黑体" w:hAnsi="黑体"/>
        </w:rPr>
      </w:pPr>
      <w:r w:rsidRPr="00720628">
        <w:rPr>
          <w:rFonts w:ascii="黑体" w:eastAsia="黑体" w:hAnsi="黑体"/>
        </w:rPr>
        <w:t xml:space="preserve">5 </w:t>
      </w:r>
      <w:r w:rsidR="00677E29" w:rsidRPr="00720628">
        <w:rPr>
          <w:rFonts w:ascii="黑体" w:eastAsia="黑体" w:hAnsi="黑体" w:hint="eastAsia"/>
        </w:rPr>
        <w:t>结论</w:t>
      </w:r>
    </w:p>
    <w:p w14:paraId="4C3403BD" w14:textId="312FCABC" w:rsidR="00720628" w:rsidRPr="00E96BBD" w:rsidRDefault="00517719" w:rsidP="00E96BBD">
      <w:pPr>
        <w:ind w:firstLineChars="200" w:firstLine="360"/>
        <w:rPr>
          <w:sz w:val="18"/>
          <w:szCs w:val="18"/>
        </w:rPr>
      </w:pPr>
      <w:r w:rsidRPr="00E96BBD">
        <w:rPr>
          <w:rFonts w:hint="eastAsia"/>
          <w:sz w:val="18"/>
          <w:szCs w:val="18"/>
        </w:rPr>
        <w:t>在过去十年间，IT行业发展速度迅猛，企业愿意支付高薪寻求人才，IT行业薪酬迅速攀升。高薪吸引了很多人加入IT领域，但企业的高端人才需求还是不能得到满足，这一供求关系</w:t>
      </w:r>
      <w:r w:rsidR="00E96BBD" w:rsidRPr="00E96BBD">
        <w:rPr>
          <w:rFonts w:hint="eastAsia"/>
          <w:sz w:val="18"/>
          <w:szCs w:val="18"/>
        </w:rPr>
        <w:t>的矛盾亟待解决，才能促进中国互联网继续向前发展。</w:t>
      </w:r>
      <w:r w:rsidR="00E96BBD" w:rsidRPr="00E96BBD">
        <w:rPr>
          <w:sz w:val="18"/>
          <w:szCs w:val="18"/>
        </w:rPr>
        <w:t>互联网行业属于国家重点鼓励和发展的行业，近年来政府部门陆续出台了一系列促进和规范互联网行业发展的产业政策。</w:t>
      </w:r>
      <w:r w:rsidR="00E96BBD" w:rsidRPr="00E96BBD">
        <w:rPr>
          <w:rFonts w:hint="eastAsia"/>
          <w:sz w:val="18"/>
          <w:szCs w:val="18"/>
        </w:rPr>
        <w:t>展望未来十年IT行业的发展，</w:t>
      </w:r>
      <w:r w:rsidR="00E96BBD" w:rsidRPr="00E96BBD">
        <w:rPr>
          <w:sz w:val="18"/>
          <w:szCs w:val="18"/>
        </w:rPr>
        <w:t>在国家各项政策的扶持下，我国互联网和相关服务业</w:t>
      </w:r>
      <w:r w:rsidR="00E96BBD" w:rsidRPr="00E96BBD">
        <w:rPr>
          <w:rFonts w:hint="eastAsia"/>
          <w:sz w:val="18"/>
          <w:szCs w:val="18"/>
        </w:rPr>
        <w:t>仍将保</w:t>
      </w:r>
      <w:r w:rsidR="00E96BBD" w:rsidRPr="00E96BBD">
        <w:rPr>
          <w:sz w:val="18"/>
          <w:szCs w:val="18"/>
        </w:rPr>
        <w:t>持平稳较快</w:t>
      </w:r>
      <w:r w:rsidR="00E96BBD" w:rsidRPr="00E96BBD">
        <w:rPr>
          <w:rFonts w:hint="eastAsia"/>
          <w:sz w:val="18"/>
          <w:szCs w:val="18"/>
        </w:rPr>
        <w:t>的</w:t>
      </w:r>
      <w:r w:rsidR="00E96BBD" w:rsidRPr="00E96BBD">
        <w:rPr>
          <w:sz w:val="18"/>
          <w:szCs w:val="18"/>
        </w:rPr>
        <w:t>增长态势</w:t>
      </w:r>
      <w:r w:rsidR="00E96BBD" w:rsidRPr="00E96BBD">
        <w:rPr>
          <w:rFonts w:hint="eastAsia"/>
          <w:sz w:val="18"/>
          <w:szCs w:val="18"/>
        </w:rPr>
        <w:t>。</w:t>
      </w:r>
    </w:p>
    <w:p w14:paraId="3AA887AE" w14:textId="5800ABBE" w:rsidR="00720628" w:rsidRDefault="00720628" w:rsidP="00E96BBD">
      <w:pPr>
        <w:pStyle w:val="Textof"/>
        <w:ind w:left="0" w:firstLineChars="0" w:firstLine="0"/>
        <w:jc w:val="center"/>
        <w:rPr>
          <w:rFonts w:hAnsi="宋体"/>
          <w:b/>
          <w:sz w:val="18"/>
          <w:szCs w:val="18"/>
        </w:rPr>
      </w:pPr>
      <w:r>
        <w:rPr>
          <w:rFonts w:hAnsi="宋体" w:hint="eastAsia"/>
          <w:b/>
          <w:sz w:val="18"/>
          <w:szCs w:val="18"/>
        </w:rPr>
        <w:t>参考文献</w:t>
      </w:r>
    </w:p>
    <w:p w14:paraId="61A1E04D" w14:textId="4A8364A2" w:rsidR="00013350" w:rsidRPr="00E411CE" w:rsidRDefault="00013350" w:rsidP="00E411CE">
      <w:pPr>
        <w:pStyle w:val="a3"/>
        <w:numPr>
          <w:ilvl w:val="0"/>
          <w:numId w:val="5"/>
        </w:numPr>
        <w:wordWrap w:val="0"/>
        <w:ind w:firstLineChars="0"/>
        <w:rPr>
          <w:sz w:val="18"/>
          <w:szCs w:val="18"/>
        </w:rPr>
      </w:pPr>
      <w:bookmarkStart w:id="4" w:name="_Ref68688958"/>
      <w:r w:rsidRPr="00E411CE">
        <w:rPr>
          <w:rFonts w:hint="eastAsia"/>
          <w:sz w:val="18"/>
          <w:szCs w:val="18"/>
        </w:rPr>
        <w:t>国家统计局</w:t>
      </w:r>
      <w:r w:rsidRPr="00E411CE">
        <w:rPr>
          <w:sz w:val="18"/>
          <w:szCs w:val="18"/>
        </w:rPr>
        <w:t>.2019年规模以上企业分岗位就业人员年平均工资情况</w:t>
      </w:r>
      <w:r w:rsidRPr="00E411CE">
        <w:rPr>
          <w:rFonts w:hint="eastAsia"/>
          <w:sz w:val="18"/>
          <w:szCs w:val="18"/>
        </w:rPr>
        <w:t>.</w:t>
      </w:r>
      <w:r w:rsidRPr="00E411CE">
        <w:rPr>
          <w:sz w:val="18"/>
          <w:szCs w:val="18"/>
        </w:rPr>
        <w:t xml:space="preserve"> [EB/OL]</w:t>
      </w:r>
      <w:r w:rsidR="00396F5B" w:rsidRPr="00E411CE">
        <w:rPr>
          <w:sz w:val="18"/>
          <w:szCs w:val="18"/>
        </w:rPr>
        <w:t>.[2020-05-15]. http://www.stats.gov.cn.proxy.stats.gov.cn/tjsj/zxfb/202005/t20200515_1745762.html</w:t>
      </w:r>
      <w:bookmarkEnd w:id="4"/>
    </w:p>
    <w:p w14:paraId="615C1B7C" w14:textId="77777777" w:rsidR="00396F5B" w:rsidRPr="00E411CE" w:rsidRDefault="00396F5B" w:rsidP="00E411CE">
      <w:pPr>
        <w:pStyle w:val="a3"/>
        <w:numPr>
          <w:ilvl w:val="0"/>
          <w:numId w:val="5"/>
        </w:numPr>
        <w:wordWrap w:val="0"/>
        <w:ind w:firstLineChars="0"/>
        <w:rPr>
          <w:sz w:val="18"/>
          <w:szCs w:val="18"/>
        </w:rPr>
      </w:pPr>
      <w:bookmarkStart w:id="5" w:name="_Ref68689071"/>
      <w:r w:rsidRPr="00E411CE">
        <w:rPr>
          <w:sz w:val="18"/>
          <w:szCs w:val="18"/>
        </w:rPr>
        <w:t>国务院发展研究中心.</w:t>
      </w:r>
      <w:r w:rsidRPr="00E411CE">
        <w:rPr>
          <w:rFonts w:hint="eastAsia"/>
          <w:sz w:val="18"/>
          <w:szCs w:val="18"/>
        </w:rPr>
        <w:t>信息产业年度数据</w:t>
      </w:r>
      <w:r w:rsidRPr="00E411CE">
        <w:rPr>
          <w:sz w:val="18"/>
          <w:szCs w:val="18"/>
        </w:rPr>
        <w:t>[DB/OL] .[2021-04-07].http://data.drcnet.com.cn/dataTable?id=72&amp;structureId=617</w:t>
      </w:r>
      <w:bookmarkEnd w:id="5"/>
    </w:p>
    <w:p w14:paraId="02CD0DAE" w14:textId="77777777" w:rsidR="00F80E9B" w:rsidRDefault="00396F5B" w:rsidP="00E411CE">
      <w:pPr>
        <w:pStyle w:val="a3"/>
        <w:numPr>
          <w:ilvl w:val="0"/>
          <w:numId w:val="5"/>
        </w:numPr>
        <w:wordWrap w:val="0"/>
        <w:ind w:firstLineChars="0"/>
        <w:rPr>
          <w:sz w:val="18"/>
          <w:szCs w:val="18"/>
        </w:rPr>
        <w:sectPr w:rsidR="00F80E9B" w:rsidSect="00F80E9B">
          <w:type w:val="continuous"/>
          <w:pgSz w:w="11900" w:h="16840"/>
          <w:pgMar w:top="1440" w:right="1080" w:bottom="1440" w:left="1080" w:header="851" w:footer="992" w:gutter="0"/>
          <w:cols w:num="2" w:space="425"/>
          <w:docGrid w:type="lines" w:linePitch="326"/>
        </w:sectPr>
      </w:pPr>
      <w:bookmarkStart w:id="6" w:name="_Ref68689177"/>
      <w:r w:rsidRPr="00E411CE">
        <w:rPr>
          <w:rFonts w:hint="eastAsia"/>
          <w:sz w:val="18"/>
          <w:szCs w:val="18"/>
        </w:rPr>
        <w:t>朱彦杰</w:t>
      </w:r>
      <w:r w:rsidRPr="00E411CE">
        <w:rPr>
          <w:sz w:val="18"/>
          <w:szCs w:val="18"/>
        </w:rPr>
        <w:t>.北京中关村:IT企业员工薪酬与学历成正比</w:t>
      </w:r>
      <w:r w:rsidR="00E411CE" w:rsidRPr="00E411CE">
        <w:rPr>
          <w:sz w:val="18"/>
          <w:szCs w:val="18"/>
        </w:rPr>
        <w:t>[J/OL].[2008-05-05]. https://www.ixueshu.com/document/681a720d3efa24f9318947a18e7f9386.html</w:t>
      </w:r>
      <w:bookmarkEnd w:id="6"/>
    </w:p>
    <w:p w14:paraId="05270698" w14:textId="25F9FF8A" w:rsidR="00396F5B" w:rsidRPr="00F80E9B" w:rsidRDefault="00396F5B" w:rsidP="00F80E9B">
      <w:pPr>
        <w:wordWrap w:val="0"/>
        <w:rPr>
          <w:sz w:val="18"/>
          <w:szCs w:val="18"/>
        </w:rPr>
      </w:pPr>
    </w:p>
    <w:sectPr w:rsidR="00396F5B" w:rsidRPr="00F80E9B" w:rsidSect="00F80E9B">
      <w:type w:val="continuous"/>
      <w:pgSz w:w="11900" w:h="16840"/>
      <w:pgMar w:top="1440" w:right="1080" w:bottom="1440" w:left="1080" w:header="851" w:footer="992" w:gutter="0"/>
      <w:cols w:num="2"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3A48D" w14:textId="77777777" w:rsidR="0089470E" w:rsidRDefault="0089470E" w:rsidP="000F261D">
      <w:r>
        <w:separator/>
      </w:r>
    </w:p>
  </w:endnote>
  <w:endnote w:type="continuationSeparator" w:id="0">
    <w:p w14:paraId="2B93032C" w14:textId="77777777" w:rsidR="0089470E" w:rsidRDefault="0089470E" w:rsidP="000F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E1075" w14:textId="77777777" w:rsidR="0089470E" w:rsidRDefault="0089470E" w:rsidP="000F261D">
      <w:r>
        <w:separator/>
      </w:r>
    </w:p>
  </w:footnote>
  <w:footnote w:type="continuationSeparator" w:id="0">
    <w:p w14:paraId="58EF34D6" w14:textId="77777777" w:rsidR="0089470E" w:rsidRDefault="0089470E" w:rsidP="000F2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E2C3F"/>
    <w:multiLevelType w:val="hybridMultilevel"/>
    <w:tmpl w:val="5BE03A2C"/>
    <w:lvl w:ilvl="0" w:tplc="81201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D642F4"/>
    <w:multiLevelType w:val="hybridMultilevel"/>
    <w:tmpl w:val="9CB8BC4A"/>
    <w:lvl w:ilvl="0" w:tplc="4F5AB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5E4D9A"/>
    <w:multiLevelType w:val="hybridMultilevel"/>
    <w:tmpl w:val="85D00638"/>
    <w:lvl w:ilvl="0" w:tplc="E6C4A424">
      <w:start w:val="1"/>
      <w:numFmt w:val="non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5163A8"/>
    <w:multiLevelType w:val="hybridMultilevel"/>
    <w:tmpl w:val="C0D8D0B8"/>
    <w:lvl w:ilvl="0" w:tplc="81201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E22687"/>
    <w:multiLevelType w:val="hybridMultilevel"/>
    <w:tmpl w:val="A61858EC"/>
    <w:lvl w:ilvl="0" w:tplc="81201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A6"/>
    <w:rsid w:val="00013350"/>
    <w:rsid w:val="00036C42"/>
    <w:rsid w:val="00037917"/>
    <w:rsid w:val="000735CC"/>
    <w:rsid w:val="000D219B"/>
    <w:rsid w:val="000D6EDC"/>
    <w:rsid w:val="000F261D"/>
    <w:rsid w:val="00195663"/>
    <w:rsid w:val="002449E9"/>
    <w:rsid w:val="00260D8A"/>
    <w:rsid w:val="00295770"/>
    <w:rsid w:val="003240DC"/>
    <w:rsid w:val="0037155D"/>
    <w:rsid w:val="00386B5A"/>
    <w:rsid w:val="00396F5B"/>
    <w:rsid w:val="003C29D3"/>
    <w:rsid w:val="00497DA2"/>
    <w:rsid w:val="004D4AAC"/>
    <w:rsid w:val="00517719"/>
    <w:rsid w:val="00534EC6"/>
    <w:rsid w:val="00553487"/>
    <w:rsid w:val="00554AC5"/>
    <w:rsid w:val="005D4E49"/>
    <w:rsid w:val="0067081E"/>
    <w:rsid w:val="00677E29"/>
    <w:rsid w:val="006C71A6"/>
    <w:rsid w:val="006F1393"/>
    <w:rsid w:val="00720628"/>
    <w:rsid w:val="007212C0"/>
    <w:rsid w:val="00747C0C"/>
    <w:rsid w:val="007D3607"/>
    <w:rsid w:val="007E2626"/>
    <w:rsid w:val="008220B9"/>
    <w:rsid w:val="008544AA"/>
    <w:rsid w:val="0089470E"/>
    <w:rsid w:val="009062C2"/>
    <w:rsid w:val="009912DA"/>
    <w:rsid w:val="00A06901"/>
    <w:rsid w:val="00A86951"/>
    <w:rsid w:val="00B10B1D"/>
    <w:rsid w:val="00B31F68"/>
    <w:rsid w:val="00B32278"/>
    <w:rsid w:val="00B8173A"/>
    <w:rsid w:val="00BE398D"/>
    <w:rsid w:val="00CA6340"/>
    <w:rsid w:val="00CB01BC"/>
    <w:rsid w:val="00CB2B5C"/>
    <w:rsid w:val="00CD49D1"/>
    <w:rsid w:val="00D24240"/>
    <w:rsid w:val="00D62692"/>
    <w:rsid w:val="00D94683"/>
    <w:rsid w:val="00DF420D"/>
    <w:rsid w:val="00E25B7D"/>
    <w:rsid w:val="00E404BD"/>
    <w:rsid w:val="00E411CE"/>
    <w:rsid w:val="00E41E46"/>
    <w:rsid w:val="00E72E48"/>
    <w:rsid w:val="00E9475C"/>
    <w:rsid w:val="00E96BBD"/>
    <w:rsid w:val="00EC0408"/>
    <w:rsid w:val="00EC591E"/>
    <w:rsid w:val="00F1400F"/>
    <w:rsid w:val="00F62BA8"/>
    <w:rsid w:val="00F80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09FB"/>
  <w15:chartTrackingRefBased/>
  <w15:docId w15:val="{907CD99A-F7D0-CD48-9FE5-4235B40F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062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2C2"/>
    <w:pPr>
      <w:ind w:firstLineChars="200" w:firstLine="420"/>
    </w:pPr>
  </w:style>
  <w:style w:type="paragraph" w:styleId="a4">
    <w:name w:val="caption"/>
    <w:basedOn w:val="a"/>
    <w:next w:val="a"/>
    <w:uiPriority w:val="35"/>
    <w:unhideWhenUsed/>
    <w:qFormat/>
    <w:rsid w:val="006F1393"/>
    <w:rPr>
      <w:rFonts w:asciiTheme="majorHAnsi" w:eastAsia="黑体" w:hAnsiTheme="majorHAnsi" w:cstheme="majorBidi"/>
      <w:sz w:val="20"/>
      <w:szCs w:val="20"/>
    </w:rPr>
  </w:style>
  <w:style w:type="character" w:styleId="a5">
    <w:name w:val="Hyperlink"/>
    <w:basedOn w:val="a0"/>
    <w:uiPriority w:val="99"/>
    <w:unhideWhenUsed/>
    <w:rsid w:val="00B31F68"/>
    <w:rPr>
      <w:color w:val="0563C1" w:themeColor="hyperlink"/>
      <w:u w:val="single"/>
    </w:rPr>
  </w:style>
  <w:style w:type="character" w:styleId="a6">
    <w:name w:val="Unresolved Mention"/>
    <w:basedOn w:val="a0"/>
    <w:uiPriority w:val="99"/>
    <w:semiHidden/>
    <w:unhideWhenUsed/>
    <w:rsid w:val="00B31F68"/>
    <w:rPr>
      <w:color w:val="605E5C"/>
      <w:shd w:val="clear" w:color="auto" w:fill="E1DFDD"/>
    </w:rPr>
  </w:style>
  <w:style w:type="paragraph" w:customStyle="1" w:styleId="Textof">
    <w:name w:val="Text of 中文参考文献"/>
    <w:basedOn w:val="a"/>
    <w:qFormat/>
    <w:rsid w:val="00720628"/>
    <w:pPr>
      <w:tabs>
        <w:tab w:val="left" w:pos="346"/>
      </w:tabs>
      <w:spacing w:line="260" w:lineRule="exact"/>
      <w:ind w:left="258" w:hangingChars="258" w:hanging="258"/>
      <w:jc w:val="both"/>
    </w:pPr>
    <w:rPr>
      <w:rFonts w:ascii="Times New Roman" w:hAnsi="Times New Roman" w:cs="Times New Roman"/>
      <w:sz w:val="15"/>
      <w:szCs w:val="20"/>
    </w:rPr>
  </w:style>
  <w:style w:type="character" w:styleId="a7">
    <w:name w:val="FollowedHyperlink"/>
    <w:basedOn w:val="a0"/>
    <w:uiPriority w:val="99"/>
    <w:semiHidden/>
    <w:unhideWhenUsed/>
    <w:rsid w:val="00013350"/>
    <w:rPr>
      <w:color w:val="954F72" w:themeColor="followedHyperlink"/>
      <w:u w:val="single"/>
    </w:rPr>
  </w:style>
  <w:style w:type="paragraph" w:styleId="a8">
    <w:name w:val="footnote text"/>
    <w:basedOn w:val="a"/>
    <w:link w:val="a9"/>
    <w:uiPriority w:val="99"/>
    <w:semiHidden/>
    <w:unhideWhenUsed/>
    <w:rsid w:val="000F261D"/>
    <w:pPr>
      <w:snapToGrid w:val="0"/>
    </w:pPr>
    <w:rPr>
      <w:sz w:val="18"/>
      <w:szCs w:val="18"/>
    </w:rPr>
  </w:style>
  <w:style w:type="character" w:customStyle="1" w:styleId="a9">
    <w:name w:val="脚注文本 字符"/>
    <w:basedOn w:val="a0"/>
    <w:link w:val="a8"/>
    <w:uiPriority w:val="99"/>
    <w:semiHidden/>
    <w:rsid w:val="000F261D"/>
    <w:rPr>
      <w:rFonts w:ascii="宋体" w:eastAsia="宋体" w:hAnsi="宋体" w:cs="宋体"/>
      <w:kern w:val="0"/>
      <w:sz w:val="18"/>
      <w:szCs w:val="18"/>
    </w:rPr>
  </w:style>
  <w:style w:type="character" w:styleId="aa">
    <w:name w:val="footnote reference"/>
    <w:basedOn w:val="a0"/>
    <w:uiPriority w:val="99"/>
    <w:semiHidden/>
    <w:unhideWhenUsed/>
    <w:rsid w:val="000F261D"/>
    <w:rPr>
      <w:vertAlign w:val="superscript"/>
    </w:rPr>
  </w:style>
  <w:style w:type="paragraph" w:styleId="ab">
    <w:name w:val="endnote text"/>
    <w:basedOn w:val="a"/>
    <w:link w:val="ac"/>
    <w:uiPriority w:val="99"/>
    <w:semiHidden/>
    <w:unhideWhenUsed/>
    <w:rsid w:val="000F261D"/>
    <w:pPr>
      <w:snapToGrid w:val="0"/>
    </w:pPr>
  </w:style>
  <w:style w:type="character" w:customStyle="1" w:styleId="ac">
    <w:name w:val="尾注文本 字符"/>
    <w:basedOn w:val="a0"/>
    <w:link w:val="ab"/>
    <w:uiPriority w:val="99"/>
    <w:semiHidden/>
    <w:rsid w:val="000F261D"/>
    <w:rPr>
      <w:rFonts w:ascii="宋体" w:eastAsia="宋体" w:hAnsi="宋体" w:cs="宋体"/>
      <w:kern w:val="0"/>
      <w:sz w:val="24"/>
    </w:rPr>
  </w:style>
  <w:style w:type="character" w:styleId="ad">
    <w:name w:val="endnote reference"/>
    <w:basedOn w:val="a0"/>
    <w:uiPriority w:val="99"/>
    <w:semiHidden/>
    <w:unhideWhenUsed/>
    <w:rsid w:val="000F26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4345">
      <w:bodyDiv w:val="1"/>
      <w:marLeft w:val="0"/>
      <w:marRight w:val="0"/>
      <w:marTop w:val="0"/>
      <w:marBottom w:val="0"/>
      <w:divBdr>
        <w:top w:val="none" w:sz="0" w:space="0" w:color="auto"/>
        <w:left w:val="none" w:sz="0" w:space="0" w:color="auto"/>
        <w:bottom w:val="none" w:sz="0" w:space="0" w:color="auto"/>
        <w:right w:val="none" w:sz="0" w:space="0" w:color="auto"/>
      </w:divBdr>
    </w:div>
    <w:div w:id="94252643">
      <w:bodyDiv w:val="1"/>
      <w:marLeft w:val="0"/>
      <w:marRight w:val="0"/>
      <w:marTop w:val="0"/>
      <w:marBottom w:val="0"/>
      <w:divBdr>
        <w:top w:val="none" w:sz="0" w:space="0" w:color="auto"/>
        <w:left w:val="none" w:sz="0" w:space="0" w:color="auto"/>
        <w:bottom w:val="none" w:sz="0" w:space="0" w:color="auto"/>
        <w:right w:val="none" w:sz="0" w:space="0" w:color="auto"/>
      </w:divBdr>
    </w:div>
    <w:div w:id="115031501">
      <w:bodyDiv w:val="1"/>
      <w:marLeft w:val="0"/>
      <w:marRight w:val="0"/>
      <w:marTop w:val="0"/>
      <w:marBottom w:val="0"/>
      <w:divBdr>
        <w:top w:val="none" w:sz="0" w:space="0" w:color="auto"/>
        <w:left w:val="none" w:sz="0" w:space="0" w:color="auto"/>
        <w:bottom w:val="none" w:sz="0" w:space="0" w:color="auto"/>
        <w:right w:val="none" w:sz="0" w:space="0" w:color="auto"/>
      </w:divBdr>
    </w:div>
    <w:div w:id="193689561">
      <w:bodyDiv w:val="1"/>
      <w:marLeft w:val="0"/>
      <w:marRight w:val="0"/>
      <w:marTop w:val="0"/>
      <w:marBottom w:val="0"/>
      <w:divBdr>
        <w:top w:val="none" w:sz="0" w:space="0" w:color="auto"/>
        <w:left w:val="none" w:sz="0" w:space="0" w:color="auto"/>
        <w:bottom w:val="none" w:sz="0" w:space="0" w:color="auto"/>
        <w:right w:val="none" w:sz="0" w:space="0" w:color="auto"/>
      </w:divBdr>
    </w:div>
    <w:div w:id="211776063">
      <w:bodyDiv w:val="1"/>
      <w:marLeft w:val="0"/>
      <w:marRight w:val="0"/>
      <w:marTop w:val="0"/>
      <w:marBottom w:val="0"/>
      <w:divBdr>
        <w:top w:val="none" w:sz="0" w:space="0" w:color="auto"/>
        <w:left w:val="none" w:sz="0" w:space="0" w:color="auto"/>
        <w:bottom w:val="none" w:sz="0" w:space="0" w:color="auto"/>
        <w:right w:val="none" w:sz="0" w:space="0" w:color="auto"/>
      </w:divBdr>
    </w:div>
    <w:div w:id="263344338">
      <w:bodyDiv w:val="1"/>
      <w:marLeft w:val="0"/>
      <w:marRight w:val="0"/>
      <w:marTop w:val="0"/>
      <w:marBottom w:val="0"/>
      <w:divBdr>
        <w:top w:val="none" w:sz="0" w:space="0" w:color="auto"/>
        <w:left w:val="none" w:sz="0" w:space="0" w:color="auto"/>
        <w:bottom w:val="none" w:sz="0" w:space="0" w:color="auto"/>
        <w:right w:val="none" w:sz="0" w:space="0" w:color="auto"/>
      </w:divBdr>
    </w:div>
    <w:div w:id="352458713">
      <w:bodyDiv w:val="1"/>
      <w:marLeft w:val="0"/>
      <w:marRight w:val="0"/>
      <w:marTop w:val="0"/>
      <w:marBottom w:val="0"/>
      <w:divBdr>
        <w:top w:val="none" w:sz="0" w:space="0" w:color="auto"/>
        <w:left w:val="none" w:sz="0" w:space="0" w:color="auto"/>
        <w:bottom w:val="none" w:sz="0" w:space="0" w:color="auto"/>
        <w:right w:val="none" w:sz="0" w:space="0" w:color="auto"/>
      </w:divBdr>
    </w:div>
    <w:div w:id="371463562">
      <w:bodyDiv w:val="1"/>
      <w:marLeft w:val="0"/>
      <w:marRight w:val="0"/>
      <w:marTop w:val="0"/>
      <w:marBottom w:val="0"/>
      <w:divBdr>
        <w:top w:val="none" w:sz="0" w:space="0" w:color="auto"/>
        <w:left w:val="none" w:sz="0" w:space="0" w:color="auto"/>
        <w:bottom w:val="none" w:sz="0" w:space="0" w:color="auto"/>
        <w:right w:val="none" w:sz="0" w:space="0" w:color="auto"/>
      </w:divBdr>
    </w:div>
    <w:div w:id="456293055">
      <w:bodyDiv w:val="1"/>
      <w:marLeft w:val="0"/>
      <w:marRight w:val="0"/>
      <w:marTop w:val="0"/>
      <w:marBottom w:val="0"/>
      <w:divBdr>
        <w:top w:val="none" w:sz="0" w:space="0" w:color="auto"/>
        <w:left w:val="none" w:sz="0" w:space="0" w:color="auto"/>
        <w:bottom w:val="none" w:sz="0" w:space="0" w:color="auto"/>
        <w:right w:val="none" w:sz="0" w:space="0" w:color="auto"/>
      </w:divBdr>
    </w:div>
    <w:div w:id="575408451">
      <w:bodyDiv w:val="1"/>
      <w:marLeft w:val="0"/>
      <w:marRight w:val="0"/>
      <w:marTop w:val="0"/>
      <w:marBottom w:val="0"/>
      <w:divBdr>
        <w:top w:val="none" w:sz="0" w:space="0" w:color="auto"/>
        <w:left w:val="none" w:sz="0" w:space="0" w:color="auto"/>
        <w:bottom w:val="none" w:sz="0" w:space="0" w:color="auto"/>
        <w:right w:val="none" w:sz="0" w:space="0" w:color="auto"/>
      </w:divBdr>
    </w:div>
    <w:div w:id="633297146">
      <w:bodyDiv w:val="1"/>
      <w:marLeft w:val="0"/>
      <w:marRight w:val="0"/>
      <w:marTop w:val="0"/>
      <w:marBottom w:val="0"/>
      <w:divBdr>
        <w:top w:val="none" w:sz="0" w:space="0" w:color="auto"/>
        <w:left w:val="none" w:sz="0" w:space="0" w:color="auto"/>
        <w:bottom w:val="none" w:sz="0" w:space="0" w:color="auto"/>
        <w:right w:val="none" w:sz="0" w:space="0" w:color="auto"/>
      </w:divBdr>
    </w:div>
    <w:div w:id="721250035">
      <w:bodyDiv w:val="1"/>
      <w:marLeft w:val="0"/>
      <w:marRight w:val="0"/>
      <w:marTop w:val="0"/>
      <w:marBottom w:val="0"/>
      <w:divBdr>
        <w:top w:val="none" w:sz="0" w:space="0" w:color="auto"/>
        <w:left w:val="none" w:sz="0" w:space="0" w:color="auto"/>
        <w:bottom w:val="none" w:sz="0" w:space="0" w:color="auto"/>
        <w:right w:val="none" w:sz="0" w:space="0" w:color="auto"/>
      </w:divBdr>
    </w:div>
    <w:div w:id="896279714">
      <w:bodyDiv w:val="1"/>
      <w:marLeft w:val="0"/>
      <w:marRight w:val="0"/>
      <w:marTop w:val="0"/>
      <w:marBottom w:val="0"/>
      <w:divBdr>
        <w:top w:val="none" w:sz="0" w:space="0" w:color="auto"/>
        <w:left w:val="none" w:sz="0" w:space="0" w:color="auto"/>
        <w:bottom w:val="none" w:sz="0" w:space="0" w:color="auto"/>
        <w:right w:val="none" w:sz="0" w:space="0" w:color="auto"/>
      </w:divBdr>
    </w:div>
    <w:div w:id="961110052">
      <w:bodyDiv w:val="1"/>
      <w:marLeft w:val="0"/>
      <w:marRight w:val="0"/>
      <w:marTop w:val="0"/>
      <w:marBottom w:val="0"/>
      <w:divBdr>
        <w:top w:val="none" w:sz="0" w:space="0" w:color="auto"/>
        <w:left w:val="none" w:sz="0" w:space="0" w:color="auto"/>
        <w:bottom w:val="none" w:sz="0" w:space="0" w:color="auto"/>
        <w:right w:val="none" w:sz="0" w:space="0" w:color="auto"/>
      </w:divBdr>
    </w:div>
    <w:div w:id="1089041103">
      <w:bodyDiv w:val="1"/>
      <w:marLeft w:val="0"/>
      <w:marRight w:val="0"/>
      <w:marTop w:val="0"/>
      <w:marBottom w:val="0"/>
      <w:divBdr>
        <w:top w:val="none" w:sz="0" w:space="0" w:color="auto"/>
        <w:left w:val="none" w:sz="0" w:space="0" w:color="auto"/>
        <w:bottom w:val="none" w:sz="0" w:space="0" w:color="auto"/>
        <w:right w:val="none" w:sz="0" w:space="0" w:color="auto"/>
      </w:divBdr>
    </w:div>
    <w:div w:id="1098597981">
      <w:bodyDiv w:val="1"/>
      <w:marLeft w:val="0"/>
      <w:marRight w:val="0"/>
      <w:marTop w:val="0"/>
      <w:marBottom w:val="0"/>
      <w:divBdr>
        <w:top w:val="none" w:sz="0" w:space="0" w:color="auto"/>
        <w:left w:val="none" w:sz="0" w:space="0" w:color="auto"/>
        <w:bottom w:val="none" w:sz="0" w:space="0" w:color="auto"/>
        <w:right w:val="none" w:sz="0" w:space="0" w:color="auto"/>
      </w:divBdr>
    </w:div>
    <w:div w:id="1116830787">
      <w:bodyDiv w:val="1"/>
      <w:marLeft w:val="0"/>
      <w:marRight w:val="0"/>
      <w:marTop w:val="0"/>
      <w:marBottom w:val="0"/>
      <w:divBdr>
        <w:top w:val="none" w:sz="0" w:space="0" w:color="auto"/>
        <w:left w:val="none" w:sz="0" w:space="0" w:color="auto"/>
        <w:bottom w:val="none" w:sz="0" w:space="0" w:color="auto"/>
        <w:right w:val="none" w:sz="0" w:space="0" w:color="auto"/>
      </w:divBdr>
    </w:div>
    <w:div w:id="1212157219">
      <w:bodyDiv w:val="1"/>
      <w:marLeft w:val="0"/>
      <w:marRight w:val="0"/>
      <w:marTop w:val="0"/>
      <w:marBottom w:val="0"/>
      <w:divBdr>
        <w:top w:val="none" w:sz="0" w:space="0" w:color="auto"/>
        <w:left w:val="none" w:sz="0" w:space="0" w:color="auto"/>
        <w:bottom w:val="none" w:sz="0" w:space="0" w:color="auto"/>
        <w:right w:val="none" w:sz="0" w:space="0" w:color="auto"/>
      </w:divBdr>
    </w:div>
    <w:div w:id="1241333578">
      <w:bodyDiv w:val="1"/>
      <w:marLeft w:val="0"/>
      <w:marRight w:val="0"/>
      <w:marTop w:val="0"/>
      <w:marBottom w:val="0"/>
      <w:divBdr>
        <w:top w:val="none" w:sz="0" w:space="0" w:color="auto"/>
        <w:left w:val="none" w:sz="0" w:space="0" w:color="auto"/>
        <w:bottom w:val="none" w:sz="0" w:space="0" w:color="auto"/>
        <w:right w:val="none" w:sz="0" w:space="0" w:color="auto"/>
      </w:divBdr>
    </w:div>
    <w:div w:id="1312102510">
      <w:bodyDiv w:val="1"/>
      <w:marLeft w:val="0"/>
      <w:marRight w:val="0"/>
      <w:marTop w:val="0"/>
      <w:marBottom w:val="0"/>
      <w:divBdr>
        <w:top w:val="none" w:sz="0" w:space="0" w:color="auto"/>
        <w:left w:val="none" w:sz="0" w:space="0" w:color="auto"/>
        <w:bottom w:val="none" w:sz="0" w:space="0" w:color="auto"/>
        <w:right w:val="none" w:sz="0" w:space="0" w:color="auto"/>
      </w:divBdr>
    </w:div>
    <w:div w:id="1333487811">
      <w:bodyDiv w:val="1"/>
      <w:marLeft w:val="0"/>
      <w:marRight w:val="0"/>
      <w:marTop w:val="0"/>
      <w:marBottom w:val="0"/>
      <w:divBdr>
        <w:top w:val="none" w:sz="0" w:space="0" w:color="auto"/>
        <w:left w:val="none" w:sz="0" w:space="0" w:color="auto"/>
        <w:bottom w:val="none" w:sz="0" w:space="0" w:color="auto"/>
        <w:right w:val="none" w:sz="0" w:space="0" w:color="auto"/>
      </w:divBdr>
    </w:div>
    <w:div w:id="1338577005">
      <w:bodyDiv w:val="1"/>
      <w:marLeft w:val="0"/>
      <w:marRight w:val="0"/>
      <w:marTop w:val="0"/>
      <w:marBottom w:val="0"/>
      <w:divBdr>
        <w:top w:val="none" w:sz="0" w:space="0" w:color="auto"/>
        <w:left w:val="none" w:sz="0" w:space="0" w:color="auto"/>
        <w:bottom w:val="none" w:sz="0" w:space="0" w:color="auto"/>
        <w:right w:val="none" w:sz="0" w:space="0" w:color="auto"/>
      </w:divBdr>
    </w:div>
    <w:div w:id="1429085814">
      <w:bodyDiv w:val="1"/>
      <w:marLeft w:val="0"/>
      <w:marRight w:val="0"/>
      <w:marTop w:val="0"/>
      <w:marBottom w:val="0"/>
      <w:divBdr>
        <w:top w:val="none" w:sz="0" w:space="0" w:color="auto"/>
        <w:left w:val="none" w:sz="0" w:space="0" w:color="auto"/>
        <w:bottom w:val="none" w:sz="0" w:space="0" w:color="auto"/>
        <w:right w:val="none" w:sz="0" w:space="0" w:color="auto"/>
      </w:divBdr>
    </w:div>
    <w:div w:id="1465001238">
      <w:bodyDiv w:val="1"/>
      <w:marLeft w:val="0"/>
      <w:marRight w:val="0"/>
      <w:marTop w:val="0"/>
      <w:marBottom w:val="0"/>
      <w:divBdr>
        <w:top w:val="none" w:sz="0" w:space="0" w:color="auto"/>
        <w:left w:val="none" w:sz="0" w:space="0" w:color="auto"/>
        <w:bottom w:val="none" w:sz="0" w:space="0" w:color="auto"/>
        <w:right w:val="none" w:sz="0" w:space="0" w:color="auto"/>
      </w:divBdr>
    </w:div>
    <w:div w:id="1507016380">
      <w:bodyDiv w:val="1"/>
      <w:marLeft w:val="0"/>
      <w:marRight w:val="0"/>
      <w:marTop w:val="0"/>
      <w:marBottom w:val="0"/>
      <w:divBdr>
        <w:top w:val="none" w:sz="0" w:space="0" w:color="auto"/>
        <w:left w:val="none" w:sz="0" w:space="0" w:color="auto"/>
        <w:bottom w:val="none" w:sz="0" w:space="0" w:color="auto"/>
        <w:right w:val="none" w:sz="0" w:space="0" w:color="auto"/>
      </w:divBdr>
    </w:div>
    <w:div w:id="1577058734">
      <w:bodyDiv w:val="1"/>
      <w:marLeft w:val="0"/>
      <w:marRight w:val="0"/>
      <w:marTop w:val="0"/>
      <w:marBottom w:val="0"/>
      <w:divBdr>
        <w:top w:val="none" w:sz="0" w:space="0" w:color="auto"/>
        <w:left w:val="none" w:sz="0" w:space="0" w:color="auto"/>
        <w:bottom w:val="none" w:sz="0" w:space="0" w:color="auto"/>
        <w:right w:val="none" w:sz="0" w:space="0" w:color="auto"/>
      </w:divBdr>
    </w:div>
    <w:div w:id="1593512710">
      <w:bodyDiv w:val="1"/>
      <w:marLeft w:val="0"/>
      <w:marRight w:val="0"/>
      <w:marTop w:val="0"/>
      <w:marBottom w:val="0"/>
      <w:divBdr>
        <w:top w:val="none" w:sz="0" w:space="0" w:color="auto"/>
        <w:left w:val="none" w:sz="0" w:space="0" w:color="auto"/>
        <w:bottom w:val="none" w:sz="0" w:space="0" w:color="auto"/>
        <w:right w:val="none" w:sz="0" w:space="0" w:color="auto"/>
      </w:divBdr>
    </w:div>
    <w:div w:id="1692796152">
      <w:bodyDiv w:val="1"/>
      <w:marLeft w:val="0"/>
      <w:marRight w:val="0"/>
      <w:marTop w:val="0"/>
      <w:marBottom w:val="0"/>
      <w:divBdr>
        <w:top w:val="none" w:sz="0" w:space="0" w:color="auto"/>
        <w:left w:val="none" w:sz="0" w:space="0" w:color="auto"/>
        <w:bottom w:val="none" w:sz="0" w:space="0" w:color="auto"/>
        <w:right w:val="none" w:sz="0" w:space="0" w:color="auto"/>
      </w:divBdr>
    </w:div>
    <w:div w:id="1698575838">
      <w:bodyDiv w:val="1"/>
      <w:marLeft w:val="0"/>
      <w:marRight w:val="0"/>
      <w:marTop w:val="0"/>
      <w:marBottom w:val="0"/>
      <w:divBdr>
        <w:top w:val="none" w:sz="0" w:space="0" w:color="auto"/>
        <w:left w:val="none" w:sz="0" w:space="0" w:color="auto"/>
        <w:bottom w:val="none" w:sz="0" w:space="0" w:color="auto"/>
        <w:right w:val="none" w:sz="0" w:space="0" w:color="auto"/>
      </w:divBdr>
    </w:div>
    <w:div w:id="1771974501">
      <w:bodyDiv w:val="1"/>
      <w:marLeft w:val="0"/>
      <w:marRight w:val="0"/>
      <w:marTop w:val="0"/>
      <w:marBottom w:val="0"/>
      <w:divBdr>
        <w:top w:val="none" w:sz="0" w:space="0" w:color="auto"/>
        <w:left w:val="none" w:sz="0" w:space="0" w:color="auto"/>
        <w:bottom w:val="none" w:sz="0" w:space="0" w:color="auto"/>
        <w:right w:val="none" w:sz="0" w:space="0" w:color="auto"/>
      </w:divBdr>
    </w:div>
    <w:div w:id="1818720499">
      <w:bodyDiv w:val="1"/>
      <w:marLeft w:val="0"/>
      <w:marRight w:val="0"/>
      <w:marTop w:val="0"/>
      <w:marBottom w:val="0"/>
      <w:divBdr>
        <w:top w:val="none" w:sz="0" w:space="0" w:color="auto"/>
        <w:left w:val="none" w:sz="0" w:space="0" w:color="auto"/>
        <w:bottom w:val="none" w:sz="0" w:space="0" w:color="auto"/>
        <w:right w:val="none" w:sz="0" w:space="0" w:color="auto"/>
      </w:divBdr>
    </w:div>
    <w:div w:id="1840002417">
      <w:bodyDiv w:val="1"/>
      <w:marLeft w:val="0"/>
      <w:marRight w:val="0"/>
      <w:marTop w:val="0"/>
      <w:marBottom w:val="0"/>
      <w:divBdr>
        <w:top w:val="none" w:sz="0" w:space="0" w:color="auto"/>
        <w:left w:val="none" w:sz="0" w:space="0" w:color="auto"/>
        <w:bottom w:val="none" w:sz="0" w:space="0" w:color="auto"/>
        <w:right w:val="none" w:sz="0" w:space="0" w:color="auto"/>
      </w:divBdr>
    </w:div>
    <w:div w:id="1909418054">
      <w:bodyDiv w:val="1"/>
      <w:marLeft w:val="0"/>
      <w:marRight w:val="0"/>
      <w:marTop w:val="0"/>
      <w:marBottom w:val="0"/>
      <w:divBdr>
        <w:top w:val="none" w:sz="0" w:space="0" w:color="auto"/>
        <w:left w:val="none" w:sz="0" w:space="0" w:color="auto"/>
        <w:bottom w:val="none" w:sz="0" w:space="0" w:color="auto"/>
        <w:right w:val="none" w:sz="0" w:space="0" w:color="auto"/>
      </w:divBdr>
    </w:div>
    <w:div w:id="1922988506">
      <w:bodyDiv w:val="1"/>
      <w:marLeft w:val="0"/>
      <w:marRight w:val="0"/>
      <w:marTop w:val="0"/>
      <w:marBottom w:val="0"/>
      <w:divBdr>
        <w:top w:val="none" w:sz="0" w:space="0" w:color="auto"/>
        <w:left w:val="none" w:sz="0" w:space="0" w:color="auto"/>
        <w:bottom w:val="none" w:sz="0" w:space="0" w:color="auto"/>
        <w:right w:val="none" w:sz="0" w:space="0" w:color="auto"/>
      </w:divBdr>
    </w:div>
    <w:div w:id="20889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23F55-061A-CB44-8853-0313C19D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2021-04-05T14:39:00Z</dcterms:created>
  <dcterms:modified xsi:type="dcterms:W3CDTF">2021-04-07T05:20:00Z</dcterms:modified>
</cp:coreProperties>
</file>