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FRC Battery Health &amp; Match Scoring System</w:t>
      </w:r>
    </w:p>
    <w:p>
      <w:pPr>
        <w:jc w:val="center"/>
      </w:pPr>
      <w:r>
        <w:rPr>
          <w:i/>
          <w:sz w:val="24"/>
        </w:rPr>
        <w:t>Implementation Specification for an AI Coding Model</w:t>
      </w:r>
    </w:p>
    <w:p>
      <w:pPr>
        <w:jc w:val="center"/>
      </w:pPr>
      <w:r>
        <w:rPr>
          <w:sz w:val="18"/>
        </w:rPr>
        <w:t>Purpose: define exactly what the application should collect, store, calculate, trend, and display.</w:t>
      </w:r>
    </w:p>
    <w:p>
      <w:pPr>
        <w:pStyle w:val="Heading1"/>
      </w:pPr>
      <w:r>
        <w:t>1. Product Goal</w:t>
      </w:r>
    </w:p>
    <w:p>
      <w:r>
        <w:t>Build a battery-management application for an FRC team that identifies each 12 V competition battery, records every use cycle, collects quick Battery Beak measurements whenever available, records one slow CBA capacity test per season, and produces two distinct outputs for every battery: a Match Score and a Health Score. The system must preserve raw historical data so the scoring model can be improved later without losing measurements.</w:t>
      </w:r>
    </w:p>
    <w:p>
      <w:pPr>
        <w:pStyle w:val="Heading1"/>
      </w:pPr>
      <w:r>
        <w:t>2. The Two Scores</w:t>
      </w:r>
    </w:p>
    <w:p>
      <w:pPr>
        <w:pStyle w:val="Heading2"/>
      </w:pPr>
      <w:r>
        <w:t>2.1 Match Score</w:t>
      </w:r>
    </w:p>
    <w:p>
      <w:r>
        <w:t>The Match Score answers: “How suitable is this battery for the next FRC match right now?” It is a 0–100 score based primarily on current charge/readiness and high-current delivery capability. It must not be treated as the same thing as long-term battery health.</w:t>
      </w:r>
    </w:p>
    <w:p>
      <w:pPr>
        <w:pStyle w:val="ListBullet"/>
      </w:pPr>
      <w:r>
        <w:t>Current voltage is REQUIRED for every battery pull and must always participate in match readiness.</w:t>
      </w:r>
    </w:p>
    <w:p>
      <w:pPr>
        <w:pStyle w:val="ListBullet"/>
      </w:pPr>
      <w:r>
        <w:t>Battery Beak SOC, internal resistance, 1 A voltage, and 18 A voltage are OPTIONAL inputs.</w:t>
      </w:r>
    </w:p>
    <w:p>
      <w:pPr>
        <w:pStyle w:val="ListBullet"/>
      </w:pPr>
      <w:r>
        <w:t>The Match Score must gracefully handle missing optional measurements; missing data must never be silently treated as zero or as a bad reading.</w:t>
      </w:r>
    </w:p>
    <w:p>
      <w:pPr>
        <w:pStyle w:val="ListBullet"/>
      </w:pPr>
      <w:r>
        <w:t>Recent measurements should matter more than old measurements.</w:t>
      </w:r>
    </w:p>
    <w:p>
      <w:pPr>
        <w:pStyle w:val="ListBullet"/>
      </w:pPr>
      <w:r>
        <w:t>Internal resistance and voltage under the 18 A load are important indicators of high-current performance.</w:t>
      </w:r>
    </w:p>
    <w:p>
      <w:pPr>
        <w:pStyle w:val="ListBullet"/>
      </w:pPr>
      <w:r>
        <w:t>The score should be explainable: the UI should show which measurements influenced it and indicate when confidence is reduced because optional data is missing.</w:t>
      </w:r>
    </w:p>
    <w:p>
      <w:pPr>
        <w:pStyle w:val="ListBullet"/>
      </w:pPr>
      <w:r>
        <w:t>Do not permanently hard-code unvalidated FRC thresholds as scientific truth. Put thresholds/weights in configuration so they can be calibrated from the team’s own battery and robot data.</w:t>
      </w:r>
    </w:p>
    <w:p>
      <w:pPr>
        <w:pStyle w:val="Heading2"/>
      </w:pPr>
      <w:r>
        <w:t>2.2 Health Score</w:t>
      </w:r>
    </w:p>
    <w:p>
      <w:r>
        <w:t>The Health Score answers: “How healthy is this battery relative to when it was new, and how much has it degraded over time?” It is also 0–100, but it is a long-term condition score rather than a next-match readiness score.</w:t>
      </w:r>
    </w:p>
    <w:p>
      <w:pPr>
        <w:pStyle w:val="ListBullet"/>
      </w:pPr>
      <w:r>
        <w:t>Use long-term trends in internal resistance, load voltage behavior, voltage history, cycle count, age, and CBA capacity.</w:t>
      </w:r>
    </w:p>
    <w:p>
      <w:pPr>
        <w:pStyle w:val="ListBullet"/>
      </w:pPr>
      <w:r>
        <w:t>Capacity degradation and internal-resistance degradation must be treated as different dimensions of health.</w:t>
      </w:r>
    </w:p>
    <w:p>
      <w:pPr>
        <w:pStyle w:val="ListBullet"/>
      </w:pPr>
      <w:r>
        <w:t>A battery may be fully charged and receive a strong readiness result while still having a poor Health Score.</w:t>
      </w:r>
    </w:p>
    <w:p>
      <w:pPr>
        <w:pStyle w:val="ListBullet"/>
      </w:pPr>
      <w:r>
        <w:t>A battery may retain usable amp-hour capacity while becoming poor at high-current delivery; the model must not equate capacity alone with FRC match performance.</w:t>
      </w:r>
    </w:p>
    <w:p>
      <w:pPr>
        <w:pStyle w:val="ListBullet"/>
      </w:pPr>
      <w:r>
        <w:t>Health should be evaluated relative to that battery’s own early/baseline measurements whenever possible.</w:t>
      </w:r>
    </w:p>
    <w:p>
      <w:pPr>
        <w:pStyle w:val="ListBullet"/>
      </w:pPr>
      <w:r>
        <w:t>The score should include a confidence/data-completeness indication, especially before the first CBA test or when Battery Beak data is sparse.</w:t>
      </w:r>
    </w:p>
    <w:p>
      <w:pPr>
        <w:pStyle w:val="Heading1"/>
      </w:pPr>
      <w:r>
        <w:t>3. Battery Enrollment / New Battery Scan</w:t>
      </w:r>
    </w:p>
    <w:p>
      <w:r>
        <w:t>When an unknown battery identifier is scanned for the first time, immediately open a New Battery popup. Do not create a fully initialized battery record without collecting the required enrollment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Required?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Behavior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Battery ID / tag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Obtained from scan; unique immutable identifier.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Battery name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User-friendly team name/number.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Brand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Entered by user.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Purchase date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Entered by user.</w:t>
            </w:r>
          </w:p>
        </w:tc>
      </w:tr>
    </w:tbl>
    <w:p>
      <w:r>
        <w:t>The schema should also allow optional future metadata such as model, rated capacity, serial number, notes, and retirement date, but these fields must not be required by the initial workflow.</w:t>
      </w:r>
    </w:p>
    <w:p>
      <w:pPr>
        <w:pStyle w:val="Heading1"/>
      </w:pPr>
      <w:r>
        <w:t>4. Workflow on Every Battery Pull</w:t>
      </w:r>
    </w:p>
    <w:p>
      <w:r>
        <w:t>Every time a battery is removed/pulled from the charging system, create a completed cycle/use event and fire a measurement popup. This popup is a core requirement.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Popup Field</w:t>
            </w:r>
          </w:p>
        </w:tc>
        <w:tc>
          <w:tcPr>
            <w:tcW w:type="dxa" w:w="2520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Required?</w:t>
            </w:r>
          </w:p>
        </w:tc>
        <w:tc>
          <w:tcPr>
            <w:tcW w:type="dxa" w:w="2520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Unit</w:t>
            </w:r>
          </w:p>
        </w:tc>
        <w:tc>
          <w:tcPr>
            <w:tcW w:type="dxa" w:w="2520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Validation / Notes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Current voltage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V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Cannot submit without it. Store the exact raw value and timestamp.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Battery Beak SOC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%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Nullable. Do not substitute 0 if omitted.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Battery Beak internal resistance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mΩ preferred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Nullable. Preserve units explicitly or normalize on write.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Battery Beak 1 A voltage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V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Nullable.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Battery Beak 18 A voltage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V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8"/>
              </w:rPr>
              <w:t>Nullable.</w:t>
            </w:r>
          </w:p>
        </w:tc>
      </w:tr>
    </w:tbl>
    <w:p>
      <w:pPr>
        <w:pStyle w:val="ListBullet"/>
      </w:pPr>
      <w:r>
        <w:t>The popup should be fast to use in a competition pit. Required and optional fields must be visually obvious.</w:t>
      </w:r>
    </w:p>
    <w:p>
      <w:pPr>
        <w:pStyle w:val="ListBullet"/>
      </w:pPr>
      <w:r>
        <w:t>The user must be allowed to submit with only current voltage.</w:t>
      </w:r>
    </w:p>
    <w:p>
      <w:pPr>
        <w:pStyle w:val="ListBullet"/>
      </w:pPr>
      <w:r>
        <w:t>Store each submitted measurement as a separate timestamped historical observation rather than overwriting the battery’s previous values.</w:t>
      </w:r>
    </w:p>
    <w:p>
      <w:pPr>
        <w:pStyle w:val="ListBullet"/>
      </w:pPr>
      <w:r>
        <w:t>Also maintain cached/latest values for fast dashboard display, but historical observations remain the source of truth.</w:t>
      </w:r>
    </w:p>
    <w:p>
      <w:pPr>
        <w:pStyle w:val="ListBullet"/>
      </w:pPr>
      <w:r>
        <w:t>After submission, recalculate Match Score, Health Score, trend summaries, and ranking.</w:t>
      </w:r>
    </w:p>
    <w:p>
      <w:pPr>
        <w:pStyle w:val="Heading1"/>
      </w:pPr>
      <w:r>
        <w:t>5. Cycle Tracking</w:t>
      </w:r>
    </w:p>
    <w:p>
      <w:r>
        <w:t>Cycle count is a first-class lifetime metric. Each completed battery charging/use cycle must be represented as an event, not merely an incremented number. The battery record may cache totalCycleCount, but the count must be derivable from cycle history.</w:t>
      </w:r>
    </w:p>
    <w:p>
      <w:pPr>
        <w:pStyle w:val="ListBullet"/>
      </w:pPr>
      <w:r>
        <w:t>Record cycle start time and end/pull time.</w:t>
      </w:r>
    </w:p>
    <w:p>
      <w:pPr>
        <w:pStyle w:val="ListBullet"/>
      </w:pPr>
      <w:r>
        <w:t>Record charger/slot information when available.</w:t>
      </w:r>
    </w:p>
    <w:p>
      <w:pPr>
        <w:pStyle w:val="ListBullet"/>
      </w:pPr>
      <w:r>
        <w:t>Associate the pull measurement with the cycle that just ended.</w:t>
      </w:r>
    </w:p>
    <w:p>
      <w:pPr>
        <w:pStyle w:val="ListBullet"/>
      </w:pPr>
      <w:r>
        <w:t>Track lifetime total cycle count.</w:t>
      </w:r>
    </w:p>
    <w:p>
      <w:pPr>
        <w:pStyle w:val="ListBullet"/>
      </w:pPr>
      <w:r>
        <w:t>Track cycles per season.</w:t>
      </w:r>
    </w:p>
    <w:p>
      <w:pPr>
        <w:pStyle w:val="ListBullet"/>
      </w:pPr>
      <w:r>
        <w:t>Do not delete old cycle history when a new season begins.</w:t>
      </w:r>
    </w:p>
    <w:p>
      <w:pPr>
        <w:pStyle w:val="ListBullet"/>
      </w:pPr>
      <w:r>
        <w:t>Allow later association of robot/match telemetry with a cycle if that capability is added.</w:t>
      </w:r>
    </w:p>
    <w:p>
      <w:pPr>
        <w:pStyle w:val="Heading1"/>
      </w:pPr>
      <w:r>
        <w:t>6. CBA Capacity Testing</w:t>
      </w:r>
    </w:p>
    <w:p>
      <w:r>
        <w:t>A CBA test measures actual usable capacity in amp-hours. It takes too long to perform routinely, so the intended operating rule is approximately one CBA test per battery per season.</w:t>
      </w:r>
    </w:p>
    <w:p>
      <w:pPr>
        <w:pStyle w:val="ListBullet"/>
      </w:pPr>
      <w:r>
        <w:t>CBA capacity is NOT collected on every battery pull.</w:t>
      </w:r>
    </w:p>
    <w:p>
      <w:pPr>
        <w:pStyle w:val="ListBullet"/>
      </w:pPr>
      <w:r>
        <w:t>Provide a separate CBA Test action/workflow.</w:t>
      </w:r>
    </w:p>
    <w:p>
      <w:pPr>
        <w:pStyle w:val="ListBullet"/>
      </w:pPr>
      <w:r>
        <w:t>At minimum record: battery ID, test date/time, season, measured capacity in Ah, and optional notes.</w:t>
      </w:r>
    </w:p>
    <w:p>
      <w:pPr>
        <w:pStyle w:val="ListBullet"/>
      </w:pPr>
      <w:r>
        <w:t>Never overwrite the previous season’s CBA result. Keep every test permanently.</w:t>
      </w:r>
    </w:p>
    <w:p>
      <w:pPr>
        <w:pStyle w:val="ListBullet"/>
      </w:pPr>
      <w:r>
        <w:t>If a rated capacity is known, capacity SOH may be calculated against it; preferably establish a battery-specific baseline from its earliest reliable CBA result.</w:t>
      </w:r>
    </w:p>
    <w:p>
      <w:pPr>
        <w:pStyle w:val="ListBullet"/>
      </w:pPr>
      <w:r>
        <w:t>Capacity SOH = current measured capacity / baseline capacity × 100%.</w:t>
      </w:r>
    </w:p>
    <w:p>
      <w:pPr>
        <w:pStyle w:val="ListBullet"/>
      </w:pPr>
      <w:r>
        <w:t>Because CBA data is sparse, interpolate/trend conservatively and clearly show the date of the last CBA test.</w:t>
      </w:r>
    </w:p>
    <w:p>
      <w:pPr>
        <w:pStyle w:val="ListBullet"/>
      </w:pPr>
      <w:r>
        <w:t>Do not pretend a months-old CBA result is a real-time capacity measurement.</w:t>
      </w:r>
    </w:p>
    <w:p>
      <w:pPr>
        <w:pStyle w:val="Heading1"/>
      </w:pPr>
      <w:r>
        <w:t>7. Required Historical Trends</w:t>
      </w:r>
    </w:p>
    <w:p>
      <w:r>
        <w:t>The application must retain enough data to display and analyze trends over the entire battery lifetime.</w:t>
      </w:r>
    </w:p>
    <w:p>
      <w:pPr>
        <w:pStyle w:val="ListBullet"/>
      </w:pPr>
      <w:r>
        <w:t>Current/pull voltage over time.</w:t>
      </w:r>
    </w:p>
    <w:p>
      <w:pPr>
        <w:pStyle w:val="ListBullet"/>
      </w:pPr>
      <w:r>
        <w:t>Battery Beak SOC over time when supplied.</w:t>
      </w:r>
    </w:p>
    <w:p>
      <w:pPr>
        <w:pStyle w:val="ListBullet"/>
      </w:pPr>
      <w:r>
        <w:t>Internal resistance over time.</w:t>
      </w:r>
    </w:p>
    <w:p>
      <w:pPr>
        <w:pStyle w:val="ListBullet"/>
      </w:pPr>
      <w:r>
        <w:t>1 A loaded voltage over time.</w:t>
      </w:r>
    </w:p>
    <w:p>
      <w:pPr>
        <w:pStyle w:val="ListBullet"/>
      </w:pPr>
      <w:r>
        <w:t>18 A loaded voltage over time.</w:t>
      </w:r>
    </w:p>
    <w:p>
      <w:pPr>
        <w:pStyle w:val="ListBullet"/>
      </w:pPr>
      <w:r>
        <w:t>Voltage sag / derived load behavior over time.</w:t>
      </w:r>
    </w:p>
    <w:p>
      <w:pPr>
        <w:pStyle w:val="ListBullet"/>
      </w:pPr>
      <w:r>
        <w:t>CBA measured capacity (Ah) by season/test date.</w:t>
      </w:r>
    </w:p>
    <w:p>
      <w:pPr>
        <w:pStyle w:val="ListBullet"/>
      </w:pPr>
      <w:r>
        <w:t>Capacity state-of-health over time.</w:t>
      </w:r>
    </w:p>
    <w:p>
      <w:pPr>
        <w:pStyle w:val="ListBullet"/>
      </w:pPr>
      <w:r>
        <w:t>Cycle count over time and cycles per season.</w:t>
      </w:r>
    </w:p>
    <w:p>
      <w:pPr>
        <w:pStyle w:val="ListBullet"/>
      </w:pPr>
      <w:r>
        <w:t>Battery age.</w:t>
      </w:r>
    </w:p>
    <w:p>
      <w:pPr>
        <w:pStyle w:val="ListBullet"/>
      </w:pPr>
      <w:r>
        <w:t>Match Score history.</w:t>
      </w:r>
    </w:p>
    <w:p>
      <w:pPr>
        <w:pStyle w:val="ListBullet"/>
      </w:pPr>
      <w:r>
        <w:t>Health Score history.</w:t>
      </w:r>
    </w:p>
    <w:p>
      <w:pPr>
        <w:pStyle w:val="ListBullet"/>
      </w:pPr>
      <w:r>
        <w:t>Score-confidence/data-completeness history if implemented.</w:t>
      </w:r>
    </w:p>
    <w:p>
      <w:pPr>
        <w:pStyle w:val="Heading1"/>
      </w:pPr>
      <w:r>
        <w:t>8. Derived Metrics</w:t>
      </w:r>
    </w:p>
    <w:p>
      <w:r>
        <w:t>Preserve raw data first. Derived values can then be recalculated whenever the scoring algorithm changes.</w:t>
      </w:r>
    </w:p>
    <w:p>
      <w:pPr>
        <w:pStyle w:val="ListBullet"/>
      </w:pPr>
      <w:r>
        <w:t>Capacity SOH (%): measured CBA capacity divided by the selected baseline capacity.</w:t>
      </w:r>
    </w:p>
    <w:p>
      <w:pPr>
        <w:pStyle w:val="ListBullet"/>
      </w:pPr>
      <w:r>
        <w:t>Internal-resistance change (%): compare recent resistance to an early/baseline resistance for the same battery.</w:t>
      </w:r>
    </w:p>
    <w:p>
      <w:pPr>
        <w:pStyle w:val="ListBullet"/>
      </w:pPr>
      <w:r>
        <w:t>Load sag between 1 A and 18 A when both measurements exist.</w:t>
      </w:r>
    </w:p>
    <w:p>
      <w:pPr>
        <w:pStyle w:val="ListBullet"/>
      </w:pPr>
      <w:r>
        <w:t>Optional estimated resistance from the 1 A/18 A voltage difference as a cross-check; do not automatically replace the Battery Beak’s own reported internal-resistance value.</w:t>
      </w:r>
    </w:p>
    <w:p>
      <w:pPr>
        <w:pStyle w:val="ListBullet"/>
      </w:pPr>
      <w:r>
        <w:t>Rolling averages/medians for noisy measurements.</w:t>
      </w:r>
    </w:p>
    <w:p>
      <w:pPr>
        <w:pStyle w:val="ListBullet"/>
      </w:pPr>
      <w:r>
        <w:t>Rate of internal-resistance increase per cycle and/or per month when enough data exists.</w:t>
      </w:r>
    </w:p>
    <w:p>
      <w:pPr>
        <w:pStyle w:val="ListBullet"/>
      </w:pPr>
      <w:r>
        <w:t>Rate of capacity loss per cycle, per season, and/or per month when enough CBA history exists.</w:t>
      </w:r>
    </w:p>
    <w:p>
      <w:pPr>
        <w:pStyle w:val="ListBullet"/>
      </w:pPr>
      <w:r>
        <w:t>Trend direction: improving/stable/degrading, with safeguards against declaring a trend from too few points.</w:t>
      </w:r>
    </w:p>
    <w:p>
      <w:pPr>
        <w:pStyle w:val="ListBullet"/>
      </w:pPr>
      <w:r>
        <w:t>Battery ranking by Match Score for selecting the best next-match battery.</w:t>
      </w:r>
    </w:p>
    <w:p>
      <w:pPr>
        <w:pStyle w:val="Heading1"/>
      </w:pPr>
      <w:r>
        <w:t>9. Scoring Architecture</w:t>
      </w:r>
    </w:p>
    <w:p>
      <w:r>
        <w:t>Implement scoring as a versioned, configurable calculation layer. Raw observations must never depend on a particular scoring version. Store the score value, score version, timestamp, inputs used, and optionally component contributions so historical scores are auditable.</w:t>
      </w:r>
    </w:p>
    <w:p>
      <w:pPr>
        <w:pStyle w:val="Heading2"/>
      </w:pPr>
      <w:r>
        <w:t>9.1 Match Score Inputs</w:t>
      </w:r>
    </w:p>
    <w:p>
      <w:pPr>
        <w:pStyle w:val="ListBullet"/>
      </w:pPr>
      <w:r>
        <w:t>Required: latest current voltage from the pull workflow.</w:t>
      </w:r>
    </w:p>
    <w:p>
      <w:pPr>
        <w:pStyle w:val="ListBullet"/>
      </w:pPr>
      <w:r>
        <w:t>Optional: latest/recent SOC.</w:t>
      </w:r>
    </w:p>
    <w:p>
      <w:pPr>
        <w:pStyle w:val="ListBullet"/>
      </w:pPr>
      <w:r>
        <w:t>Optional: latest/recent internal resistance.</w:t>
      </w:r>
    </w:p>
    <w:p>
      <w:pPr>
        <w:pStyle w:val="ListBullet"/>
      </w:pPr>
      <w:r>
        <w:t>Optional: latest/recent 1 A voltage.</w:t>
      </w:r>
    </w:p>
    <w:p>
      <w:pPr>
        <w:pStyle w:val="ListBullet"/>
      </w:pPr>
      <w:r>
        <w:t>Optional: latest/recent 18 A voltage.</w:t>
      </w:r>
    </w:p>
    <w:p>
      <w:pPr>
        <w:pStyle w:val="ListBullet"/>
      </w:pPr>
      <w:r>
        <w:t>Optional derived information: voltage sag/load behavior and recent performance trend.</w:t>
      </w:r>
    </w:p>
    <w:p>
      <w:pPr>
        <w:pStyle w:val="ListBullet"/>
      </w:pPr>
      <w:r>
        <w:t>The scoring function must normalize available inputs and reduce confidence when measurements are absent rather than penalizing the battery as though omitted fields were bad values.</w:t>
      </w:r>
    </w:p>
    <w:p>
      <w:pPr>
        <w:pStyle w:val="ListBullet"/>
      </w:pPr>
      <w:r>
        <w:t>Very stale optional measurements should receive less weight or be excluded according to configurable freshness rules.</w:t>
      </w:r>
    </w:p>
    <w:p>
      <w:pPr>
        <w:pStyle w:val="Heading2"/>
      </w:pPr>
      <w:r>
        <w:t>9.2 Health Score Inputs</w:t>
      </w:r>
    </w:p>
    <w:p>
      <w:pPr>
        <w:pStyle w:val="ListBullet"/>
      </w:pPr>
      <w:r>
        <w:t>Battery age from purchase date.</w:t>
      </w:r>
    </w:p>
    <w:p>
      <w:pPr>
        <w:pStyle w:val="ListBullet"/>
      </w:pPr>
      <w:r>
        <w:t>Lifetime and seasonal cycle count.</w:t>
      </w:r>
    </w:p>
    <w:p>
      <w:pPr>
        <w:pStyle w:val="ListBullet"/>
      </w:pPr>
      <w:r>
        <w:t>Internal-resistance level and long-term change from baseline.</w:t>
      </w:r>
    </w:p>
    <w:p>
      <w:pPr>
        <w:pStyle w:val="ListBullet"/>
      </w:pPr>
      <w:r>
        <w:t>1 A and 18 A load-voltage trends.</w:t>
      </w:r>
    </w:p>
    <w:p>
      <w:pPr>
        <w:pStyle w:val="ListBullet"/>
      </w:pPr>
      <w:r>
        <w:t>Current-voltage history where useful.</w:t>
      </w:r>
    </w:p>
    <w:p>
      <w:pPr>
        <w:pStyle w:val="ListBullet"/>
      </w:pPr>
      <w:r>
        <w:t>Latest CBA capacity and capacity SOH.</w:t>
      </w:r>
    </w:p>
    <w:p>
      <w:pPr>
        <w:pStyle w:val="ListBullet"/>
      </w:pPr>
      <w:r>
        <w:t>CBA capacity degradation across seasons when multiple tests exist.</w:t>
      </w:r>
    </w:p>
    <w:p>
      <w:pPr>
        <w:pStyle w:val="ListBullet"/>
      </w:pPr>
      <w:r>
        <w:t>Long-term Match Score/performance trend as supporting evidence, not as a circular replacement for raw health metrics.</w:t>
      </w:r>
    </w:p>
    <w:p>
      <w:pPr>
        <w:pStyle w:val="Heading2"/>
      </w:pPr>
      <w:r>
        <w:t>9.3 Score Behavior Requirements</w:t>
      </w:r>
    </w:p>
    <w:p>
      <w:pPr>
        <w:pStyle w:val="ListBullet"/>
      </w:pPr>
      <w:r>
        <w:t>Both scores range from 0 to 100.</w:t>
      </w:r>
    </w:p>
    <w:p>
      <w:pPr>
        <w:pStyle w:val="ListBullet"/>
      </w:pPr>
      <w:r>
        <w:t>A higher score is always better.</w:t>
      </w:r>
    </w:p>
    <w:p>
      <w:pPr>
        <w:pStyle w:val="ListBullet"/>
      </w:pPr>
      <w:r>
        <w:t>Do not use the Battery Beak’s Good/Fair/Bad label as the primary score; raw measurements are more valuable. The label may be stored as optional metadata if available.</w:t>
      </w:r>
    </w:p>
    <w:p>
      <w:pPr>
        <w:pStyle w:val="ListBullet"/>
      </w:pPr>
      <w:r>
        <w:t>Store scoring configuration/weights outside hard-coded UI logic.</w:t>
      </w:r>
    </w:p>
    <w:p>
      <w:pPr>
        <w:pStyle w:val="ListBullet"/>
      </w:pPr>
      <w:r>
        <w:t>Version every scoring algorithm so scores can be recomputed after calibration.</w:t>
      </w:r>
    </w:p>
    <w:p>
      <w:pPr>
        <w:pStyle w:val="ListBullet"/>
      </w:pPr>
      <w:r>
        <w:t>Expose a short human-readable explanation such as “High internal resistance reduced Match Score” or “Capacity has fallen 18% from baseline.”</w:t>
      </w:r>
    </w:p>
    <w:p>
      <w:pPr>
        <w:pStyle w:val="ListBullet"/>
      </w:pPr>
      <w:r>
        <w:t>Do not claim remaining life in exact days/cycles until the team has enough longitudinal data to validate such a prediction.</w:t>
      </w:r>
    </w:p>
    <w:p>
      <w:pPr>
        <w:pStyle w:val="Heading1"/>
      </w:pPr>
      <w:r>
        <w:t>10. Suggested Database Model</w:t>
      </w:r>
    </w:p>
    <w:p>
      <w:r>
        <w:t>Exact technology is flexible (Firebase, SQL, etc.), but the logical structure should separate the battery identity, cycle events, measurements, CBA tests, and score history.</w:t>
      </w:r>
    </w:p>
    <w:p>
      <w:r>
        <w:rPr>
          <w:rFonts w:ascii="Consolas" w:hAnsi="Consolas"/>
          <w:sz w:val="17"/>
        </w:rPr>
        <w:t>Battery</w:t>
        <w:br/>
        <w:t xml:space="preserve">  id/tag</w:t>
        <w:br/>
        <w:t xml:space="preserve">  name</w:t>
        <w:br/>
        <w:t xml:space="preserve">  brand</w:t>
        <w:br/>
        <w:t xml:space="preserve">  purchaseDate</w:t>
        <w:br/>
        <w:t xml:space="preserve">  createdAt</w:t>
        <w:br/>
        <w:t xml:space="preserve">  optional metadata...</w:t>
        <w:br/>
        <w:t xml:space="preserve">  cached:</w:t>
        <w:br/>
        <w:t xml:space="preserve">    totalCycleCount</w:t>
        <w:br/>
        <w:t xml:space="preserve">    latestVoltage</w:t>
        <w:br/>
        <w:t xml:space="preserve">    latestSOC</w:t>
        <w:br/>
        <w:t xml:space="preserve">    latestInternalResistance</w:t>
        <w:br/>
        <w:t xml:space="preserve">    latest1AVoltage</w:t>
        <w:br/>
        <w:t xml:space="preserve">    latest18AVoltage</w:t>
        <w:br/>
        <w:t xml:space="preserve">    latestCBACapacityAh</w:t>
        <w:br/>
        <w:t xml:space="preserve">    latestMatchScore</w:t>
        <w:br/>
        <w:t xml:space="preserve">    latestHealthScore</w:t>
        <w:br/>
        <w:br/>
        <w:t>Cycle</w:t>
        <w:br/>
        <w:t xml:space="preserve">  cycleId</w:t>
        <w:br/>
        <w:t xml:space="preserve">  batteryId</w:t>
        <w:br/>
        <w:t xml:space="preserve">  season</w:t>
        <w:br/>
        <w:t xml:space="preserve">  startTime</w:t>
        <w:br/>
        <w:t xml:space="preserve">  endTime/pullTime</w:t>
        <w:br/>
        <w:t xml:space="preserve">  slot/charger (optional)</w:t>
        <w:br/>
        <w:t xml:space="preserve">  pullMeasurementId</w:t>
        <w:br/>
        <w:br/>
        <w:t>PullMeasurement</w:t>
        <w:br/>
        <w:t xml:space="preserve">  measurementId</w:t>
        <w:br/>
        <w:t xml:space="preserve">  batteryId</w:t>
        <w:br/>
        <w:t xml:space="preserve">  cycleId</w:t>
        <w:br/>
        <w:t xml:space="preserve">  timestamp</w:t>
        <w:br/>
        <w:t xml:space="preserve">  currentVoltage              REQUIRED</w:t>
        <w:br/>
        <w:t xml:space="preserve">  socPercent                  nullable</w:t>
        <w:br/>
        <w:t xml:space="preserve">  internalResistanceMilliOhm  nullable</w:t>
        <w:br/>
        <w:t xml:space="preserve">  voltage1A                   nullable</w:t>
        <w:br/>
        <w:t xml:space="preserve">  voltage18A                  nullable</w:t>
        <w:br/>
        <w:br/>
        <w:t>CBATest</w:t>
        <w:br/>
        <w:t xml:space="preserve">  testId</w:t>
        <w:br/>
        <w:t xml:space="preserve">  batteryId</w:t>
        <w:br/>
        <w:t xml:space="preserve">  timestamp</w:t>
        <w:br/>
        <w:t xml:space="preserve">  season</w:t>
        <w:br/>
        <w:t xml:space="preserve">  capacityAh</w:t>
        <w:br/>
        <w:t xml:space="preserve">  notes (optional)</w:t>
        <w:br/>
        <w:br/>
        <w:t>ScoreSnapshot</w:t>
        <w:br/>
        <w:t xml:space="preserve">  scoreId</w:t>
        <w:br/>
        <w:t xml:space="preserve">  batteryId</w:t>
        <w:br/>
        <w:t xml:space="preserve">  timestamp</w:t>
        <w:br/>
        <w:t xml:space="preserve">  matchScore</w:t>
        <w:br/>
        <w:t xml:space="preserve">  healthScore</w:t>
        <w:br/>
        <w:t xml:space="preserve">  matchConfidence (optional)</w:t>
        <w:br/>
        <w:t xml:space="preserve">  healthConfidence (optional)</w:t>
        <w:br/>
        <w:t xml:space="preserve">  algorithmVersion</w:t>
        <w:br/>
        <w:t xml:space="preserve">  input references / component details</w:t>
        <w:br/>
      </w:r>
    </w:p>
    <w:p>
      <w:pPr>
        <w:pStyle w:val="Heading1"/>
      </w:pPr>
      <w:r>
        <w:t>11. Season Handling</w:t>
      </w:r>
    </w:p>
    <w:p>
      <w:pPr>
        <w:pStyle w:val="ListBullet"/>
      </w:pPr>
      <w:r>
        <w:t>All records should carry a season identifier where relevant.</w:t>
      </w:r>
    </w:p>
    <w:p>
      <w:pPr>
        <w:pStyle w:val="ListBullet"/>
      </w:pPr>
      <w:r>
        <w:t>A new season must not reset lifetime history.</w:t>
      </w:r>
    </w:p>
    <w:p>
      <w:pPr>
        <w:pStyle w:val="ListBullet"/>
      </w:pPr>
      <w:r>
        <w:t>Show both lifetime cycles and current-season cycles.</w:t>
      </w:r>
    </w:p>
    <w:p>
      <w:pPr>
        <w:pStyle w:val="ListBullet"/>
      </w:pPr>
      <w:r>
        <w:t>CBA tests should naturally form a once-per-season capacity history.</w:t>
      </w:r>
    </w:p>
    <w:p>
      <w:pPr>
        <w:pStyle w:val="ListBullet"/>
      </w:pPr>
      <w:r>
        <w:t>Allow the team to compare battery performance between seasons.</w:t>
      </w:r>
    </w:p>
    <w:p>
      <w:pPr>
        <w:pStyle w:val="Heading1"/>
      </w:pPr>
      <w:r>
        <w:t>12. Battery Detail Screen</w:t>
      </w:r>
    </w:p>
    <w:p>
      <w:r>
        <w:t>Each battery should have a detail view that makes current decision-making and long-term degradation visible at a glance.</w:t>
      </w:r>
    </w:p>
    <w:p>
      <w:pPr>
        <w:pStyle w:val="ListBullet"/>
      </w:pPr>
      <w:r>
        <w:t>Battery name/ID, brand, purchase date, and age.</w:t>
      </w:r>
    </w:p>
    <w:p>
      <w:pPr>
        <w:pStyle w:val="ListBullet"/>
      </w:pPr>
      <w:r>
        <w:t>Current Match Score prominently displayed.</w:t>
      </w:r>
    </w:p>
    <w:p>
      <w:pPr>
        <w:pStyle w:val="ListBullet"/>
      </w:pPr>
      <w:r>
        <w:t>Current Health Score prominently displayed.</w:t>
      </w:r>
    </w:p>
    <w:p>
      <w:pPr>
        <w:pStyle w:val="ListBullet"/>
      </w:pPr>
      <w:r>
        <w:t>Confidence/data completeness for each score.</w:t>
      </w:r>
    </w:p>
    <w:p>
      <w:pPr>
        <w:pStyle w:val="ListBullet"/>
      </w:pPr>
      <w:r>
        <w:t>Latest current voltage and timestamp.</w:t>
      </w:r>
    </w:p>
    <w:p>
      <w:pPr>
        <w:pStyle w:val="ListBullet"/>
      </w:pPr>
      <w:r>
        <w:t>Latest optional Battery Beak values and timestamps.</w:t>
      </w:r>
    </w:p>
    <w:p>
      <w:pPr>
        <w:pStyle w:val="ListBullet"/>
      </w:pPr>
      <w:r>
        <w:t>Latest CBA capacity, capacity SOH, and CBA test date.</w:t>
      </w:r>
    </w:p>
    <w:p>
      <w:pPr>
        <w:pStyle w:val="ListBullet"/>
      </w:pPr>
      <w:r>
        <w:t>Lifetime cycle count and current-season cycle count.</w:t>
      </w:r>
    </w:p>
    <w:p>
      <w:pPr>
        <w:pStyle w:val="ListBullet"/>
      </w:pPr>
      <w:r>
        <w:t>Trend charts for internal resistance, 18 A voltage, capacity, voltage, Match Score, and Health Score.</w:t>
      </w:r>
    </w:p>
    <w:p>
      <w:pPr>
        <w:pStyle w:val="ListBullet"/>
      </w:pPr>
      <w:r>
        <w:t>Recent cycle/pull history.</w:t>
      </w:r>
    </w:p>
    <w:p>
      <w:pPr>
        <w:pStyle w:val="ListBullet"/>
      </w:pPr>
      <w:r>
        <w:t>Human-readable reasons for score changes.</w:t>
      </w:r>
    </w:p>
    <w:p>
      <w:pPr>
        <w:pStyle w:val="Heading1"/>
      </w:pPr>
      <w:r>
        <w:t>13. Fleet / Competition Dashboard</w:t>
      </w:r>
    </w:p>
    <w:p>
      <w:pPr>
        <w:pStyle w:val="ListBullet"/>
      </w:pPr>
      <w:r>
        <w:t>Rank batteries by Match Score for next-match selection.</w:t>
      </w:r>
    </w:p>
    <w:p>
      <w:pPr>
        <w:pStyle w:val="ListBullet"/>
      </w:pPr>
      <w:r>
        <w:t>Show Health Score beside Match Score so pit crew can distinguish readiness from long-term condition.</w:t>
      </w:r>
    </w:p>
    <w:p>
      <w:pPr>
        <w:pStyle w:val="ListBullet"/>
      </w:pPr>
      <w:r>
        <w:t>Show last-measured time and data completeness so a high score based on sparse/stale data is obvious.</w:t>
      </w:r>
    </w:p>
    <w:p>
      <w:pPr>
        <w:pStyle w:val="ListBullet"/>
      </w:pPr>
      <w:r>
        <w:t>Allow filtering by competition-ready, practice-only, retired, or other team-defined status.</w:t>
      </w:r>
    </w:p>
    <w:p>
      <w:pPr>
        <w:pStyle w:val="ListBullet"/>
      </w:pPr>
      <w:r>
        <w:t>Do not automatically retire a battery solely because of one anomalous reading; flag suspicious changes for retest/inspection.</w:t>
      </w:r>
    </w:p>
    <w:p>
      <w:pPr>
        <w:pStyle w:val="Heading1"/>
      </w:pPr>
      <w:r>
        <w:t>14. Data Integrity and UX Rules</w:t>
      </w:r>
    </w:p>
    <w:p>
      <w:pPr>
        <w:pStyle w:val="ListBullet"/>
      </w:pPr>
      <w:r>
        <w:t>Never convert an omitted optional measurement into numeric zero.</w:t>
      </w:r>
    </w:p>
    <w:p>
      <w:pPr>
        <w:pStyle w:val="ListBullet"/>
      </w:pPr>
      <w:r>
        <w:t>Keep timestamps for every measurement.</w:t>
      </w:r>
    </w:p>
    <w:p>
      <w:pPr>
        <w:pStyle w:val="ListBullet"/>
      </w:pPr>
      <w:r>
        <w:t>Keep units explicit and normalized.</w:t>
      </w:r>
    </w:p>
    <w:p>
      <w:pPr>
        <w:pStyle w:val="ListBullet"/>
      </w:pPr>
      <w:r>
        <w:t>Validate physically impossible/out-of-range entries and ask the user to correct them.</w:t>
      </w:r>
    </w:p>
    <w:p>
      <w:pPr>
        <w:pStyle w:val="ListBullet"/>
      </w:pPr>
      <w:r>
        <w:t>Preserve raw values even if a derived calculation later changes.</w:t>
      </w:r>
    </w:p>
    <w:p>
      <w:pPr>
        <w:pStyle w:val="ListBullet"/>
      </w:pPr>
      <w:r>
        <w:t>Support correction of accidental manual entries with an audit-friendly approach.</w:t>
      </w:r>
    </w:p>
    <w:p>
      <w:pPr>
        <w:pStyle w:val="ListBullet"/>
      </w:pPr>
      <w:r>
        <w:t>Design the pull popup for rapid pit use: keyboard-friendly, minimal clicks, clear required field, and quick submit.</w:t>
      </w:r>
    </w:p>
    <w:p>
      <w:pPr>
        <w:pStyle w:val="ListBullet"/>
      </w:pPr>
      <w:r>
        <w:t>Scores must update after new data is saved.</w:t>
      </w:r>
    </w:p>
    <w:p>
      <w:pPr>
        <w:pStyle w:val="ListBullet"/>
      </w:pPr>
      <w:r>
        <w:t>Historical data should survive software/scoring upgrades.</w:t>
      </w:r>
    </w:p>
    <w:p>
      <w:pPr>
        <w:pStyle w:val="Heading1"/>
      </w:pPr>
      <w:r>
        <w:t>15. Future-Proofing</w:t>
      </w:r>
    </w:p>
    <w:p>
      <w:r>
        <w:t>The first implementation should work using only the manual measurements above, but the data model should permit future robot telemetry. Potential future fields include match number, starting/minimum robot voltage, peak/average current, amp-hours used, brownout events, and drivetrain load. These should eventually help calibrate how Battery Beak measurements predict actual FRC robot performance, but they are not required for the initial version.</w:t>
      </w:r>
    </w:p>
    <w:p>
      <w:pPr>
        <w:pStyle w:val="Heading1"/>
      </w:pPr>
      <w:r>
        <w:t>16. Non-Negotiable Product Requirements</w:t>
      </w:r>
    </w:p>
    <w:p>
      <w:pPr>
        <w:pStyle w:val="ListNumber"/>
      </w:pPr>
      <w:r>
        <w:t>Every battery has exactly two primary scores: Match Score and Health Score.</w:t>
      </w:r>
    </w:p>
    <w:p>
      <w:pPr>
        <w:pStyle w:val="ListNumber"/>
      </w:pPr>
      <w:r>
        <w:t>A first-time/unknown battery scan prompts for battery name, brand, and purchase date.</w:t>
      </w:r>
    </w:p>
    <w:p>
      <w:pPr>
        <w:pStyle w:val="ListNumber"/>
      </w:pPr>
      <w:r>
        <w:t>Every battery pull prompts for current voltage, and current voltage is required.</w:t>
      </w:r>
    </w:p>
    <w:p>
      <w:pPr>
        <w:pStyle w:val="ListNumber"/>
      </w:pPr>
      <w:r>
        <w:t>The same pull popup optionally accepts Battery Beak SOC, internal resistance, 1 A voltage, and 18 A voltage.</w:t>
      </w:r>
    </w:p>
    <w:p>
      <w:pPr>
        <w:pStyle w:val="ListNumber"/>
      </w:pPr>
      <w:r>
        <w:t>Optional Battery Beak fields may be left blank without blocking submission.</w:t>
      </w:r>
    </w:p>
    <w:p>
      <w:pPr>
        <w:pStyle w:val="ListNumber"/>
      </w:pPr>
      <w:r>
        <w:t>A CBA capacity test is a separate workflow and is expected only about once per season per battery.</w:t>
      </w:r>
    </w:p>
    <w:p>
      <w:pPr>
        <w:pStyle w:val="ListNumber"/>
      </w:pPr>
      <w:r>
        <w:t>The database retains every historical measurement, CBA test, cycle, and score snapshot.</w:t>
      </w:r>
    </w:p>
    <w:p>
      <w:pPr>
        <w:pStyle w:val="ListNumber"/>
      </w:pPr>
      <w:r>
        <w:t>The system tracks lifetime cycle count, seasonal cycle count, battery age, and trends over time.</w:t>
      </w:r>
    </w:p>
    <w:p>
      <w:pPr>
        <w:pStyle w:val="ListNumber"/>
      </w:pPr>
      <w:r>
        <w:t>Missing data lowers confidence; it is not interpreted as bad/zero data.</w:t>
      </w:r>
    </w:p>
    <w:p>
      <w:pPr>
        <w:pStyle w:val="ListNumber"/>
      </w:pPr>
      <w:r>
        <w:t>Raw data and scoring logic are separated so the scoring model can be recalibrated later.</w:t>
      </w:r>
    </w:p>
    <w:p>
      <w:pPr>
        <w:pStyle w:val="ListNumber"/>
      </w:pPr>
      <w:r>
        <w:t>The dashboard ranks batteries for match selection using Match Score while still exposing Health Score.</w:t>
      </w:r>
    </w:p>
    <w:p>
      <w:pPr>
        <w:pStyle w:val="ListNumber"/>
      </w:pPr>
      <w:r>
        <w:t>No exact remaining-life prediction should be presented as fact until enough team-specific longitudinal data exists to validate it.</w:t>
      </w:r>
    </w:p>
    <w:p>
      <w:pPr>
        <w:pStyle w:val="Heading1"/>
      </w:pPr>
      <w:r>
        <w:t>17. Implementation Philosophy for the AI Model</w:t>
      </w:r>
    </w:p>
    <w:p>
      <w:r>
        <w:t>Prioritize reliable data collection and history over a complicated first-generation scoring formula. The initial scoring algorithm should be transparent, configurable, and conservative. The real value of this application is the dataset it builds: battery-specific baselines, cycle history, resistance trends, load-voltage trends, seasonal capacity tests, and score history. Once enough real FRC data exists, the scoring weights and thresholds can be calibrated against actual robot performance without redesigning the database.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