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90D3F">
      <w:pPr>
        <w:rPr>
          <w:rFonts w:hint="eastAsia"/>
        </w:rPr>
      </w:pPr>
      <w:r>
        <w:rPr>
          <w:rFonts w:hint="eastAsia"/>
        </w:rPr>
        <w:t>灵山大佛</w:t>
      </w:r>
    </w:p>
    <w:p w14:paraId="25FC9429">
      <w:pPr>
        <w:rPr>
          <w:rFonts w:hint="eastAsia"/>
        </w:rPr>
      </w:pPr>
      <w:r>
        <w:rPr>
          <w:rFonts w:hint="eastAsia"/>
        </w:rPr>
        <w:t>灵山大佛位于江苏省无锡市太湖西北部的马山镇灵山胜境内，是灵山胜境的标志性建筑，于1997年11月15日落成开光。大佛通高88米（其中佛体79米，莲花瓣9米），含台基总高101.5米，总用铜量725吨（*修正：原700吨*）。佛体由2000块铸铜面板拼接而成。大佛右手施无畏印（除却众生痛苦），左手施与愿印（赐予众生欢乐）。登顶需攀登216级登云道，暗合佛教108烦恼与108愿望。大佛基座内还设有佛教文化博览馆（三层结构，含万佛殿等）。</w:t>
      </w:r>
    </w:p>
    <w:p w14:paraId="53CED1CF">
      <w:pPr>
        <w:rPr>
          <w:rFonts w:hint="eastAsia"/>
        </w:rPr>
      </w:pPr>
    </w:p>
    <w:p w14:paraId="7B3CAA12">
      <w:pPr>
        <w:rPr>
          <w:rFonts w:hint="eastAsia"/>
        </w:rPr>
      </w:pPr>
      <w:r>
        <w:rPr>
          <w:rFonts w:hint="eastAsia"/>
        </w:rPr>
        <w:t>灵山梵宫</w:t>
      </w:r>
    </w:p>
    <w:p w14:paraId="7B656713">
      <w:pPr>
        <w:rPr>
          <w:rFonts w:hint="eastAsia"/>
        </w:rPr>
      </w:pPr>
      <w:r>
        <w:rPr>
          <w:rFonts w:hint="eastAsia"/>
        </w:rPr>
        <w:t>灵山梵宫是灵山胜境核心建筑，被誉为“佛教艺术的卢浮宫”及“东方卢浮宫”。建筑面积7.2万平方米（*修正：原7万平米*），造价18亿。外观以华藏塔风格为主，顶部五座莲花圣塔象征“五方五佛”。内部汇集了东阳木雕、敦煌壁画、扬州漆器、景泰蓝须弥灯等多种传统工艺，并设有28米高的星空穹顶（用100公斤纯金绘制天象图）及《华藏世界》琉璃巨制。梵宫圣坛可容纳2000人观演，每日定时上演《灵山吉祥颂》演出（10:35、11:30、14:00、16:00），运用全息投影、水雾等技术演绎佛陀成道的故事。</w:t>
      </w:r>
    </w:p>
    <w:p w14:paraId="675F67A6">
      <w:pPr>
        <w:rPr>
          <w:rFonts w:hint="eastAsia"/>
        </w:rPr>
      </w:pPr>
    </w:p>
    <w:p w14:paraId="2375A63F">
      <w:pPr>
        <w:rPr>
          <w:rFonts w:hint="eastAsia"/>
        </w:rPr>
      </w:pPr>
      <w:r>
        <w:rPr>
          <w:rFonts w:hint="eastAsia"/>
        </w:rPr>
        <w:t>祥符禅寺</w:t>
      </w:r>
    </w:p>
    <w:p w14:paraId="60EDD530">
      <w:pPr>
        <w:rPr>
          <w:rFonts w:hint="eastAsia"/>
        </w:rPr>
      </w:pPr>
      <w:r>
        <w:rPr>
          <w:rFonts w:hint="eastAsia"/>
        </w:rPr>
        <w:t>祥符禅寺为景区历史文化根基，始建于唐贞观年间，由玄奘法师弟子窥基大师开坛讲经。北宋大中祥符年间赐额“祥符禅寺”。寺内留存有千年古银杏、六角井（唐代名泉）等遗迹，钟楼内悬挂重达12.8吨的“祥符禅钟”（江南第一钟）。</w:t>
      </w:r>
    </w:p>
    <w:p w14:paraId="49D74297">
      <w:pPr>
        <w:rPr>
          <w:rFonts w:hint="eastAsia"/>
        </w:rPr>
      </w:pPr>
    </w:p>
    <w:p w14:paraId="47CE5256">
      <w:pPr>
        <w:rPr>
          <w:rFonts w:hint="eastAsia"/>
        </w:rPr>
      </w:pPr>
      <w:r>
        <w:rPr>
          <w:rFonts w:hint="eastAsia"/>
        </w:rPr>
        <w:t>九龙灌浴</w:t>
      </w:r>
    </w:p>
    <w:p w14:paraId="7D952370">
      <w:pPr>
        <w:rPr>
          <w:rFonts w:hint="eastAsia"/>
        </w:rPr>
      </w:pPr>
      <w:r>
        <w:rPr>
          <w:rFonts w:hint="eastAsia"/>
        </w:rPr>
        <w:t>景区标志性动态景观，总高27.2米，核心为高7.2米的鎏金太子佛。每日有4-5场表演（约10:00、11:30、13:30、15:00等），生动再现释迦牟尼诞生时“花开见佛，九龙沐浴”的祥瑞景象。表演结束后，游客可在广场两侧接取“圣水”，寓意祈福安康。</w:t>
      </w:r>
    </w:p>
    <w:p w14:paraId="3286D115">
      <w:pPr>
        <w:rPr>
          <w:rFonts w:hint="eastAsia"/>
        </w:rPr>
      </w:pPr>
    </w:p>
    <w:p w14:paraId="4F04FA37">
      <w:pPr>
        <w:rPr>
          <w:rFonts w:hint="eastAsia"/>
        </w:rPr>
      </w:pPr>
      <w:r>
        <w:rPr>
          <w:rFonts w:hint="eastAsia"/>
        </w:rPr>
        <w:t>五印坛城</w:t>
      </w:r>
    </w:p>
    <w:p w14:paraId="3ADDCD82">
      <w:pPr>
        <w:rPr>
          <w:rFonts w:hint="eastAsia"/>
        </w:rPr>
      </w:pPr>
      <w:r>
        <w:rPr>
          <w:rFonts w:hint="eastAsia"/>
        </w:rPr>
        <w:t>藏传佛教文化核心区，占地约5000平方米，有“小布达拉宫”之称。白墙红边金顶，内部供奉五方五佛，壁画采用纯手工绘制。转经廊内设有108个纯铜转经筒，游客可顺时针转动经筒祈福。</w:t>
      </w:r>
    </w:p>
    <w:p w14:paraId="350FE26F">
      <w:pPr>
        <w:rPr>
          <w:rFonts w:hint="eastAsia"/>
        </w:rPr>
      </w:pPr>
    </w:p>
    <w:p w14:paraId="413B5C05">
      <w:pPr>
        <w:rPr>
          <w:rFonts w:hint="eastAsia"/>
        </w:rPr>
      </w:pPr>
      <w:r>
        <w:rPr>
          <w:rFonts w:hint="eastAsia"/>
        </w:rPr>
        <w:t>门票价格与开放时间</w:t>
      </w:r>
    </w:p>
    <w:p w14:paraId="03FA68C7">
      <w:pPr>
        <w:rPr>
          <w:rFonts w:hint="eastAsia"/>
        </w:rPr>
      </w:pPr>
      <w:r>
        <w:rPr>
          <w:rFonts w:hint="eastAsia"/>
        </w:rPr>
        <w:t>开放时间：全年 07:30 - 17:30（部分室内场馆9:00-17</w:t>
      </w:r>
      <w:bookmarkStart w:id="0" w:name="_GoBack"/>
      <w:bookmarkEnd w:id="0"/>
      <w:r>
        <w:rPr>
          <w:rFonts w:hint="eastAsia"/>
        </w:rPr>
        <w:t>:00）。</w:t>
      </w:r>
    </w:p>
    <w:p w14:paraId="2F1A31C2">
      <w:pPr>
        <w:rPr>
          <w:rFonts w:hint="eastAsia"/>
        </w:rPr>
      </w:pPr>
      <w:r>
        <w:rPr>
          <w:rFonts w:hint="eastAsia"/>
        </w:rPr>
        <w:t>门票政策（*修正与细化*）：</w:t>
      </w:r>
    </w:p>
    <w:p w14:paraId="014E31BE">
      <w:pPr>
        <w:rPr>
          <w:rFonts w:hint="eastAsia"/>
        </w:rPr>
      </w:pPr>
    </w:p>
    <w:p w14:paraId="4FC7E694">
      <w:pPr>
        <w:rPr>
          <w:rFonts w:hint="eastAsia"/>
        </w:rPr>
      </w:pPr>
      <w:r>
        <w:rPr>
          <w:rFonts w:hint="eastAsia"/>
        </w:rPr>
        <w:t>成人票：210元/人（18周岁以上成年人）。</w:t>
      </w:r>
    </w:p>
    <w:p w14:paraId="35D56075">
      <w:pPr>
        <w:rPr>
          <w:rFonts w:hint="eastAsia"/>
        </w:rPr>
      </w:pPr>
      <w:r>
        <w:rPr>
          <w:rFonts w:hint="eastAsia"/>
        </w:rPr>
        <w:t>半价票：105元/人（6-18周岁未成年人、全日制本科及以下学生、60-69周岁老人）。</w:t>
      </w:r>
    </w:p>
    <w:p w14:paraId="33346E29">
      <w:pPr>
        <w:rPr>
          <w:rFonts w:hint="eastAsia"/>
        </w:rPr>
      </w:pPr>
      <w:r>
        <w:rPr>
          <w:rFonts w:hint="eastAsia"/>
        </w:rPr>
        <w:t>免票：6周岁以下或1.4米以下儿童、70周岁以上老人、现役军人、残疾人。</w:t>
      </w:r>
    </w:p>
    <w:p w14:paraId="6F0ACA4C">
      <w:pPr>
        <w:rPr>
          <w:rFonts w:hint="default"/>
          <w:lang w:val="en-US" w:eastAsia="zh-CN"/>
        </w:rPr>
      </w:pPr>
      <w:r>
        <w:rPr>
          <w:rFonts w:hint="eastAsia"/>
        </w:rPr>
        <w:t>网购联票：225元/人（门票+观光车，无限次乘坐）。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细等线拼音字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细等线拼音字体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776354"/>
    <w:rsid w:val="10E67541"/>
    <w:rsid w:val="3AFE5F67"/>
    <w:rsid w:val="67BD1AAD"/>
    <w:rsid w:val="715A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92</Words>
  <Characters>103</Characters>
  <Lines>0</Lines>
  <Paragraphs>0</Paragraphs>
  <TotalTime>0</TotalTime>
  <ScaleCrop>false</ScaleCrop>
  <LinksUpToDate>false</LinksUpToDate>
  <CharactersWithSpaces>103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VAN</cp:lastModifiedBy>
  <dcterms:modified xsi:type="dcterms:W3CDTF">2026-06-23T13:39:51Z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eyJoZGlkIjoiZTNiMTgzYjEwZGRkMmM3ZWIwMDg0ZTNlYmMyYjJjMjQiLCJ1c2VySWQiOiIxMDAwMDE5NzU5In0=</vt:lpwstr>
  </property>
  <property fmtid="{D5CDD505-2E9C-101B-9397-08002B2CF9AE}" pid="3" name="KSOProductBuildVer">
    <vt:lpwstr>2052-12.1.0.26375</vt:lpwstr>
  </property>
  <property fmtid="{D5CDD505-2E9C-101B-9397-08002B2CF9AE}" pid="4" name="ICV">
    <vt:lpwstr>7AB67D4989054452BFB1AB2711532E17_12</vt:lpwstr>
  </property>
</Properties>
</file>