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ptos" w:hAnsi="Aptos"/>
          <w:color w:val="5A5A5A"/>
          <w:sz w:val="15"/>
        </w:rPr>
        <w:t>Document ID: EV-PACK-INDEX-2023-000</w:t>
      </w:r>
    </w:p>
    <w:p>
      <w:pPr>
        <w:pStyle w:val="Heading1"/>
      </w:pPr>
      <w:r>
        <w:t>Evidence Pack Index and OCR Routing Map</w:t>
      </w:r>
    </w:p>
    <w:p>
      <w:r>
        <w:rPr>
          <w:rFonts w:ascii="Aptos" w:hAnsi="Aptos" w:eastAsia="Aptos"/>
          <w:b w:val="0"/>
          <w:sz w:val="16"/>
        </w:rPr>
        <w:t>Facility-level index for document control and downstream extraction routing.</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Document ID</w:t>
            </w:r>
          </w:p>
        </w:tc>
        <w:tc>
          <w:tcPr>
            <w:tcW w:type="dxa" w:w="2114"/>
            <w:vAlign w:val="center"/>
            <w:shd w:fill="1F4E79"/>
          </w:tcPr>
          <w:p>
            <w:r>
              <w:rPr>
                <w:rFonts w:ascii="Aptos" w:hAnsi="Aptos"/>
                <w:sz w:val="16"/>
              </w:rPr>
            </w:r>
            <w:r>
              <w:rPr>
                <w:rFonts w:ascii="Aptos" w:hAnsi="Aptos" w:eastAsia="Aptos"/>
                <w:b/>
                <w:sz w:val="16"/>
              </w:rPr>
              <w:t>Document Type</w:t>
            </w:r>
          </w:p>
        </w:tc>
        <w:tc>
          <w:tcPr>
            <w:tcW w:type="dxa" w:w="2114"/>
            <w:vAlign w:val="center"/>
            <w:shd w:fill="1F4E79"/>
          </w:tcPr>
          <w:p>
            <w:r>
              <w:rPr>
                <w:rFonts w:ascii="Aptos" w:hAnsi="Aptos"/>
                <w:sz w:val="16"/>
              </w:rPr>
            </w:r>
            <w:r>
              <w:rPr>
                <w:rFonts w:ascii="Aptos" w:hAnsi="Aptos" w:eastAsia="Aptos"/>
                <w:b/>
                <w:sz w:val="16"/>
              </w:rPr>
              <w:t>Related Source</w:t>
            </w:r>
          </w:p>
        </w:tc>
        <w:tc>
          <w:tcPr>
            <w:tcW w:type="dxa" w:w="2114"/>
            <w:vAlign w:val="center"/>
            <w:shd w:fill="1F4E79"/>
          </w:tcPr>
          <w:p>
            <w:r>
              <w:rPr>
                <w:rFonts w:ascii="Aptos" w:hAnsi="Aptos"/>
                <w:sz w:val="16"/>
              </w:rPr>
            </w:r>
            <w:r>
              <w:rPr>
                <w:rFonts w:ascii="Aptos" w:hAnsi="Aptos" w:eastAsia="Aptos"/>
                <w:b/>
                <w:sz w:val="16"/>
              </w:rPr>
              <w:t>Period</w:t>
            </w:r>
          </w:p>
        </w:tc>
        <w:tc>
          <w:tcPr>
            <w:tcW w:type="dxa" w:w="2114"/>
            <w:vAlign w:val="center"/>
            <w:shd w:fill="1F4E79"/>
          </w:tcPr>
          <w:p>
            <w:r>
              <w:rPr>
                <w:rFonts w:ascii="Aptos" w:hAnsi="Aptos"/>
                <w:sz w:val="16"/>
              </w:rPr>
            </w:r>
            <w:r>
              <w:rPr>
                <w:rFonts w:ascii="Aptos" w:hAnsi="Aptos" w:eastAsia="Aptos"/>
                <w:b/>
                <w:sz w:val="16"/>
              </w:rPr>
              <w:t>Primary Fields for OCR / Extraction</w:t>
            </w:r>
          </w:p>
        </w:tc>
      </w:tr>
      <w:tr>
        <w:tc>
          <w:tcPr>
            <w:tcW w:type="dxa" w:w="2114"/>
            <w:vAlign w:val="center"/>
          </w:tcPr>
          <w:p>
            <w:r>
              <w:rPr>
                <w:rFonts w:ascii="Aptos" w:hAnsi="Aptos"/>
                <w:sz w:val="16"/>
              </w:rPr>
            </w:r>
            <w:r>
              <w:rPr>
                <w:rFonts w:ascii="Aptos" w:hAnsi="Aptos" w:eastAsia="Aptos"/>
                <w:b w:val="0"/>
                <w:sz w:val="16"/>
              </w:rPr>
              <w:t>EV-INV-2023-001</w:t>
            </w:r>
          </w:p>
        </w:tc>
        <w:tc>
          <w:tcPr>
            <w:tcW w:type="dxa" w:w="2114"/>
            <w:vAlign w:val="center"/>
          </w:tcPr>
          <w:p>
            <w:r>
              <w:rPr>
                <w:rFonts w:ascii="Aptos" w:hAnsi="Aptos"/>
                <w:sz w:val="16"/>
              </w:rPr>
            </w:r>
            <w:r>
              <w:rPr>
                <w:rFonts w:ascii="Aptos" w:hAnsi="Aptos" w:eastAsia="Aptos"/>
                <w:b w:val="0"/>
                <w:sz w:val="16"/>
              </w:rPr>
              <w:t>Equipment Inventory</w:t>
            </w:r>
          </w:p>
        </w:tc>
        <w:tc>
          <w:tcPr>
            <w:tcW w:type="dxa" w:w="2114"/>
            <w:vAlign w:val="center"/>
          </w:tcPr>
          <w:p>
            <w:r>
              <w:rPr>
                <w:rFonts w:ascii="Aptos" w:hAnsi="Aptos"/>
                <w:sz w:val="16"/>
              </w:rPr>
            </w:r>
            <w:r>
              <w:rPr>
                <w:rFonts w:ascii="Aptos" w:hAnsi="Aptos" w:eastAsia="Aptos"/>
                <w:b w:val="0"/>
                <w:sz w:val="16"/>
              </w:rPr>
              <w:t>Facility</w:t>
            </w:r>
          </w:p>
        </w:tc>
        <w:tc>
          <w:tcPr>
            <w:tcW w:type="dxa" w:w="2114"/>
            <w:vAlign w:val="center"/>
          </w:tcPr>
          <w:p>
            <w:r>
              <w:rPr>
                <w:rFonts w:ascii="Aptos" w:hAnsi="Aptos"/>
                <w:sz w:val="16"/>
              </w:rPr>
            </w:r>
            <w:r>
              <w:rPr>
                <w:rFonts w:ascii="Aptos" w:hAnsi="Aptos" w:eastAsia="Aptos"/>
                <w:b w:val="0"/>
                <w:sz w:val="16"/>
              </w:rPr>
              <w:t>Annual</w:t>
            </w:r>
          </w:p>
        </w:tc>
        <w:tc>
          <w:tcPr>
            <w:tcW w:type="dxa" w:w="2114"/>
            <w:vAlign w:val="center"/>
          </w:tcPr>
          <w:p>
            <w:r>
              <w:rPr>
                <w:rFonts w:ascii="Aptos" w:hAnsi="Aptos"/>
                <w:sz w:val="16"/>
              </w:rPr>
            </w:r>
            <w:r>
              <w:rPr>
                <w:rFonts w:ascii="Aptos" w:hAnsi="Aptos" w:eastAsia="Aptos"/>
                <w:b w:val="0"/>
                <w:sz w:val="16"/>
              </w:rPr>
              <w:t>Combustion unit master list, unit type, fuel type, max rated capacity</w:t>
            </w:r>
          </w:p>
        </w:tc>
      </w:tr>
      <w:tr>
        <w:tc>
          <w:tcPr>
            <w:tcW w:type="dxa" w:w="2114"/>
            <w:vAlign w:val="center"/>
          </w:tcPr>
          <w:p>
            <w:r>
              <w:rPr>
                <w:rFonts w:ascii="Aptos" w:hAnsi="Aptos"/>
                <w:sz w:val="16"/>
              </w:rPr>
            </w:r>
            <w:r>
              <w:rPr>
                <w:rFonts w:ascii="Aptos" w:hAnsi="Aptos" w:eastAsia="Aptos"/>
                <w:b w:val="0"/>
                <w:sz w:val="16"/>
              </w:rPr>
              <w:t>EV-NG-2023-001</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Jan 1, 2023 to Jan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EV-NG-2023-002</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Feb 1, 2023 to Feb 28,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EV-NG-2023-003</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Mar 1, 2023 to Mar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EV-NG-2023-004</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Apr 1, 2023 to Apr 30,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EV-NG-2023-005</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May 1, 2023 to May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EV-NG-2023-006</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Jun 1, 2023 to Jun 30,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EV-NG-2023-007</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Jul 1, 2023 to Jul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EV-NG-2023-008</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Aug 1, 2023 to Aug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EV-NG-2023-009</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Sep 1, 2023 to Sep 30,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EV-NG-2023-010</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Oct 1, 2023 to Oct 31,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EV-NG-2023-011</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Nov 1, 2023 to Nov 30, 2023</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EV-NG-2023-012</w:t>
            </w:r>
          </w:p>
        </w:tc>
        <w:tc>
          <w:tcPr>
            <w:tcW w:type="dxa" w:w="2114"/>
            <w:vAlign w:val="center"/>
          </w:tcPr>
          <w:p>
            <w:r>
              <w:rPr>
                <w:rFonts w:ascii="Aptos" w:hAnsi="Aptos"/>
                <w:sz w:val="16"/>
              </w:rPr>
            </w:r>
            <w:r>
              <w:rPr>
                <w:rFonts w:ascii="Aptos" w:hAnsi="Aptos" w:eastAsia="Aptos"/>
                <w:b w:val="0"/>
                <w:sz w:val="16"/>
              </w:rPr>
              <w:t>Natural Gas Utility Bill</w:t>
            </w:r>
          </w:p>
        </w:tc>
        <w:tc>
          <w:tcPr>
            <w:tcW w:type="dxa" w:w="2114"/>
            <w:vAlign w:val="center"/>
          </w:tcPr>
          <w:p>
            <w:r>
              <w:rPr>
                <w:rFonts w:ascii="Aptos" w:hAnsi="Aptos"/>
                <w:sz w:val="16"/>
              </w:rPr>
            </w:r>
            <w:r>
              <w:rPr>
                <w:rFonts w:ascii="Aptos" w:hAnsi="Aptos" w:eastAsia="Aptos"/>
                <w:b w:val="0"/>
                <w:sz w:val="16"/>
              </w:rPr>
              <w:t>Natural Gas Utility Meter</w:t>
            </w:r>
          </w:p>
        </w:tc>
        <w:tc>
          <w:tcPr>
            <w:tcW w:type="dxa" w:w="2114"/>
            <w:vAlign w:val="center"/>
          </w:tcPr>
          <w:p>
            <w:r>
              <w:rPr>
                <w:rFonts w:ascii="Aptos" w:hAnsi="Aptos"/>
                <w:sz w:val="16"/>
              </w:rPr>
            </w:r>
            <w:r>
              <w:rPr>
                <w:rFonts w:ascii="Aptos" w:hAnsi="Aptos" w:eastAsia="Aptos"/>
                <w:b w:val="0"/>
                <w:sz w:val="16"/>
              </w:rPr>
              <w:t>Dec 16, 2023 to Jan 15, 2024</w:t>
            </w:r>
          </w:p>
        </w:tc>
        <w:tc>
          <w:tcPr>
            <w:tcW w:type="dxa" w:w="2114"/>
            <w:vAlign w:val="center"/>
          </w:tcPr>
          <w:p>
            <w:r>
              <w:rPr>
                <w:rFonts w:ascii="Aptos" w:hAnsi="Aptos"/>
                <w:sz w:val="16"/>
              </w:rPr>
            </w:r>
            <w:r>
              <w:rPr>
                <w:rFonts w:ascii="Aptos" w:hAnsi="Aptos" w:eastAsia="Aptos"/>
                <w:b w:val="0"/>
                <w:sz w:val="16"/>
              </w:rPr>
              <w:t>facility, service address, account, billing period, usage MMBtu</w:t>
            </w:r>
          </w:p>
        </w:tc>
      </w:tr>
      <w:tr>
        <w:tc>
          <w:tcPr>
            <w:tcW w:type="dxa" w:w="2114"/>
            <w:vAlign w:val="center"/>
          </w:tcPr>
          <w:p>
            <w:r>
              <w:rPr>
                <w:rFonts w:ascii="Aptos" w:hAnsi="Aptos"/>
                <w:sz w:val="16"/>
              </w:rPr>
            </w:r>
            <w:r>
              <w:rPr>
                <w:rFonts w:ascii="Aptos" w:hAnsi="Aptos" w:eastAsia="Aptos"/>
                <w:b w:val="0"/>
                <w:sz w:val="16"/>
              </w:rPr>
              <w:t>EV-BIO-2023-001</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January</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EV-BIO-2023-002</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February</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EV-BIO-2023-003</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March</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EV-BIO-2023-004</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April</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EV-BIO-2023-005</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May</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EV-BIO-2023-006</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June</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EV-BIO-2023-007</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July</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EV-BIO-2023-008</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August</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EV-BIO-2023-009</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September</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EV-BIO-2023-010</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October</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EV-BIO-2023-011</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November</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EV-BIO-2023-012</w:t>
            </w:r>
          </w:p>
        </w:tc>
        <w:tc>
          <w:tcPr>
            <w:tcW w:type="dxa" w:w="2114"/>
            <w:vAlign w:val="center"/>
          </w:tcPr>
          <w:p>
            <w:r>
              <w:rPr>
                <w:rFonts w:ascii="Aptos" w:hAnsi="Aptos"/>
                <w:sz w:val="16"/>
              </w:rPr>
            </w:r>
            <w:r>
              <w:rPr>
                <w:rFonts w:ascii="Aptos" w:hAnsi="Aptos" w:eastAsia="Aptos"/>
                <w:b w:val="0"/>
                <w:sz w:val="16"/>
              </w:rPr>
              <w:t>BIO-001 Biogas Meter Log</w:t>
            </w:r>
          </w:p>
        </w:tc>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December</w:t>
            </w:r>
          </w:p>
        </w:tc>
        <w:tc>
          <w:tcPr>
            <w:tcW w:type="dxa" w:w="2114"/>
            <w:vAlign w:val="center"/>
          </w:tcPr>
          <w:p>
            <w:r>
              <w:rPr>
                <w:rFonts w:ascii="Aptos" w:hAnsi="Aptos"/>
                <w:sz w:val="16"/>
              </w:rPr>
            </w:r>
            <w:r>
              <w:rPr>
                <w:rFonts w:ascii="Aptos" w:hAnsi="Aptos" w:eastAsia="Aptos"/>
                <w:b w:val="0"/>
                <w:sz w:val="16"/>
              </w:rPr>
              <w:t>meter start scf, meter end scf, consumed scf</w:t>
            </w:r>
          </w:p>
        </w:tc>
      </w:tr>
      <w:tr>
        <w:tc>
          <w:tcPr>
            <w:tcW w:type="dxa" w:w="2114"/>
            <w:vAlign w:val="center"/>
          </w:tcPr>
          <w:p>
            <w:r>
              <w:rPr>
                <w:rFonts w:ascii="Aptos" w:hAnsi="Aptos"/>
                <w:sz w:val="16"/>
              </w:rPr>
            </w:r>
            <w:r>
              <w:rPr>
                <w:rFonts w:ascii="Aptos" w:hAnsi="Aptos" w:eastAsia="Aptos"/>
                <w:b w:val="0"/>
                <w:sz w:val="16"/>
              </w:rPr>
              <w:t>EV-BLR003-2023-001</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January</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EV-BLR003-2023-002</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February</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EV-BLR003-2023-003</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March</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EV-BLR003-2023-004</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April</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EV-BLR003-2023-005</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May</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EV-BLR003-2023-006</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June</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EV-BLR003-2023-007</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July</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EV-BLR003-2023-008</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August</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EV-BLR003-2023-009</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September</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EV-BLR003-2023-010</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October</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EV-BLR003-2023-011</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November</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EV-BLR003-2023-012</w:t>
            </w:r>
          </w:p>
        </w:tc>
        <w:tc>
          <w:tcPr>
            <w:tcW w:type="dxa" w:w="2114"/>
            <w:vAlign w:val="center"/>
          </w:tcPr>
          <w:p>
            <w:r>
              <w:rPr>
                <w:rFonts w:ascii="Aptos" w:hAnsi="Aptos"/>
                <w:sz w:val="16"/>
              </w:rPr>
            </w:r>
            <w:r>
              <w:rPr>
                <w:rFonts w:ascii="Aptos" w:hAnsi="Aptos" w:eastAsia="Aptos"/>
                <w:b w:val="0"/>
                <w:sz w:val="16"/>
              </w:rPr>
              <w:t>BLR-003 Boiler Fuel Record</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December</w:t>
            </w:r>
          </w:p>
        </w:tc>
        <w:tc>
          <w:tcPr>
            <w:tcW w:type="dxa" w:w="2114"/>
            <w:vAlign w:val="center"/>
          </w:tcPr>
          <w:p>
            <w:r>
              <w:rPr>
                <w:rFonts w:ascii="Aptos" w:hAnsi="Aptos"/>
                <w:sz w:val="16"/>
              </w:rPr>
            </w:r>
            <w:r>
              <w:rPr>
                <w:rFonts w:ascii="Aptos" w:hAnsi="Aptos" w:eastAsia="Aptos"/>
                <w:b w:val="0"/>
                <w:sz w:val="16"/>
              </w:rPr>
              <w:t>fuel type, quantity, unit, operator log details</w:t>
            </w:r>
          </w:p>
        </w:tc>
      </w:tr>
      <w:tr>
        <w:tc>
          <w:tcPr>
            <w:tcW w:type="dxa" w:w="2114"/>
            <w:vAlign w:val="center"/>
          </w:tcPr>
          <w:p>
            <w:r>
              <w:rPr>
                <w:rFonts w:ascii="Aptos" w:hAnsi="Aptos"/>
                <w:sz w:val="16"/>
              </w:rPr>
            </w:r>
            <w:r>
              <w:rPr>
                <w:rFonts w:ascii="Aptos" w:hAnsi="Aptos" w:eastAsia="Aptos"/>
                <w:b w:val="0"/>
                <w:sz w:val="16"/>
              </w:rPr>
              <w:t>EV-LAB-2023-001</w:t>
            </w:r>
          </w:p>
        </w:tc>
        <w:tc>
          <w:tcPr>
            <w:tcW w:type="dxa" w:w="2114"/>
            <w:vAlign w:val="center"/>
          </w:tcPr>
          <w:p>
            <w:r>
              <w:rPr>
                <w:rFonts w:ascii="Aptos" w:hAnsi="Aptos"/>
                <w:sz w:val="16"/>
              </w:rPr>
            </w:r>
            <w:r>
              <w:rPr>
                <w:rFonts w:ascii="Aptos" w:hAnsi="Aptos" w:eastAsia="Aptos"/>
                <w:b w:val="0"/>
                <w:sz w:val="16"/>
              </w:rPr>
              <w:t>Biomass Fuel Lab Analysis Report</w:t>
            </w:r>
          </w:p>
        </w:tc>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September 30, 2023</w:t>
            </w:r>
          </w:p>
        </w:tc>
        <w:tc>
          <w:tcPr>
            <w:tcW w:type="dxa" w:w="2114"/>
            <w:vAlign w:val="center"/>
          </w:tcPr>
          <w:p>
            <w:r>
              <w:rPr>
                <w:rFonts w:ascii="Aptos" w:hAnsi="Aptos"/>
                <w:sz w:val="16"/>
              </w:rPr>
            </w:r>
            <w:r>
              <w:rPr>
                <w:rFonts w:ascii="Aptos" w:hAnsi="Aptos" w:eastAsia="Aptos"/>
                <w:b w:val="0"/>
                <w:sz w:val="16"/>
              </w:rPr>
              <w:t>sample date, fuel description, carbon content, HHV</w:t>
            </w:r>
          </w:p>
        </w:tc>
      </w:tr>
      <w:tr>
        <w:tc>
          <w:tcPr>
            <w:tcW w:type="dxa" w:w="2114"/>
            <w:vAlign w:val="center"/>
          </w:tcPr>
          <w:p>
            <w:r>
              <w:rPr>
                <w:rFonts w:ascii="Aptos" w:hAnsi="Aptos"/>
                <w:sz w:val="16"/>
              </w:rPr>
            </w:r>
            <w:r>
              <w:rPr>
                <w:rFonts w:ascii="Aptos" w:hAnsi="Aptos" w:eastAsia="Aptos"/>
                <w:b w:val="0"/>
                <w:sz w:val="16"/>
              </w:rPr>
              <w:t>EV-PROP-2023-001</w:t>
            </w:r>
          </w:p>
        </w:tc>
        <w:tc>
          <w:tcPr>
            <w:tcW w:type="dxa" w:w="2114"/>
            <w:vAlign w:val="center"/>
          </w:tcPr>
          <w:p>
            <w:r>
              <w:rPr>
                <w:rFonts w:ascii="Aptos" w:hAnsi="Aptos"/>
                <w:sz w:val="16"/>
              </w:rPr>
            </w:r>
            <w:r>
              <w:rPr>
                <w:rFonts w:ascii="Aptos" w:hAnsi="Aptos" w:eastAsia="Aptos"/>
                <w:b w:val="0"/>
                <w:sz w:val="16"/>
              </w:rPr>
              <w:t>Propane Annual Purchase Record</w:t>
            </w:r>
          </w:p>
        </w:tc>
        <w:tc>
          <w:tcPr>
            <w:tcW w:type="dxa" w:w="2114"/>
            <w:vAlign w:val="center"/>
          </w:tcPr>
          <w:p>
            <w:r>
              <w:rPr>
                <w:rFonts w:ascii="Aptos" w:hAnsi="Aptos"/>
                <w:sz w:val="16"/>
              </w:rPr>
            </w:r>
            <w:r>
              <w:rPr>
                <w:rFonts w:ascii="Aptos" w:hAnsi="Aptos" w:eastAsia="Aptos"/>
                <w:b w:val="0"/>
                <w:sz w:val="16"/>
              </w:rPr>
              <w:t>DRY-001</w:t>
            </w:r>
          </w:p>
        </w:tc>
        <w:tc>
          <w:tcPr>
            <w:tcW w:type="dxa" w:w="2114"/>
            <w:vAlign w:val="center"/>
          </w:tcPr>
          <w:p>
            <w:r>
              <w:rPr>
                <w:rFonts w:ascii="Aptos" w:hAnsi="Aptos"/>
                <w:sz w:val="16"/>
              </w:rPr>
            </w:r>
            <w:r>
              <w:rPr>
                <w:rFonts w:ascii="Aptos" w:hAnsi="Aptos" w:eastAsia="Aptos"/>
                <w:b w:val="0"/>
                <w:sz w:val="16"/>
              </w:rPr>
              <w:t>2023 Annual</w:t>
            </w:r>
          </w:p>
        </w:tc>
        <w:tc>
          <w:tcPr>
            <w:tcW w:type="dxa" w:w="2114"/>
            <w:vAlign w:val="center"/>
          </w:tcPr>
          <w:p>
            <w:r>
              <w:rPr>
                <w:rFonts w:ascii="Aptos" w:hAnsi="Aptos"/>
                <w:sz w:val="16"/>
              </w:rPr>
            </w:r>
            <w:r>
              <w:rPr>
                <w:rFonts w:ascii="Aptos" w:hAnsi="Aptos" w:eastAsia="Aptos"/>
                <w:b w:val="0"/>
                <w:sz w:val="16"/>
              </w:rPr>
              <w:t>fuel type, gallons purchased, delivery summary</w:t>
            </w:r>
          </w:p>
        </w:tc>
      </w:tr>
      <w:tr>
        <w:tc>
          <w:tcPr>
            <w:tcW w:type="dxa" w:w="2114"/>
            <w:vAlign w:val="center"/>
          </w:tcPr>
          <w:p>
            <w:r>
              <w:rPr>
                <w:rFonts w:ascii="Aptos" w:hAnsi="Aptos"/>
                <w:sz w:val="16"/>
              </w:rPr>
            </w:r>
            <w:r>
              <w:rPr>
                <w:rFonts w:ascii="Aptos" w:hAnsi="Aptos" w:eastAsia="Aptos"/>
                <w:b w:val="0"/>
                <w:sz w:val="16"/>
              </w:rPr>
              <w:t>EV-DIESEL-2023-001</w:t>
            </w:r>
          </w:p>
        </w:tc>
        <w:tc>
          <w:tcPr>
            <w:tcW w:type="dxa" w:w="2114"/>
            <w:vAlign w:val="center"/>
          </w:tcPr>
          <w:p>
            <w:r>
              <w:rPr>
                <w:rFonts w:ascii="Aptos" w:hAnsi="Aptos"/>
                <w:sz w:val="16"/>
              </w:rPr>
            </w:r>
            <w:r>
              <w:rPr>
                <w:rFonts w:ascii="Aptos" w:hAnsi="Aptos" w:eastAsia="Aptos"/>
                <w:b w:val="0"/>
                <w:sz w:val="16"/>
              </w:rPr>
              <w:t>Diesel Annual Purchase Record</w:t>
            </w:r>
          </w:p>
        </w:tc>
        <w:tc>
          <w:tcPr>
            <w:tcW w:type="dxa" w:w="2114"/>
            <w:vAlign w:val="center"/>
          </w:tcPr>
          <w:p>
            <w:r>
              <w:rPr>
                <w:rFonts w:ascii="Aptos" w:hAnsi="Aptos"/>
                <w:sz w:val="16"/>
              </w:rPr>
            </w:r>
            <w:r>
              <w:rPr>
                <w:rFonts w:ascii="Aptos" w:hAnsi="Aptos" w:eastAsia="Aptos"/>
                <w:b w:val="0"/>
                <w:sz w:val="16"/>
              </w:rPr>
              <w:t>GEN-001</w:t>
            </w:r>
          </w:p>
        </w:tc>
        <w:tc>
          <w:tcPr>
            <w:tcW w:type="dxa" w:w="2114"/>
            <w:vAlign w:val="center"/>
          </w:tcPr>
          <w:p>
            <w:r>
              <w:rPr>
                <w:rFonts w:ascii="Aptos" w:hAnsi="Aptos"/>
                <w:sz w:val="16"/>
              </w:rPr>
            </w:r>
            <w:r>
              <w:rPr>
                <w:rFonts w:ascii="Aptos" w:hAnsi="Aptos" w:eastAsia="Aptos"/>
                <w:b w:val="0"/>
                <w:sz w:val="16"/>
              </w:rPr>
              <w:t>2023 Annual</w:t>
            </w:r>
          </w:p>
        </w:tc>
        <w:tc>
          <w:tcPr>
            <w:tcW w:type="dxa" w:w="2114"/>
            <w:vAlign w:val="center"/>
          </w:tcPr>
          <w:p>
            <w:r>
              <w:rPr>
                <w:rFonts w:ascii="Aptos" w:hAnsi="Aptos"/>
                <w:sz w:val="16"/>
              </w:rPr>
            </w:r>
            <w:r>
              <w:rPr>
                <w:rFonts w:ascii="Aptos" w:hAnsi="Aptos" w:eastAsia="Aptos"/>
                <w:b w:val="0"/>
                <w:sz w:val="16"/>
              </w:rPr>
              <w:t>fuel type, gallons purchased, emergency generator designation</w:t>
            </w:r>
          </w:p>
        </w:tc>
      </w:tr>
      <w:tr>
        <w:tc>
          <w:tcPr>
            <w:tcW w:type="dxa" w:w="2114"/>
            <w:vAlign w:val="center"/>
          </w:tcPr>
          <w:p>
            <w:r>
              <w:rPr>
                <w:rFonts w:ascii="Aptos" w:hAnsi="Aptos"/>
                <w:sz w:val="16"/>
              </w:rPr>
            </w:r>
            <w:r>
              <w:rPr>
                <w:rFonts w:ascii="Aptos" w:hAnsi="Aptos" w:eastAsia="Aptos"/>
                <w:b w:val="0"/>
                <w:sz w:val="16"/>
              </w:rPr>
              <w:t>EV-AGG-2023-001</w:t>
            </w:r>
          </w:p>
        </w:tc>
        <w:tc>
          <w:tcPr>
            <w:tcW w:type="dxa" w:w="2114"/>
            <w:vAlign w:val="center"/>
          </w:tcPr>
          <w:p>
            <w:r>
              <w:rPr>
                <w:rFonts w:ascii="Aptos" w:hAnsi="Aptos"/>
                <w:sz w:val="16"/>
              </w:rPr>
            </w:r>
            <w:r>
              <w:rPr>
                <w:rFonts w:ascii="Aptos" w:hAnsi="Aptos" w:eastAsia="Aptos"/>
                <w:b w:val="0"/>
                <w:sz w:val="16"/>
              </w:rPr>
              <w:t>Combustion Source Aggregation Worksheet</w:t>
            </w:r>
          </w:p>
        </w:tc>
        <w:tc>
          <w:tcPr>
            <w:tcW w:type="dxa" w:w="2114"/>
            <w:vAlign w:val="center"/>
          </w:tcPr>
          <w:p>
            <w:r>
              <w:rPr>
                <w:rFonts w:ascii="Aptos" w:hAnsi="Aptos"/>
                <w:sz w:val="16"/>
              </w:rPr>
            </w:r>
            <w:r>
              <w:rPr>
                <w:rFonts w:ascii="Aptos" w:hAnsi="Aptos" w:eastAsia="Aptos"/>
                <w:b w:val="0"/>
                <w:sz w:val="16"/>
              </w:rPr>
              <w:t>BLR-001, BLR-002, GEN-001</w:t>
            </w:r>
          </w:p>
        </w:tc>
        <w:tc>
          <w:tcPr>
            <w:tcW w:type="dxa" w:w="2114"/>
            <w:vAlign w:val="center"/>
          </w:tcPr>
          <w:p>
            <w:r>
              <w:rPr>
                <w:rFonts w:ascii="Aptos" w:hAnsi="Aptos"/>
                <w:sz w:val="16"/>
              </w:rPr>
            </w:r>
            <w:r>
              <w:rPr>
                <w:rFonts w:ascii="Aptos" w:hAnsi="Aptos" w:eastAsia="Aptos"/>
                <w:b w:val="0"/>
                <w:sz w:val="16"/>
              </w:rPr>
              <w:t>2023 Annual</w:t>
            </w:r>
          </w:p>
        </w:tc>
        <w:tc>
          <w:tcPr>
            <w:tcW w:type="dxa" w:w="2114"/>
            <w:vAlign w:val="center"/>
          </w:tcPr>
          <w:p>
            <w:r>
              <w:rPr>
                <w:rFonts w:ascii="Aptos" w:hAnsi="Aptos"/>
                <w:sz w:val="16"/>
              </w:rPr>
            </w:r>
            <w:r>
              <w:rPr>
                <w:rFonts w:ascii="Aptos" w:hAnsi="Aptos" w:eastAsia="Aptos"/>
                <w:b w:val="0"/>
                <w:sz w:val="16"/>
              </w:rPr>
              <w:t>group label, unit IDs, unit descriptions, fuel types</w:t>
            </w:r>
          </w:p>
        </w:tc>
      </w:tr>
      <w:tr>
        <w:tc>
          <w:tcPr>
            <w:tcW w:type="dxa" w:w="2114"/>
          </w:tcPr>
          <w:p>
            <w:r>
              <w:t>EV-RFO-2023-001</w:t>
            </w:r>
          </w:p>
        </w:tc>
        <w:tc>
          <w:tcPr>
            <w:tcW w:type="dxa" w:w="2114"/>
          </w:tcPr>
          <w:p>
            <w:r>
              <w:t>Residual Fuel Oil Boiler Standby / No Fuel Use Statement</w:t>
            </w:r>
          </w:p>
        </w:tc>
        <w:tc>
          <w:tcPr>
            <w:tcW w:type="dxa" w:w="2114"/>
          </w:tcPr>
          <w:p>
            <w:r>
              <w:t>RFO-001</w:t>
            </w:r>
          </w:p>
        </w:tc>
        <w:tc>
          <w:tcPr>
            <w:tcW w:type="dxa" w:w="2114"/>
          </w:tcPr>
          <w:p>
            <w:r>
              <w:t>2023 Annual</w:t>
            </w:r>
          </w:p>
        </w:tc>
        <w:tc>
          <w:tcPr>
            <w:tcW w:type="dxa" w:w="2114"/>
          </w:tcPr>
          <w:p>
            <w:r>
              <w:t>unit ID, standby status, no residual fuel oil deliveries or combustion activity</w:t>
            </w:r>
          </w:p>
        </w:tc>
      </w:tr>
    </w:tbl>
    <w:p>
      <w:r>
        <w:rPr>
          <w:rFonts w:ascii="Aptos" w:hAnsi="Aptos" w:eastAsia="Aptos"/>
          <w:b w:val="0"/>
          <w:sz w:val="15"/>
        </w:rPr>
        <w:t>Document-control reminder: the evidence IDs above are for intake and traceability. They should be preserved in filenames and section headers during downstream processing.</w:t>
      </w:r>
    </w:p>
    <w:p>
      <w:r>
        <w:br w:type="page"/>
      </w:r>
    </w:p>
    <w:p>
      <w:pPr>
        <w:jc w:val="right"/>
      </w:pPr>
      <w:r>
        <w:rPr>
          <w:rFonts w:ascii="Aptos" w:hAnsi="Aptos"/>
          <w:color w:val="5A5A5A"/>
          <w:sz w:val="15"/>
        </w:rPr>
        <w:t>Document ID: EV-INV-2023-001</w:t>
      </w:r>
    </w:p>
    <w:p>
      <w:pPr>
        <w:pStyle w:val="Heading1"/>
      </w:pPr>
      <w:r>
        <w:t>Combustion Equipment Inventory</w:t>
      </w:r>
    </w:p>
    <w:p>
      <w:r>
        <w:rPr>
          <w:rFonts w:ascii="Aptos" w:hAnsi="Aptos" w:eastAsia="Aptos"/>
          <w:b w:val="0"/>
          <w:sz w:val="16"/>
        </w:rPr>
        <w:t>Annual equipment list for facility stationary combustion sources.</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Operator</w:t>
            </w:r>
          </w:p>
        </w:tc>
        <w:tc>
          <w:tcPr>
            <w:tcW w:type="dxa" w:w="2642"/>
            <w:vAlign w:val="center"/>
          </w:tcPr>
          <w:p>
            <w:r/>
            <w:r>
              <w:rPr>
                <w:rFonts w:ascii="Aptos" w:hAnsi="Aptos" w:eastAsia="Aptos"/>
                <w:b w:val="0"/>
                <w:sz w:val="15"/>
              </w:rPr>
              <w:t>Anheuser-Busch LLC</w:t>
            </w:r>
          </w:p>
        </w:tc>
        <w:tc>
          <w:tcPr>
            <w:tcW w:type="dxa" w:w="2642"/>
            <w:vAlign w:val="center"/>
            <w:shd w:fill="D9EAF7"/>
          </w:tcPr>
          <w:p>
            <w:r/>
            <w:r>
              <w:rPr>
                <w:rFonts w:ascii="Aptos" w:hAnsi="Aptos" w:eastAsia="Aptos"/>
                <w:b/>
                <w:sz w:val="15"/>
              </w:rPr>
              <w:t>Reporting Year</w:t>
            </w:r>
          </w:p>
        </w:tc>
        <w:tc>
          <w:tcPr>
            <w:tcW w:type="dxa" w:w="2642"/>
            <w:vAlign w:val="center"/>
          </w:tcPr>
          <w:p>
            <w:r/>
            <w:r>
              <w:rPr>
                <w:rFonts w:ascii="Aptos" w:hAnsi="Aptos" w:eastAsia="Aptos"/>
                <w:b w:val="0"/>
                <w:sz w:val="15"/>
              </w:rPr>
              <w:t>January 1, 2023 through December 31, 2023</w:t>
            </w:r>
          </w:p>
        </w:tc>
      </w:tr>
      <w:tr>
        <w:trPr>
          <w:trHeight w:val="280"/>
        </w:trPr>
        <w:tc>
          <w:tcPr>
            <w:tcW w:type="dxa" w:w="2642"/>
            <w:vAlign w:val="center"/>
            <w:shd w:fill="D9EAF7"/>
          </w:tcPr>
          <w:p>
            <w:r/>
            <w:r>
              <w:rPr>
                <w:rFonts w:ascii="Aptos" w:hAnsi="Aptos" w:eastAsia="Aptos"/>
                <w:b/>
                <w:sz w:val="15"/>
              </w:rPr>
              <w:t>Prepared By</w:t>
            </w:r>
          </w:p>
        </w:tc>
        <w:tc>
          <w:tcPr>
            <w:tcW w:type="dxa" w:w="2642"/>
            <w:vAlign w:val="center"/>
          </w:tcPr>
          <w:p>
            <w:r/>
            <w:r>
              <w:rPr>
                <w:rFonts w:ascii="Aptos" w:hAnsi="Aptos" w:eastAsia="Aptos"/>
                <w:b w:val="0"/>
                <w:sz w:val="15"/>
              </w:rPr>
              <w:t>Plant Utilities Department</w:t>
            </w:r>
          </w:p>
        </w:tc>
        <w:tc>
          <w:tcPr>
            <w:tcW w:type="dxa" w:w="2642"/>
            <w:vAlign w:val="center"/>
            <w:shd w:fill="D9EAF7"/>
          </w:tcPr>
          <w:p>
            <w:r/>
            <w:r>
              <w:rPr>
                <w:rFonts w:ascii="Aptos" w:hAnsi="Aptos" w:eastAsia="Aptos"/>
                <w:b/>
                <w:sz w:val="15"/>
              </w:rPr>
              <w:t>Inventory Date</w:t>
            </w:r>
          </w:p>
        </w:tc>
        <w:tc>
          <w:tcPr>
            <w:tcW w:type="dxa" w:w="2642"/>
            <w:vAlign w:val="center"/>
          </w:tcPr>
          <w:p>
            <w:r/>
            <w:r>
              <w:rPr>
                <w:rFonts w:ascii="Aptos" w:hAnsi="Aptos" w:eastAsia="Aptos"/>
                <w:b w:val="0"/>
                <w:sz w:val="15"/>
              </w:rPr>
              <w:t>December 31, 2023</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Unit ID</w:t>
            </w:r>
          </w:p>
        </w:tc>
        <w:tc>
          <w:tcPr>
            <w:tcW w:type="dxa" w:w="2114"/>
            <w:vAlign w:val="center"/>
            <w:shd w:fill="1F4E79"/>
          </w:tcPr>
          <w:p>
            <w:r>
              <w:rPr>
                <w:rFonts w:ascii="Aptos" w:hAnsi="Aptos"/>
                <w:sz w:val="16"/>
              </w:rPr>
            </w:r>
            <w:r>
              <w:rPr>
                <w:rFonts w:ascii="Aptos" w:hAnsi="Aptos" w:eastAsia="Aptos"/>
                <w:b/>
                <w:sz w:val="16"/>
              </w:rPr>
              <w:t>Description</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Max Rated Capacity (MMBtu/hr)</w:t>
            </w:r>
          </w:p>
        </w:tc>
        <w:tc>
          <w:tcPr>
            <w:tcW w:type="dxa" w:w="2114"/>
            <w:vAlign w:val="center"/>
            <w:shd w:fill="1F4E79"/>
          </w:tcPr>
          <w:p>
            <w:r>
              <w:rPr>
                <w:rFonts w:ascii="Aptos" w:hAnsi="Aptos"/>
                <w:sz w:val="16"/>
              </w:rPr>
            </w:r>
            <w:r>
              <w:rPr>
                <w:rFonts w:ascii="Aptos" w:hAnsi="Aptos" w:eastAsia="Aptos"/>
                <w:b/>
                <w:sz w:val="16"/>
              </w:rPr>
              <w:t>Notes</w:t>
            </w:r>
          </w:p>
        </w:tc>
      </w:tr>
      <w:tr>
        <w:tc>
          <w:tcPr>
            <w:tcW w:type="dxa" w:w="2114"/>
            <w:vAlign w:val="center"/>
          </w:tcPr>
          <w:p>
            <w:r>
              <w:rPr>
                <w:rFonts w:ascii="Aptos" w:hAnsi="Aptos"/>
                <w:sz w:val="16"/>
              </w:rPr>
            </w:r>
            <w:r>
              <w:rPr>
                <w:rFonts w:ascii="Aptos" w:hAnsi="Aptos" w:eastAsia="Aptos"/>
                <w:b w:val="0"/>
                <w:sz w:val="16"/>
              </w:rPr>
              <w:t>BLR-001</w:t>
            </w:r>
          </w:p>
        </w:tc>
        <w:tc>
          <w:tcPr>
            <w:tcW w:type="dxa" w:w="2114"/>
            <w:vAlign w:val="center"/>
          </w:tcPr>
          <w:p>
            <w:r>
              <w:rPr>
                <w:rFonts w:ascii="Aptos" w:hAnsi="Aptos"/>
                <w:sz w:val="16"/>
              </w:rPr>
            </w:r>
            <w:r>
              <w:rPr>
                <w:rFonts w:ascii="Aptos" w:hAnsi="Aptos" w:eastAsia="Aptos"/>
                <w:b w:val="0"/>
                <w:sz w:val="16"/>
              </w:rPr>
              <w:t>Natural Gas Steam Boiler #1</w:t>
            </w:r>
          </w:p>
        </w:tc>
        <w:tc>
          <w:tcPr>
            <w:tcW w:type="dxa" w:w="2114"/>
            <w:vAlign w:val="center"/>
          </w:tcPr>
          <w:p>
            <w:r>
              <w:rPr>
                <w:rFonts w:ascii="Aptos" w:hAnsi="Aptos"/>
                <w:sz w:val="16"/>
              </w:rPr>
            </w:r>
            <w:r>
              <w:rPr>
                <w:rFonts w:ascii="Aptos" w:hAnsi="Aptos" w:eastAsia="Aptos"/>
                <w:b w:val="0"/>
                <w:sz w:val="16"/>
              </w:rPr>
              <w:t>Natural Gas (pipeline)</w:t>
            </w:r>
          </w:p>
        </w:tc>
        <w:tc>
          <w:tcPr>
            <w:tcW w:type="dxa" w:w="2114"/>
            <w:vAlign w:val="center"/>
          </w:tcPr>
          <w:p>
            <w:r>
              <w:rPr>
                <w:rFonts w:ascii="Aptos" w:hAnsi="Aptos"/>
                <w:sz w:val="16"/>
              </w:rPr>
            </w:r>
            <w:r>
              <w:rPr>
                <w:rFonts w:ascii="Aptos" w:hAnsi="Aptos" w:eastAsia="Aptos"/>
                <w:b w:val="0"/>
                <w:sz w:val="16"/>
              </w:rPr>
              <w:t>25</w:t>
            </w:r>
          </w:p>
        </w:tc>
        <w:tc>
          <w:tcPr>
            <w:tcW w:type="dxa" w:w="2114"/>
            <w:vAlign w:val="center"/>
          </w:tcPr>
          <w:p>
            <w:r>
              <w:rPr>
                <w:rFonts w:ascii="Aptos" w:hAnsi="Aptos"/>
                <w:sz w:val="16"/>
              </w:rPr>
            </w:r>
            <w:r>
              <w:rPr>
                <w:rFonts w:ascii="Aptos" w:hAnsi="Aptos" w:eastAsia="Aptos"/>
                <w:b w:val="0"/>
                <w:sz w:val="16"/>
              </w:rPr>
              <w:t>Unit Type: Boiler. Primary production boiler.</w:t>
            </w:r>
          </w:p>
        </w:tc>
      </w:tr>
      <w:tr>
        <w:tc>
          <w:tcPr>
            <w:tcW w:type="dxa" w:w="2114"/>
            <w:vAlign w:val="center"/>
          </w:tcPr>
          <w:p>
            <w:r>
              <w:rPr>
                <w:rFonts w:ascii="Aptos" w:hAnsi="Aptos"/>
                <w:sz w:val="16"/>
              </w:rPr>
            </w:r>
            <w:r>
              <w:rPr>
                <w:rFonts w:ascii="Aptos" w:hAnsi="Aptos" w:eastAsia="Aptos"/>
                <w:b w:val="0"/>
                <w:sz w:val="16"/>
              </w:rPr>
              <w:t>BLR-002</w:t>
            </w:r>
          </w:p>
        </w:tc>
        <w:tc>
          <w:tcPr>
            <w:tcW w:type="dxa" w:w="2114"/>
            <w:vAlign w:val="center"/>
          </w:tcPr>
          <w:p>
            <w:r>
              <w:rPr>
                <w:rFonts w:ascii="Aptos" w:hAnsi="Aptos"/>
                <w:sz w:val="16"/>
              </w:rPr>
            </w:r>
            <w:r>
              <w:rPr>
                <w:rFonts w:ascii="Aptos" w:hAnsi="Aptos" w:eastAsia="Aptos"/>
                <w:b w:val="0"/>
                <w:sz w:val="16"/>
              </w:rPr>
              <w:t>Natural Gas Steam Boiler #2</w:t>
            </w:r>
          </w:p>
        </w:tc>
        <w:tc>
          <w:tcPr>
            <w:tcW w:type="dxa" w:w="2114"/>
            <w:vAlign w:val="center"/>
          </w:tcPr>
          <w:p>
            <w:r>
              <w:rPr>
                <w:rFonts w:ascii="Aptos" w:hAnsi="Aptos"/>
                <w:sz w:val="16"/>
              </w:rPr>
            </w:r>
            <w:r>
              <w:rPr>
                <w:rFonts w:ascii="Aptos" w:hAnsi="Aptos" w:eastAsia="Aptos"/>
                <w:b w:val="0"/>
                <w:sz w:val="16"/>
              </w:rPr>
              <w:t>Natural Gas (pipeline)</w:t>
            </w:r>
          </w:p>
        </w:tc>
        <w:tc>
          <w:tcPr>
            <w:tcW w:type="dxa" w:w="2114"/>
            <w:vAlign w:val="center"/>
          </w:tcPr>
          <w:p>
            <w:r>
              <w:rPr>
                <w:rFonts w:ascii="Aptos" w:hAnsi="Aptos"/>
                <w:sz w:val="16"/>
              </w:rPr>
            </w:r>
            <w:r>
              <w:rPr>
                <w:rFonts w:ascii="Aptos" w:hAnsi="Aptos" w:eastAsia="Aptos"/>
                <w:b w:val="0"/>
                <w:sz w:val="16"/>
              </w:rPr>
              <w:t>20</w:t>
            </w:r>
          </w:p>
        </w:tc>
        <w:tc>
          <w:tcPr>
            <w:tcW w:type="dxa" w:w="2114"/>
            <w:vAlign w:val="center"/>
          </w:tcPr>
          <w:p>
            <w:r>
              <w:rPr>
                <w:rFonts w:ascii="Aptos" w:hAnsi="Aptos"/>
                <w:sz w:val="16"/>
              </w:rPr>
            </w:r>
            <w:r>
              <w:rPr>
                <w:rFonts w:ascii="Aptos" w:hAnsi="Aptos" w:eastAsia="Aptos"/>
                <w:b w:val="0"/>
                <w:sz w:val="16"/>
              </w:rPr>
              <w:t>Unit Type: Boiler. Secondary production boiler.</w:t>
            </w:r>
          </w:p>
        </w:tc>
      </w:tr>
      <w:tr>
        <w:tc>
          <w:tcPr>
            <w:tcW w:type="dxa" w:w="2114"/>
            <w:vAlign w:val="center"/>
          </w:tcPr>
          <w:p>
            <w:r>
              <w:rPr>
                <w:rFonts w:ascii="Aptos" w:hAnsi="Aptos"/>
                <w:sz w:val="16"/>
              </w:rPr>
            </w:r>
            <w:r>
              <w:rPr>
                <w:rFonts w:ascii="Aptos" w:hAnsi="Aptos" w:eastAsia="Aptos"/>
                <w:b w:val="0"/>
                <w:sz w:val="16"/>
              </w:rPr>
              <w:t>BLR-003</w:t>
            </w:r>
          </w:p>
        </w:tc>
        <w:tc>
          <w:tcPr>
            <w:tcW w:type="dxa" w:w="2114"/>
            <w:vAlign w:val="center"/>
          </w:tcPr>
          <w:p>
            <w:r>
              <w:rPr>
                <w:rFonts w:ascii="Aptos" w:hAnsi="Aptos"/>
                <w:sz w:val="16"/>
              </w:rPr>
            </w:r>
            <w:r>
              <w:rPr>
                <w:rFonts w:ascii="Aptos" w:hAnsi="Aptos" w:eastAsia="Aptos"/>
                <w:b w:val="0"/>
                <w:sz w:val="16"/>
              </w:rPr>
              <w:t>Steam Boiler #3 - Multi-Fuel</w:t>
            </w:r>
          </w:p>
        </w:tc>
        <w:tc>
          <w:tcPr>
            <w:tcW w:type="dxa" w:w="2114"/>
            <w:vAlign w:val="center"/>
          </w:tcPr>
          <w:p>
            <w:r>
              <w:rPr>
                <w:rFonts w:ascii="Aptos" w:hAnsi="Aptos"/>
                <w:sz w:val="16"/>
              </w:rPr>
            </w:r>
            <w:r>
              <w:rPr>
                <w:rFonts w:ascii="Aptos" w:hAnsi="Aptos" w:eastAsia="Aptos"/>
                <w:b w:val="0"/>
                <w:sz w:val="16"/>
              </w:rPr>
              <w:t>Natural Gas / Solid Biomass Residue</w:t>
            </w:r>
          </w:p>
        </w:tc>
        <w:tc>
          <w:tcPr>
            <w:tcW w:type="dxa" w:w="2114"/>
            <w:vAlign w:val="center"/>
          </w:tcPr>
          <w:p>
            <w:r>
              <w:rPr>
                <w:rFonts w:ascii="Aptos" w:hAnsi="Aptos"/>
                <w:sz w:val="16"/>
              </w:rPr>
            </w:r>
            <w:r>
              <w:rPr>
                <w:rFonts w:ascii="Aptos" w:hAnsi="Aptos" w:eastAsia="Aptos"/>
                <w:b w:val="0"/>
                <w:sz w:val="16"/>
              </w:rPr>
              <w:t>18</w:t>
            </w:r>
          </w:p>
        </w:tc>
        <w:tc>
          <w:tcPr>
            <w:tcW w:type="dxa" w:w="2114"/>
            <w:vAlign w:val="center"/>
          </w:tcPr>
          <w:p>
            <w:r>
              <w:rPr>
                <w:rFonts w:ascii="Aptos" w:hAnsi="Aptos"/>
                <w:sz w:val="16"/>
              </w:rPr>
            </w:r>
            <w:r>
              <w:rPr>
                <w:rFonts w:ascii="Aptos" w:hAnsi="Aptos" w:eastAsia="Aptos"/>
                <w:b w:val="0"/>
                <w:sz w:val="16"/>
              </w:rPr>
              <w:t>Unit Type: Boiler. Switches to solid biomass residue Aug-Sep.</w:t>
            </w:r>
          </w:p>
        </w:tc>
      </w:tr>
      <w:tr>
        <w:tc>
          <w:tcPr>
            <w:tcW w:type="dxa" w:w="2114"/>
            <w:vAlign w:val="center"/>
          </w:tcPr>
          <w:p>
            <w:r>
              <w:rPr>
                <w:rFonts w:ascii="Aptos" w:hAnsi="Aptos"/>
                <w:sz w:val="16"/>
              </w:rPr>
            </w:r>
            <w:r>
              <w:rPr>
                <w:rFonts w:ascii="Aptos" w:hAnsi="Aptos" w:eastAsia="Aptos"/>
                <w:b w:val="0"/>
                <w:sz w:val="16"/>
              </w:rPr>
              <w:t>DRY-001</w:t>
            </w:r>
          </w:p>
        </w:tc>
        <w:tc>
          <w:tcPr>
            <w:tcW w:type="dxa" w:w="2114"/>
            <w:vAlign w:val="center"/>
          </w:tcPr>
          <w:p>
            <w:r>
              <w:rPr>
                <w:rFonts w:ascii="Aptos" w:hAnsi="Aptos"/>
                <w:sz w:val="16"/>
              </w:rPr>
            </w:r>
            <w:r>
              <w:rPr>
                <w:rFonts w:ascii="Aptos" w:hAnsi="Aptos" w:eastAsia="Aptos"/>
                <w:b w:val="0"/>
                <w:sz w:val="16"/>
              </w:rPr>
              <w:t>Propane Malt/Grain Dryer</w:t>
            </w:r>
          </w:p>
        </w:tc>
        <w:tc>
          <w:tcPr>
            <w:tcW w:type="dxa" w:w="2114"/>
            <w:vAlign w:val="center"/>
          </w:tcPr>
          <w:p>
            <w:r>
              <w:rPr>
                <w:rFonts w:ascii="Aptos" w:hAnsi="Aptos"/>
                <w:sz w:val="16"/>
              </w:rPr>
            </w:r>
            <w:r>
              <w:rPr>
                <w:rFonts w:ascii="Aptos" w:hAnsi="Aptos" w:eastAsia="Aptos"/>
                <w:b w:val="0"/>
                <w:sz w:val="16"/>
              </w:rPr>
              <w:t>Propane (LPG)</w:t>
            </w:r>
          </w:p>
        </w:tc>
        <w:tc>
          <w:tcPr>
            <w:tcW w:type="dxa" w:w="2114"/>
            <w:vAlign w:val="center"/>
          </w:tcPr>
          <w:p>
            <w:r>
              <w:rPr>
                <w:rFonts w:ascii="Aptos" w:hAnsi="Aptos"/>
                <w:sz w:val="16"/>
              </w:rPr>
            </w:r>
            <w:r>
              <w:rPr>
                <w:rFonts w:ascii="Aptos" w:hAnsi="Aptos" w:eastAsia="Aptos"/>
                <w:b w:val="0"/>
                <w:sz w:val="16"/>
              </w:rPr>
              <w:t>300</w:t>
            </w:r>
          </w:p>
        </w:tc>
        <w:tc>
          <w:tcPr>
            <w:tcW w:type="dxa" w:w="2114"/>
            <w:vAlign w:val="center"/>
          </w:tcPr>
          <w:p>
            <w:r>
              <w:rPr>
                <w:rFonts w:ascii="Aptos" w:hAnsi="Aptos"/>
                <w:sz w:val="16"/>
              </w:rPr>
            </w:r>
            <w:r>
              <w:rPr>
                <w:rFonts w:ascii="Aptos" w:hAnsi="Aptos" w:eastAsia="Aptos"/>
                <w:b w:val="0"/>
                <w:sz w:val="16"/>
              </w:rPr>
              <w:t>Unit Type: Process Heater. Batch kiln dryer - max rated nameplate capacity.</w:t>
            </w:r>
          </w:p>
        </w:tc>
      </w:tr>
      <w:tr>
        <w:tc>
          <w:tcPr>
            <w:tcW w:type="dxa" w:w="2114"/>
            <w:vAlign w:val="center"/>
          </w:tcPr>
          <w:p>
            <w:r>
              <w:rPr>
                <w:rFonts w:ascii="Aptos" w:hAnsi="Aptos"/>
                <w:sz w:val="16"/>
              </w:rPr>
            </w:r>
            <w:r>
              <w:rPr>
                <w:rFonts w:ascii="Aptos" w:hAnsi="Aptos" w:eastAsia="Aptos"/>
                <w:b w:val="0"/>
                <w:sz w:val="16"/>
              </w:rPr>
              <w:t>GEN-001</w:t>
            </w:r>
          </w:p>
        </w:tc>
        <w:tc>
          <w:tcPr>
            <w:tcW w:type="dxa" w:w="2114"/>
            <w:vAlign w:val="center"/>
          </w:tcPr>
          <w:p>
            <w:r>
              <w:rPr>
                <w:rFonts w:ascii="Aptos" w:hAnsi="Aptos"/>
                <w:sz w:val="16"/>
              </w:rPr>
            </w:r>
            <w:r>
              <w:rPr>
                <w:rFonts w:ascii="Aptos" w:hAnsi="Aptos" w:eastAsia="Aptos"/>
                <w:b w:val="0"/>
                <w:sz w:val="16"/>
              </w:rPr>
              <w:t>Diesel Emergency Generator #1</w:t>
            </w:r>
          </w:p>
        </w:tc>
        <w:tc>
          <w:tcPr>
            <w:tcW w:type="dxa" w:w="2114"/>
            <w:vAlign w:val="center"/>
          </w:tcPr>
          <w:p>
            <w:r>
              <w:rPr>
                <w:rFonts w:ascii="Aptos" w:hAnsi="Aptos"/>
                <w:sz w:val="16"/>
              </w:rPr>
            </w:r>
            <w:r>
              <w:rPr>
                <w:rFonts w:ascii="Aptos" w:hAnsi="Aptos" w:eastAsia="Aptos"/>
                <w:b w:val="0"/>
                <w:sz w:val="16"/>
              </w:rPr>
              <w:t>Diesel (No. 2 Distillate)</w:t>
            </w:r>
          </w:p>
        </w:tc>
        <w:tc>
          <w:tcPr>
            <w:tcW w:type="dxa" w:w="2114"/>
            <w:vAlign w:val="center"/>
          </w:tcPr>
          <w:p>
            <w:r>
              <w:rPr>
                <w:rFonts w:ascii="Aptos" w:hAnsi="Aptos"/>
                <w:sz w:val="16"/>
              </w:rPr>
            </w:r>
            <w:r>
              <w:rPr>
                <w:rFonts w:ascii="Aptos" w:hAnsi="Aptos" w:eastAsia="Aptos"/>
                <w:b w:val="0"/>
                <w:sz w:val="16"/>
              </w:rPr>
              <w:t>2.5</w:t>
            </w:r>
          </w:p>
        </w:tc>
        <w:tc>
          <w:tcPr>
            <w:tcW w:type="dxa" w:w="2114"/>
            <w:vAlign w:val="center"/>
          </w:tcPr>
          <w:p>
            <w:r>
              <w:rPr>
                <w:rFonts w:ascii="Aptos" w:hAnsi="Aptos"/>
                <w:sz w:val="16"/>
              </w:rPr>
            </w:r>
            <w:r>
              <w:rPr>
                <w:rFonts w:ascii="Aptos" w:hAnsi="Aptos" w:eastAsia="Aptos"/>
                <w:b w:val="0"/>
                <w:sz w:val="16"/>
              </w:rPr>
              <w:t>Unit Type: Reciprocating Internal Combustion Engine (RICE). Emergency use only.</w:t>
            </w:r>
          </w:p>
        </w:tc>
      </w:tr>
      <w:tr>
        <w:tc>
          <w:tcPr>
            <w:tcW w:type="dxa" w:w="2114"/>
            <w:vAlign w:val="center"/>
          </w:tcPr>
          <w:p>
            <w:r>
              <w:rPr>
                <w:rFonts w:ascii="Aptos" w:hAnsi="Aptos"/>
                <w:sz w:val="16"/>
              </w:rPr>
            </w:r>
            <w:r>
              <w:rPr>
                <w:rFonts w:ascii="Aptos" w:hAnsi="Aptos" w:eastAsia="Aptos"/>
                <w:b w:val="0"/>
                <w:sz w:val="16"/>
              </w:rPr>
              <w:t>BIO-001</w:t>
            </w:r>
          </w:p>
        </w:tc>
        <w:tc>
          <w:tcPr>
            <w:tcW w:type="dxa" w:w="2114"/>
            <w:vAlign w:val="center"/>
          </w:tcPr>
          <w:p>
            <w:r>
              <w:rPr>
                <w:rFonts w:ascii="Aptos" w:hAnsi="Aptos"/>
                <w:sz w:val="16"/>
              </w:rPr>
            </w:r>
            <w:r>
              <w:rPr>
                <w:rFonts w:ascii="Aptos" w:hAnsi="Aptos" w:eastAsia="Aptos"/>
                <w:b w:val="0"/>
                <w:sz w:val="16"/>
              </w:rPr>
              <w:t>Onsite Wastewater Biogas Combustor</w:t>
            </w:r>
          </w:p>
        </w:tc>
        <w:tc>
          <w:tcPr>
            <w:tcW w:type="dxa" w:w="2114"/>
            <w:vAlign w:val="center"/>
          </w:tcPr>
          <w:p>
            <w:r>
              <w:rPr>
                <w:rFonts w:ascii="Aptos" w:hAnsi="Aptos"/>
                <w:sz w:val="16"/>
              </w:rPr>
            </w:r>
            <w:r>
              <w:rPr>
                <w:rFonts w:ascii="Aptos" w:hAnsi="Aptos" w:eastAsia="Aptos"/>
                <w:b w:val="0"/>
                <w:sz w:val="16"/>
              </w:rPr>
              <w:t>Biogas (non-pipeline)</w:t>
            </w:r>
          </w:p>
        </w:tc>
        <w:tc>
          <w:tcPr>
            <w:tcW w:type="dxa" w:w="2114"/>
            <w:vAlign w:val="center"/>
          </w:tcPr>
          <w:p>
            <w:r>
              <w:rPr>
                <w:rFonts w:ascii="Aptos" w:hAnsi="Aptos"/>
                <w:sz w:val="16"/>
              </w:rPr>
            </w:r>
            <w:r>
              <w:rPr>
                <w:rFonts w:ascii="Aptos" w:hAnsi="Aptos" w:eastAsia="Aptos"/>
                <w:b w:val="0"/>
                <w:sz w:val="16"/>
              </w:rPr>
              <w:t>15</w:t>
            </w:r>
          </w:p>
        </w:tc>
        <w:tc>
          <w:tcPr>
            <w:tcW w:type="dxa" w:w="2114"/>
            <w:vAlign w:val="center"/>
          </w:tcPr>
          <w:p>
            <w:r>
              <w:rPr>
                <w:rFonts w:ascii="Aptos" w:hAnsi="Aptos"/>
                <w:sz w:val="16"/>
              </w:rPr>
            </w:r>
            <w:r>
              <w:rPr>
                <w:rFonts w:ascii="Aptos" w:hAnsi="Aptos" w:eastAsia="Aptos"/>
                <w:b w:val="0"/>
                <w:sz w:val="16"/>
              </w:rPr>
              <w:t>Unit Type: Other. Anaerobic digestion - onsite wastewater.</w:t>
            </w:r>
          </w:p>
        </w:tc>
      </w:tr>
      <w:tr>
        <w:tc>
          <w:tcPr>
            <w:tcW w:type="dxa" w:w="2114"/>
            <w:vAlign w:val="center"/>
          </w:tcPr>
          <w:p>
            <w:r>
              <w:rPr>
                <w:rFonts w:ascii="Aptos" w:hAnsi="Aptos"/>
                <w:sz w:val="16"/>
              </w:rPr>
            </w:r>
            <w:r>
              <w:rPr>
                <w:rFonts w:ascii="Aptos" w:hAnsi="Aptos" w:eastAsia="Aptos"/>
                <w:b w:val="0"/>
                <w:sz w:val="16"/>
              </w:rPr>
              <w:t>RFO-001</w:t>
            </w:r>
          </w:p>
        </w:tc>
        <w:tc>
          <w:tcPr>
            <w:tcW w:type="dxa" w:w="2114"/>
            <w:vAlign w:val="center"/>
          </w:tcPr>
          <w:p>
            <w:r>
              <w:rPr>
                <w:rFonts w:ascii="Aptos" w:hAnsi="Aptos"/>
                <w:sz w:val="16"/>
              </w:rPr>
            </w:r>
            <w:r>
              <w:rPr>
                <w:rFonts w:ascii="Aptos" w:hAnsi="Aptos" w:eastAsia="Aptos"/>
                <w:b w:val="0"/>
                <w:sz w:val="16"/>
              </w:rPr>
              <w:t>Residual Fuel Oil Boiler (Backup)</w:t>
            </w:r>
          </w:p>
        </w:tc>
        <w:tc>
          <w:tcPr>
            <w:tcW w:type="dxa" w:w="2114"/>
            <w:vAlign w:val="center"/>
          </w:tcPr>
          <w:p>
            <w:r>
              <w:rPr>
                <w:rFonts w:ascii="Aptos" w:hAnsi="Aptos"/>
                <w:sz w:val="16"/>
              </w:rPr>
            </w:r>
            <w:r>
              <w:rPr>
                <w:rFonts w:ascii="Aptos" w:hAnsi="Aptos" w:eastAsia="Aptos"/>
                <w:b w:val="0"/>
                <w:sz w:val="16"/>
              </w:rPr>
              <w:t>Residual Fuel Oil No. 6</w:t>
            </w:r>
          </w:p>
        </w:tc>
        <w:tc>
          <w:tcPr>
            <w:tcW w:type="dxa" w:w="2114"/>
            <w:vAlign w:val="center"/>
          </w:tcPr>
          <w:p>
            <w:r>
              <w:rPr>
                <w:rFonts w:ascii="Aptos" w:hAnsi="Aptos"/>
                <w:sz w:val="16"/>
              </w:rPr>
            </w:r>
            <w:r>
              <w:rPr>
                <w:rFonts w:ascii="Aptos" w:hAnsi="Aptos" w:eastAsia="Aptos"/>
                <w:b w:val="0"/>
                <w:sz w:val="16"/>
              </w:rPr>
              <w:t>60</w:t>
            </w:r>
          </w:p>
        </w:tc>
        <w:tc>
          <w:tcPr>
            <w:tcW w:type="dxa" w:w="2114"/>
            <w:vAlign w:val="center"/>
          </w:tcPr>
          <w:p>
            <w:r>
              <w:rPr>
                <w:rFonts w:ascii="Aptos" w:hAnsi="Aptos"/>
                <w:sz w:val="16"/>
              </w:rPr>
            </w:r>
            <w:r>
              <w:rPr>
                <w:rFonts w:ascii="Aptos" w:hAnsi="Aptos" w:eastAsia="Aptos"/>
                <w:b w:val="0"/>
                <w:sz w:val="16"/>
              </w:rPr>
              <w:t>Unit Type: Boiler. Backup/seasonal use.</w:t>
            </w:r>
          </w:p>
        </w:tc>
      </w:tr>
    </w:tbl>
    <w:p>
      <w:r>
        <w:rPr>
          <w:rFonts w:ascii="Aptos" w:hAnsi="Aptos" w:eastAsia="Aptos"/>
          <w:b w:val="0"/>
          <w:sz w:val="15"/>
        </w:rPr>
        <w:t>Footnote: Pilot light emissions excluded per 40 CFR §98.30(d) - reporting not required for pilot lights.</w:t>
      </w:r>
    </w:p>
    <w:p>
      <w:r>
        <w:rPr>
          <w:rFonts w:ascii="Aptos" w:hAnsi="Aptos" w:eastAsia="Aptos"/>
          <w:b/>
          <w:sz w:val="17"/>
        </w:rPr>
        <w:t>Authorization</w:t>
      </w:r>
    </w:p>
    <w:tbl>
      <w:tblPr>
        <w:tblStyle w:val="TableGrid"/>
        <w:tblW w:type="auto" w:w="0"/>
        <w:tblLook w:firstColumn="1" w:firstRow="1" w:lastColumn="0" w:lastRow="0" w:noHBand="0" w:noVBand="1" w:val="04A0"/>
      </w:tblPr>
      <w:tblGrid>
        <w:gridCol w:w="3523"/>
        <w:gridCol w:w="3523"/>
        <w:gridCol w:w="3523"/>
      </w:tblGrid>
      <w:tr>
        <w:tc>
          <w:tcPr>
            <w:tcW w:type="dxa" w:w="3523"/>
            <w:vAlign w:val="center"/>
            <w:shd w:fill="D9EAF7"/>
          </w:tcPr>
          <w:p>
            <w:r/>
            <w:r>
              <w:rPr>
                <w:rFonts w:ascii="Aptos" w:hAnsi="Aptos" w:eastAsia="Aptos"/>
                <w:b/>
                <w:sz w:val="15"/>
              </w:rPr>
              <w:t>Name / Title</w:t>
            </w:r>
          </w:p>
        </w:tc>
        <w:tc>
          <w:tcPr>
            <w:tcW w:type="dxa" w:w="3523"/>
            <w:vAlign w:val="center"/>
            <w:shd w:fill="D9EAF7"/>
          </w:tcPr>
          <w:p>
            <w:r/>
            <w:r>
              <w:rPr>
                <w:rFonts w:ascii="Aptos" w:hAnsi="Aptos" w:eastAsia="Aptos"/>
                <w:b/>
                <w:sz w:val="15"/>
              </w:rPr>
              <w:t>Signature</w:t>
            </w:r>
          </w:p>
        </w:tc>
        <w:tc>
          <w:tcPr>
            <w:tcW w:type="dxa" w:w="3523"/>
            <w:vAlign w:val="center"/>
            <w:shd w:fill="D9EAF7"/>
          </w:tcPr>
          <w:p>
            <w:r/>
            <w:r>
              <w:rPr>
                <w:rFonts w:ascii="Aptos" w:hAnsi="Aptos" w:eastAsia="Aptos"/>
                <w:b/>
                <w:sz w:val="15"/>
              </w:rPr>
              <w:t>Date</w:t>
            </w:r>
          </w:p>
        </w:tc>
      </w:tr>
      <w:tr>
        <w:tc>
          <w:tcPr>
            <w:tcW w:type="dxa" w:w="3523"/>
            <w:vAlign w:val="center"/>
          </w:tcPr>
          <w:p>
            <w:r/>
            <w:r>
              <w:rPr>
                <w:rFonts w:ascii="Aptos" w:hAnsi="Aptos" w:eastAsia="Aptos"/>
                <w:b w:val="0"/>
                <w:sz w:val="15"/>
              </w:rPr>
              <w:t>Prepared by: M. Rivera, Environmental Compliance Coordinator</w:t>
            </w:r>
          </w:p>
        </w:tc>
        <w:tc>
          <w:tcPr>
            <w:tcW w:type="dxa" w:w="3523"/>
            <w:vAlign w:val="center"/>
          </w:tcPr>
          <w:p>
            <w:r/>
            <w:r>
              <w:rPr>
                <w:rFonts w:ascii="Aptos" w:hAnsi="Aptos" w:eastAsia="Aptos"/>
                <w:b w:val="0"/>
                <w:sz w:val="15"/>
              </w:rPr>
              <w:t>M. Rivera</w:t>
            </w:r>
          </w:p>
        </w:tc>
        <w:tc>
          <w:tcPr>
            <w:tcW w:type="dxa" w:w="3523"/>
            <w:vAlign w:val="center"/>
          </w:tcPr>
          <w:p>
            <w:r/>
            <w:r>
              <w:rPr>
                <w:rFonts w:ascii="Aptos" w:hAnsi="Aptos" w:eastAsia="Aptos"/>
                <w:b w:val="0"/>
                <w:sz w:val="15"/>
              </w:rPr>
              <w:t>01/08/2024</w:t>
            </w:r>
          </w:p>
        </w:tc>
      </w:tr>
    </w:tbl>
    <w:p>
      <w:r>
        <w:br w:type="page"/>
      </w:r>
    </w:p>
    <w:p>
      <w:pPr>
        <w:jc w:val="right"/>
      </w:pPr>
      <w:r>
        <w:rPr>
          <w:rFonts w:ascii="Aptos" w:hAnsi="Aptos"/>
          <w:color w:val="5A5A5A"/>
          <w:sz w:val="15"/>
        </w:rPr>
        <w:t>Document ID: EV-NG-2023-001</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NFG-23-BWV-0001</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Jan 1, 2023 to Jan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1,027,540</w:t>
            </w:r>
          </w:p>
        </w:tc>
        <w:tc>
          <w:tcPr>
            <w:tcW w:type="dxa" w:w="1762"/>
            <w:vAlign w:val="center"/>
          </w:tcPr>
          <w:p>
            <w:r>
              <w:t>1,059,940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32,400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32,400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$199,260.00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32,400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$13,608.00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$6,598.91</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$219,791.91</w:t>
            </w:r>
          </w:p>
        </w:tc>
      </w:tr>
    </w:tbl>
    <w:p>
      <w:r>
        <w:rPr>
          <w:rFonts w:ascii="Aptos" w:hAnsi="Aptos" w:eastAsia="Aptos"/>
          <w:b w:val="0"/>
          <w:sz w:val="15"/>
        </w:rPr>
        <w:t>Payment due date: 02/20/2023.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EV-NG-2023-002</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NFG-23-BWV-0002</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Feb 1, 2023 to Feb 28,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1,059,940</w:t>
            </w:r>
          </w:p>
        </w:tc>
        <w:tc>
          <w:tcPr>
            <w:tcW w:type="dxa" w:w="1762"/>
            <w:vAlign w:val="center"/>
          </w:tcPr>
          <w:p>
            <w:r>
              <w:t>1,090,940</w:t>
            </w:r>
          </w:p>
        </w:tc>
        <w:tc>
          <w:tcPr>
            <w:tcW w:type="dxa" w:w="1762"/>
            <w:vAlign w:val="center"/>
          </w:tcPr>
          <w:p>
            <w:r>
              <w:rPr>
                <w:rFonts w:ascii="Aptos" w:hAnsi="Aptos"/>
                <w:sz w:val="16"/>
              </w:rPr>
            </w:r>
            <w:r>
              <w:rPr>
                <w:rFonts w:ascii="Aptos" w:hAnsi="Aptos" w:eastAsia="Aptos"/>
                <w:b w:val="0"/>
                <w:sz w:val="16"/>
              </w:rPr>
              <w:t>28</w:t>
            </w:r>
          </w:p>
        </w:tc>
        <w:tc>
          <w:tcPr>
            <w:tcW w:type="dxa" w:w="1762"/>
            <w:vAlign w:val="center"/>
          </w:tcPr>
          <w:p>
            <w:r>
              <w:t>31,000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31,000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$190,650.00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31,000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$13,020.00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$6,313.77</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$210,308.77</w:t>
            </w:r>
          </w:p>
        </w:tc>
      </w:tr>
    </w:tbl>
    <w:p>
      <w:r>
        <w:rPr>
          <w:rFonts w:ascii="Aptos" w:hAnsi="Aptos" w:eastAsia="Aptos"/>
          <w:b w:val="0"/>
          <w:sz w:val="15"/>
        </w:rPr>
        <w:t>Payment due date: 03/20/2023.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EV-NG-2023-003</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NFG-23-BWV-0003</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Mar 1, 2023 to Mar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1,090,940</w:t>
            </w:r>
          </w:p>
        </w:tc>
        <w:tc>
          <w:tcPr>
            <w:tcW w:type="dxa" w:w="1762"/>
            <w:vAlign w:val="center"/>
          </w:tcPr>
          <w:p>
            <w:r>
              <w:t>1,120,440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29,500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29,500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$181,425.00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29,500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$12,390.00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$6,008.27</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$200,148.27</w:t>
            </w:r>
          </w:p>
        </w:tc>
      </w:tr>
    </w:tbl>
    <w:p>
      <w:r>
        <w:rPr>
          <w:rFonts w:ascii="Aptos" w:hAnsi="Aptos" w:eastAsia="Aptos"/>
          <w:b w:val="0"/>
          <w:sz w:val="15"/>
        </w:rPr>
        <w:t>Payment due date: 04/20/2023.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EV-NG-2023-004</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NFG-23-BWV-0004</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Apr 1, 2023 to Apr 30,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1,120,440</w:t>
            </w:r>
          </w:p>
        </w:tc>
        <w:tc>
          <w:tcPr>
            <w:tcW w:type="dxa" w:w="1762"/>
            <w:vAlign w:val="center"/>
          </w:tcPr>
          <w:p>
            <w:r>
              <w:t>1,145,740</w:t>
            </w:r>
          </w:p>
        </w:tc>
        <w:tc>
          <w:tcPr>
            <w:tcW w:type="dxa" w:w="1762"/>
            <w:vAlign w:val="center"/>
          </w:tcPr>
          <w:p>
            <w:r>
              <w:rPr>
                <w:rFonts w:ascii="Aptos" w:hAnsi="Aptos"/>
                <w:sz w:val="16"/>
              </w:rPr>
            </w:r>
            <w:r>
              <w:rPr>
                <w:rFonts w:ascii="Aptos" w:hAnsi="Aptos" w:eastAsia="Aptos"/>
                <w:b w:val="0"/>
                <w:sz w:val="16"/>
              </w:rPr>
              <w:t>30</w:t>
            </w:r>
          </w:p>
        </w:tc>
        <w:tc>
          <w:tcPr>
            <w:tcW w:type="dxa" w:w="1762"/>
            <w:vAlign w:val="center"/>
          </w:tcPr>
          <w:p>
            <w:r>
              <w:t>25,300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25,300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$155,595.00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25,300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$10,626.00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$5,152.85</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$171,698.85</w:t>
            </w:r>
          </w:p>
        </w:tc>
      </w:tr>
    </w:tbl>
    <w:p>
      <w:r>
        <w:rPr>
          <w:rFonts w:ascii="Aptos" w:hAnsi="Aptos" w:eastAsia="Aptos"/>
          <w:b w:val="0"/>
          <w:sz w:val="15"/>
        </w:rPr>
        <w:t>Payment due date: 05/20/2023.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EV-NG-2023-005</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NFG-23-BWV-0005</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May 1, 2023 to May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1,145,740</w:t>
            </w:r>
          </w:p>
        </w:tc>
        <w:tc>
          <w:tcPr>
            <w:tcW w:type="dxa" w:w="1762"/>
            <w:vAlign w:val="center"/>
          </w:tcPr>
          <w:p>
            <w:r>
              <w:t>1,166,840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21,100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21,100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$129,765.00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21,100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$8,862.00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$4,297.44</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$143,249.44</w:t>
            </w:r>
          </w:p>
        </w:tc>
      </w:tr>
    </w:tbl>
    <w:p>
      <w:r>
        <w:rPr>
          <w:rFonts w:ascii="Aptos" w:hAnsi="Aptos" w:eastAsia="Aptos"/>
          <w:b w:val="0"/>
          <w:sz w:val="15"/>
        </w:rPr>
        <w:t>Payment due date: 06/20/2023.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EV-NG-2023-006</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NFG-23-BWV-0006</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Jun 1, 2023 to Jun 30,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1,166,840</w:t>
            </w:r>
          </w:p>
        </w:tc>
        <w:tc>
          <w:tcPr>
            <w:tcW w:type="dxa" w:w="1762"/>
            <w:vAlign w:val="center"/>
          </w:tcPr>
          <w:p>
            <w:r>
              <w:t>1,185,140</w:t>
            </w:r>
          </w:p>
        </w:tc>
        <w:tc>
          <w:tcPr>
            <w:tcW w:type="dxa" w:w="1762"/>
            <w:vAlign w:val="center"/>
          </w:tcPr>
          <w:p>
            <w:r>
              <w:rPr>
                <w:rFonts w:ascii="Aptos" w:hAnsi="Aptos"/>
                <w:sz w:val="16"/>
              </w:rPr>
            </w:r>
            <w:r>
              <w:rPr>
                <w:rFonts w:ascii="Aptos" w:hAnsi="Aptos" w:eastAsia="Aptos"/>
                <w:b w:val="0"/>
                <w:sz w:val="16"/>
              </w:rPr>
              <w:t>30</w:t>
            </w:r>
          </w:p>
        </w:tc>
        <w:tc>
          <w:tcPr>
            <w:tcW w:type="dxa" w:w="1762"/>
            <w:vAlign w:val="center"/>
          </w:tcPr>
          <w:p>
            <w:r>
              <w:t>18,300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18,300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$112,545.00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18,300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$7,686.00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$3,727.16</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$124,283.16</w:t>
            </w:r>
          </w:p>
        </w:tc>
      </w:tr>
    </w:tbl>
    <w:p>
      <w:r>
        <w:rPr>
          <w:rFonts w:ascii="Aptos" w:hAnsi="Aptos" w:eastAsia="Aptos"/>
          <w:b w:val="0"/>
          <w:sz w:val="15"/>
        </w:rPr>
        <w:t>Payment due date: 07/20/2023.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EV-NG-2023-007</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NFG-23-BWV-0007</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Jul 1, 2023 to Jul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1,185,140</w:t>
            </w:r>
          </w:p>
        </w:tc>
        <w:tc>
          <w:tcPr>
            <w:tcW w:type="dxa" w:w="1762"/>
            <w:vAlign w:val="center"/>
          </w:tcPr>
          <w:p>
            <w:r>
              <w:t>1,202,040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16,900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16,900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$103,935.00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16,900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$7,098.00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$3,442.02</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$114,800.02</w:t>
            </w:r>
          </w:p>
        </w:tc>
      </w:tr>
    </w:tbl>
    <w:p>
      <w:r>
        <w:rPr>
          <w:rFonts w:ascii="Aptos" w:hAnsi="Aptos" w:eastAsia="Aptos"/>
          <w:b w:val="0"/>
          <w:sz w:val="15"/>
        </w:rPr>
        <w:t>Payment due date: 08/20/2023.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EV-NG-2023-008</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NFG-23-BWV-0008</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Aug 1, 2023 to Aug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1,202,040</w:t>
            </w:r>
          </w:p>
        </w:tc>
        <w:tc>
          <w:tcPr>
            <w:tcW w:type="dxa" w:w="1762"/>
            <w:vAlign w:val="center"/>
          </w:tcPr>
          <w:p>
            <w:r>
              <w:t>1,220,340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18,300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18,300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$112,545.00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18,300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$7,686.00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$3,727.16</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$124,283.16</w:t>
            </w:r>
          </w:p>
        </w:tc>
      </w:tr>
    </w:tbl>
    <w:p>
      <w:r>
        <w:rPr>
          <w:rFonts w:ascii="Aptos" w:hAnsi="Aptos" w:eastAsia="Aptos"/>
          <w:b w:val="0"/>
          <w:sz w:val="15"/>
        </w:rPr>
        <w:t>Payment due date: 09/20/2023.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EV-NG-2023-009</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NFG-23-BWV-0009</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Sep 1, 2023 to Sep 30,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1,220,340</w:t>
            </w:r>
          </w:p>
        </w:tc>
        <w:tc>
          <w:tcPr>
            <w:tcW w:type="dxa" w:w="1762"/>
            <w:vAlign w:val="center"/>
          </w:tcPr>
          <w:p>
            <w:r>
              <w:t>1,240,040</w:t>
            </w:r>
          </w:p>
        </w:tc>
        <w:tc>
          <w:tcPr>
            <w:tcW w:type="dxa" w:w="1762"/>
            <w:vAlign w:val="center"/>
          </w:tcPr>
          <w:p>
            <w:r>
              <w:rPr>
                <w:rFonts w:ascii="Aptos" w:hAnsi="Aptos"/>
                <w:sz w:val="16"/>
              </w:rPr>
            </w:r>
            <w:r>
              <w:rPr>
                <w:rFonts w:ascii="Aptos" w:hAnsi="Aptos" w:eastAsia="Aptos"/>
                <w:b w:val="0"/>
                <w:sz w:val="16"/>
              </w:rPr>
              <w:t>30</w:t>
            </w:r>
          </w:p>
        </w:tc>
        <w:tc>
          <w:tcPr>
            <w:tcW w:type="dxa" w:w="1762"/>
            <w:vAlign w:val="center"/>
          </w:tcPr>
          <w:p>
            <w:r>
              <w:t>19,700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19,700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$121,155.00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19,700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$8,274.00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$4,012.30</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$133,766.30</w:t>
            </w:r>
          </w:p>
        </w:tc>
      </w:tr>
    </w:tbl>
    <w:p>
      <w:r>
        <w:rPr>
          <w:rFonts w:ascii="Aptos" w:hAnsi="Aptos" w:eastAsia="Aptos"/>
          <w:b w:val="0"/>
          <w:sz w:val="15"/>
        </w:rPr>
        <w:t>Payment due date: 10/20/2023.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EV-NG-2023-010</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NFG-23-BWV-0010</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Oct 1, 2023 to Oct 31,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1,240,040</w:t>
            </w:r>
          </w:p>
        </w:tc>
        <w:tc>
          <w:tcPr>
            <w:tcW w:type="dxa" w:w="1762"/>
            <w:vAlign w:val="center"/>
          </w:tcPr>
          <w:p>
            <w:r>
              <w:t>1,521,040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281,000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281,000 MMBtu</w:t>
            </w:r>
          </w:p>
        </w:tc>
        <w:tc>
          <w:tcPr>
            <w:tcW w:type="dxa" w:w="2642"/>
            <w:vAlign w:val="center"/>
          </w:tcPr>
          <w:p>
            <w:r>
              <w:rPr>
                <w:rFonts w:ascii="Aptos" w:hAnsi="Aptos"/>
                <w:sz w:val="16"/>
              </w:rPr>
            </w:r>
            <w:r>
              <w:rPr>
                <w:rFonts w:ascii="Aptos" w:hAnsi="Aptos" w:eastAsia="Aptos"/>
                <w:b w:val="0"/>
                <w:sz w:val="16"/>
              </w:rPr>
              <w:t>$5.9800/MMBtu</w:t>
            </w:r>
          </w:p>
        </w:tc>
        <w:tc>
          <w:tcPr>
            <w:tcW w:type="dxa" w:w="2642"/>
            <w:vAlign w:val="center"/>
          </w:tcPr>
          <w:p>
            <w:r>
              <w:rPr>
                <w:rFonts w:ascii="Aptos" w:hAnsi="Aptos"/>
                <w:sz w:val="16"/>
              </w:rPr>
            </w:r>
            <w:r>
              <w:rPr>
                <w:rFonts w:ascii="Aptos" w:hAnsi="Aptos" w:eastAsia="Aptos"/>
                <w:b w:val="0"/>
                <w:sz w:val="16"/>
              </w:rPr>
              <w:t>$1,680,380.00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281,000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$118,020.00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$55,750.40</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$1,854,475.40</w:t>
            </w:r>
          </w:p>
        </w:tc>
      </w:tr>
    </w:tbl>
    <w:p>
      <w:r>
        <w:rPr>
          <w:rFonts w:ascii="Aptos" w:hAnsi="Aptos" w:eastAsia="Aptos"/>
          <w:b w:val="0"/>
          <w:sz w:val="15"/>
        </w:rPr>
        <w:t>Payment due date: 11/20/2023.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EV-NG-2023-011</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NFG-23-BWV-0011</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Nov 1, 2023 to Nov 30, 2023</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1,521,040</w:t>
            </w:r>
          </w:p>
        </w:tc>
        <w:tc>
          <w:tcPr>
            <w:tcW w:type="dxa" w:w="1762"/>
            <w:vAlign w:val="center"/>
          </w:tcPr>
          <w:p>
            <w:r>
              <w:t>1,552,040</w:t>
            </w:r>
          </w:p>
        </w:tc>
        <w:tc>
          <w:tcPr>
            <w:tcW w:type="dxa" w:w="1762"/>
            <w:vAlign w:val="center"/>
          </w:tcPr>
          <w:p>
            <w:r>
              <w:rPr>
                <w:rFonts w:ascii="Aptos" w:hAnsi="Aptos"/>
                <w:sz w:val="16"/>
              </w:rPr>
            </w:r>
            <w:r>
              <w:rPr>
                <w:rFonts w:ascii="Aptos" w:hAnsi="Aptos" w:eastAsia="Aptos"/>
                <w:b w:val="0"/>
                <w:sz w:val="16"/>
              </w:rPr>
              <w:t>30</w:t>
            </w:r>
          </w:p>
        </w:tc>
        <w:tc>
          <w:tcPr>
            <w:tcW w:type="dxa" w:w="1762"/>
            <w:vAlign w:val="center"/>
          </w:tcPr>
          <w:p>
            <w:r>
              <w:t>31,000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31,000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$190,650.00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31,000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$13,020.00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$6,313.77</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$210,308.77</w:t>
            </w:r>
          </w:p>
        </w:tc>
      </w:tr>
    </w:tbl>
    <w:p>
      <w:r>
        <w:rPr>
          <w:rFonts w:ascii="Aptos" w:hAnsi="Aptos" w:eastAsia="Aptos"/>
          <w:b w:val="0"/>
          <w:sz w:val="15"/>
        </w:rPr>
        <w:t>Payment due date: 12/20/2023.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EV-NG-2023-012</w:t>
      </w:r>
    </w:p>
    <w:p>
      <w:pPr>
        <w:pStyle w:val="Heading1"/>
      </w:pPr>
      <w:r>
        <w:t>National Fuel Gas Company - Natural Gas Statement</w:t>
      </w:r>
    </w:p>
    <w:p>
      <w:r>
        <w:rPr>
          <w:rFonts w:ascii="Aptos" w:hAnsi="Aptos" w:eastAsia="Aptos"/>
          <w:b w:val="0"/>
          <w:sz w:val="16"/>
        </w:rPr>
        <w:t>Billing Statement for Anheuser-Busch Baldwinsville Brewery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Customer</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Account Number</w:t>
            </w:r>
          </w:p>
        </w:tc>
        <w:tc>
          <w:tcPr>
            <w:tcW w:type="dxa" w:w="2642"/>
            <w:vAlign w:val="center"/>
          </w:tcPr>
          <w:p>
            <w:r/>
            <w:r>
              <w:rPr>
                <w:rFonts w:ascii="Aptos" w:hAnsi="Aptos" w:eastAsia="Aptos"/>
                <w:b w:val="0"/>
                <w:sz w:val="15"/>
              </w:rPr>
              <w:t>ACC-2023-BWV-001</w:t>
            </w:r>
          </w:p>
        </w:tc>
        <w:tc>
          <w:tcPr>
            <w:tcW w:type="dxa" w:w="2642"/>
            <w:vAlign w:val="center"/>
            <w:shd w:fill="D9EAF7"/>
          </w:tcPr>
          <w:p>
            <w:r/>
            <w:r>
              <w:rPr>
                <w:rFonts w:ascii="Aptos" w:hAnsi="Aptos" w:eastAsia="Aptos"/>
                <w:b/>
                <w:sz w:val="15"/>
              </w:rPr>
              <w:t>Bill Number</w:t>
            </w:r>
          </w:p>
        </w:tc>
        <w:tc>
          <w:tcPr>
            <w:tcW w:type="dxa" w:w="2642"/>
            <w:vAlign w:val="center"/>
          </w:tcPr>
          <w:p>
            <w:r/>
            <w:r>
              <w:rPr>
                <w:rFonts w:ascii="Aptos" w:hAnsi="Aptos" w:eastAsia="Aptos"/>
                <w:b w:val="0"/>
                <w:sz w:val="15"/>
              </w:rPr>
              <w:t>NFG-23-BWV-0012</w:t>
            </w:r>
          </w:p>
        </w:tc>
      </w:tr>
      <w:tr>
        <w:trPr>
          <w:trHeight w:val="280"/>
        </w:trPr>
        <w:tc>
          <w:tcPr>
            <w:tcW w:type="dxa" w:w="2642"/>
            <w:vAlign w:val="center"/>
            <w:shd w:fill="D9EAF7"/>
          </w:tcPr>
          <w:p>
            <w:r/>
            <w:r>
              <w:rPr>
                <w:rFonts w:ascii="Aptos" w:hAnsi="Aptos" w:eastAsia="Aptos"/>
                <w:b/>
                <w:sz w:val="15"/>
              </w:rPr>
              <w:t>Service Period</w:t>
            </w:r>
          </w:p>
        </w:tc>
        <w:tc>
          <w:tcPr>
            <w:tcW w:type="dxa" w:w="2642"/>
            <w:vAlign w:val="center"/>
          </w:tcPr>
          <w:p>
            <w:r/>
            <w:r>
              <w:rPr>
                <w:rFonts w:ascii="Aptos" w:hAnsi="Aptos" w:eastAsia="Aptos"/>
                <w:b w:val="0"/>
                <w:sz w:val="15"/>
              </w:rPr>
              <w:t>Dec 16, 2023 to Jan 15, 2024</w:t>
            </w:r>
          </w:p>
        </w:tc>
        <w:tc>
          <w:tcPr>
            <w:tcW w:type="dxa" w:w="2642"/>
            <w:vAlign w:val="center"/>
            <w:shd w:fill="D9EAF7"/>
          </w:tcPr>
          <w:p>
            <w:r/>
            <w:r>
              <w:rPr>
                <w:rFonts w:ascii="Aptos" w:hAnsi="Aptos" w:eastAsia="Aptos"/>
                <w:b/>
                <w:sz w:val="15"/>
              </w:rPr>
              <w:t>Meter Serial Number</w:t>
            </w:r>
          </w:p>
        </w:tc>
        <w:tc>
          <w:tcPr>
            <w:tcW w:type="dxa" w:w="2642"/>
            <w:vAlign w:val="center"/>
          </w:tcPr>
          <w:p>
            <w:r/>
            <w:r>
              <w:rPr>
                <w:rFonts w:ascii="Aptos" w:hAnsi="Aptos" w:eastAsia="Aptos"/>
                <w:b w:val="0"/>
                <w:sz w:val="15"/>
              </w:rPr>
              <w:t>NFG-BWV-239871</w:t>
            </w:r>
          </w:p>
        </w:tc>
      </w:tr>
      <w:tr>
        <w:trPr>
          <w:trHeight w:val="280"/>
        </w:trPr>
        <w:tc>
          <w:tcPr>
            <w:tcW w:type="dxa" w:w="2642"/>
            <w:vAlign w:val="center"/>
            <w:shd w:fill="D9EAF7"/>
          </w:tcPr>
          <w:p>
            <w:r/>
            <w:r>
              <w:rPr>
                <w:rFonts w:ascii="Aptos" w:hAnsi="Aptos" w:eastAsia="Aptos"/>
                <w:b/>
                <w:sz w:val="15"/>
              </w:rPr>
              <w:t>Rate / Tariff Class</w:t>
            </w:r>
          </w:p>
        </w:tc>
        <w:tc>
          <w:tcPr>
            <w:tcW w:type="dxa" w:w="2642"/>
            <w:vAlign w:val="center"/>
          </w:tcPr>
          <w:p>
            <w:r/>
            <w:r>
              <w:rPr>
                <w:rFonts w:ascii="Aptos" w:hAnsi="Aptos" w:eastAsia="Aptos"/>
                <w:b w:val="0"/>
                <w:sz w:val="15"/>
              </w:rPr>
              <w:t>Large Industrial Transport Service - LI-3</w:t>
            </w:r>
          </w:p>
        </w:tc>
        <w:tc>
          <w:tcPr>
            <w:tcW w:type="dxa" w:w="2642"/>
            <w:vAlign w:val="center"/>
            <w:shd w:fill="D9EAF7"/>
          </w:tcPr>
          <w:p>
            <w:r/>
            <w:r>
              <w:rPr>
                <w:rFonts w:ascii="Aptos" w:hAnsi="Aptos" w:eastAsia="Aptos"/>
                <w:b/>
                <w:sz w:val="15"/>
              </w:rPr>
              <w:t>Usage Unit</w:t>
            </w:r>
          </w:p>
        </w:tc>
        <w:tc>
          <w:tcPr>
            <w:tcW w:type="dxa" w:w="2642"/>
            <w:vAlign w:val="center"/>
          </w:tcPr>
          <w:p>
            <w:r/>
            <w:r>
              <w:rPr>
                <w:rFonts w:ascii="Aptos" w:hAnsi="Aptos" w:eastAsia="Aptos"/>
                <w:b w:val="0"/>
                <w:sz w:val="15"/>
              </w:rPr>
              <w:t>MMBtu</w:t>
            </w:r>
          </w:p>
        </w:tc>
      </w:tr>
    </w:tbl>
    <w:p>
      <w:r>
        <w:rPr>
          <w:rFonts w:ascii="Aptos" w:hAnsi="Aptos" w:eastAsia="Aptos"/>
          <w:b/>
          <w:sz w:val="17"/>
        </w:rPr>
        <w:t>Meter and Usage Detail</w:t>
      </w:r>
    </w:p>
    <w:tbl>
      <w:tblPr>
        <w:tblStyle w:val="TableGrid"/>
        <w:tblW w:type="auto" w:w="0"/>
        <w:jc w:val="center"/>
        <w:tblLook w:firstColumn="1" w:firstRow="1" w:lastColumn="0" w:lastRow="0" w:noHBand="0" w:noVBand="1" w:val="04A0"/>
      </w:tblPr>
      <w:tblGrid>
        <w:gridCol w:w="1762"/>
        <w:gridCol w:w="1762"/>
        <w:gridCol w:w="1762"/>
        <w:gridCol w:w="1762"/>
        <w:gridCol w:w="1762"/>
        <w:gridCol w:w="1762"/>
      </w:tblGrid>
      <w:tr>
        <w:tc>
          <w:tcPr>
            <w:tcW w:type="dxa" w:w="1762"/>
            <w:vAlign w:val="center"/>
            <w:shd w:fill="1F4E79"/>
          </w:tcPr>
          <w:p>
            <w:r>
              <w:rPr>
                <w:rFonts w:ascii="Aptos" w:hAnsi="Aptos"/>
                <w:sz w:val="16"/>
              </w:rPr>
            </w:r>
            <w:r>
              <w:rPr>
                <w:rFonts w:ascii="Aptos" w:hAnsi="Aptos" w:eastAsia="Aptos"/>
                <w:b/>
                <w:sz w:val="16"/>
              </w:rPr>
              <w:t>Meter ID</w:t>
            </w:r>
          </w:p>
        </w:tc>
        <w:tc>
          <w:tcPr>
            <w:tcW w:type="dxa" w:w="1762"/>
            <w:vAlign w:val="center"/>
            <w:shd w:fill="1F4E79"/>
          </w:tcPr>
          <w:p>
            <w:r>
              <w:rPr>
                <w:rFonts w:ascii="Aptos" w:hAnsi="Aptos"/>
                <w:sz w:val="16"/>
              </w:rPr>
            </w:r>
            <w:r>
              <w:rPr>
                <w:rFonts w:ascii="Aptos" w:hAnsi="Aptos" w:eastAsia="Aptos"/>
                <w:b/>
                <w:sz w:val="16"/>
              </w:rPr>
              <w:t>Previous Read</w:t>
            </w:r>
          </w:p>
        </w:tc>
        <w:tc>
          <w:tcPr>
            <w:tcW w:type="dxa" w:w="1762"/>
            <w:vAlign w:val="center"/>
            <w:shd w:fill="1F4E79"/>
          </w:tcPr>
          <w:p>
            <w:r>
              <w:rPr>
                <w:rFonts w:ascii="Aptos" w:hAnsi="Aptos"/>
                <w:sz w:val="16"/>
              </w:rPr>
            </w:r>
            <w:r>
              <w:rPr>
                <w:rFonts w:ascii="Aptos" w:hAnsi="Aptos" w:eastAsia="Aptos"/>
                <w:b/>
                <w:sz w:val="16"/>
              </w:rPr>
              <w:t>Current Read</w:t>
            </w:r>
          </w:p>
        </w:tc>
        <w:tc>
          <w:tcPr>
            <w:tcW w:type="dxa" w:w="1762"/>
            <w:vAlign w:val="center"/>
            <w:shd w:fill="1F4E79"/>
          </w:tcPr>
          <w:p>
            <w:r>
              <w:rPr>
                <w:rFonts w:ascii="Aptos" w:hAnsi="Aptos"/>
                <w:sz w:val="16"/>
              </w:rPr>
            </w:r>
            <w:r>
              <w:rPr>
                <w:rFonts w:ascii="Aptos" w:hAnsi="Aptos" w:eastAsia="Aptos"/>
                <w:b/>
                <w:sz w:val="16"/>
              </w:rPr>
              <w:t>Billing Days</w:t>
            </w:r>
          </w:p>
        </w:tc>
        <w:tc>
          <w:tcPr>
            <w:tcW w:type="dxa" w:w="1762"/>
            <w:vAlign w:val="center"/>
            <w:shd w:fill="1F4E79"/>
          </w:tcPr>
          <w:p>
            <w:r>
              <w:rPr>
                <w:rFonts w:ascii="Aptos" w:hAnsi="Aptos"/>
                <w:sz w:val="16"/>
              </w:rPr>
            </w:r>
            <w:r>
              <w:rPr>
                <w:rFonts w:ascii="Aptos" w:hAnsi="Aptos" w:eastAsia="Aptos"/>
                <w:b/>
                <w:sz w:val="16"/>
              </w:rPr>
              <w:t>Usage</w:t>
            </w:r>
          </w:p>
        </w:tc>
        <w:tc>
          <w:tcPr>
            <w:tcW w:type="dxa" w:w="1762"/>
            <w:vAlign w:val="center"/>
            <w:shd w:fill="1F4E79"/>
          </w:tcPr>
          <w:p>
            <w:r>
              <w:rPr>
                <w:rFonts w:ascii="Aptos" w:hAnsi="Aptos"/>
                <w:sz w:val="16"/>
              </w:rPr>
            </w:r>
            <w:r>
              <w:rPr>
                <w:rFonts w:ascii="Aptos" w:hAnsi="Aptos" w:eastAsia="Aptos"/>
                <w:b/>
                <w:sz w:val="16"/>
              </w:rPr>
              <w:t>Unit</w:t>
            </w:r>
          </w:p>
        </w:tc>
      </w:tr>
      <w:tr>
        <w:tc>
          <w:tcPr>
            <w:tcW w:type="dxa" w:w="1762"/>
            <w:vAlign w:val="center"/>
          </w:tcPr>
          <w:p>
            <w:r>
              <w:rPr>
                <w:rFonts w:ascii="Aptos" w:hAnsi="Aptos"/>
                <w:sz w:val="16"/>
              </w:rPr>
            </w:r>
            <w:r>
              <w:rPr>
                <w:rFonts w:ascii="Aptos" w:hAnsi="Aptos" w:eastAsia="Aptos"/>
                <w:b w:val="0"/>
                <w:sz w:val="16"/>
              </w:rPr>
              <w:t>NFG-BWV-239871</w:t>
            </w:r>
          </w:p>
        </w:tc>
        <w:tc>
          <w:tcPr>
            <w:tcW w:type="dxa" w:w="1762"/>
            <w:vAlign w:val="center"/>
          </w:tcPr>
          <w:p>
            <w:r>
              <w:t>1,552,040</w:t>
            </w:r>
          </w:p>
        </w:tc>
        <w:tc>
          <w:tcPr>
            <w:tcW w:type="dxa" w:w="1762"/>
            <w:vAlign w:val="center"/>
          </w:tcPr>
          <w:p>
            <w:r>
              <w:t>1,584,840</w:t>
            </w:r>
          </w:p>
        </w:tc>
        <w:tc>
          <w:tcPr>
            <w:tcW w:type="dxa" w:w="1762"/>
            <w:vAlign w:val="center"/>
          </w:tcPr>
          <w:p>
            <w:r>
              <w:rPr>
                <w:rFonts w:ascii="Aptos" w:hAnsi="Aptos"/>
                <w:sz w:val="16"/>
              </w:rPr>
            </w:r>
            <w:r>
              <w:rPr>
                <w:rFonts w:ascii="Aptos" w:hAnsi="Aptos" w:eastAsia="Aptos"/>
                <w:b w:val="0"/>
                <w:sz w:val="16"/>
              </w:rPr>
              <w:t>31</w:t>
            </w:r>
          </w:p>
        </w:tc>
        <w:tc>
          <w:tcPr>
            <w:tcW w:type="dxa" w:w="1762"/>
            <w:vAlign w:val="center"/>
          </w:tcPr>
          <w:p>
            <w:r>
              <w:t>32,800</w:t>
            </w:r>
          </w:p>
        </w:tc>
        <w:tc>
          <w:tcPr>
            <w:tcW w:type="dxa" w:w="1762"/>
            <w:vAlign w:val="center"/>
          </w:tcPr>
          <w:p>
            <w:r>
              <w:rPr>
                <w:rFonts w:ascii="Aptos" w:hAnsi="Aptos"/>
                <w:sz w:val="16"/>
              </w:rPr>
            </w:r>
            <w:r>
              <w:rPr>
                <w:rFonts w:ascii="Aptos" w:hAnsi="Aptos" w:eastAsia="Aptos"/>
                <w:b w:val="0"/>
                <w:sz w:val="16"/>
              </w:rPr>
              <w:t>MMBtu</w:t>
            </w:r>
          </w:p>
        </w:tc>
      </w:tr>
    </w:tbl>
    <w:p>
      <w:r>
        <w:rPr>
          <w:rFonts w:ascii="Aptos" w:hAnsi="Aptos" w:eastAsia="Aptos"/>
          <w:b/>
          <w:sz w:val="17"/>
        </w:rPr>
        <w:t>Current Charges</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Charge Description</w:t>
            </w:r>
          </w:p>
        </w:tc>
        <w:tc>
          <w:tcPr>
            <w:tcW w:type="dxa" w:w="2642"/>
            <w:vAlign w:val="center"/>
            <w:shd w:fill="1F4E79"/>
          </w:tcPr>
          <w:p>
            <w:r>
              <w:rPr>
                <w:rFonts w:ascii="Aptos" w:hAnsi="Aptos"/>
                <w:sz w:val="16"/>
              </w:rPr>
            </w:r>
            <w:r>
              <w:rPr>
                <w:rFonts w:ascii="Aptos" w:hAnsi="Aptos" w:eastAsia="Aptos"/>
                <w:b/>
                <w:sz w:val="16"/>
              </w:rPr>
              <w:t>Quantity</w:t>
            </w:r>
          </w:p>
        </w:tc>
        <w:tc>
          <w:tcPr>
            <w:tcW w:type="dxa" w:w="2642"/>
            <w:vAlign w:val="center"/>
            <w:shd w:fill="1F4E79"/>
          </w:tcPr>
          <w:p>
            <w:r>
              <w:rPr>
                <w:rFonts w:ascii="Aptos" w:hAnsi="Aptos"/>
                <w:sz w:val="16"/>
              </w:rPr>
            </w:r>
            <w:r>
              <w:rPr>
                <w:rFonts w:ascii="Aptos" w:hAnsi="Aptos" w:eastAsia="Aptos"/>
                <w:b/>
                <w:sz w:val="16"/>
              </w:rPr>
              <w:t>Rate</w:t>
            </w:r>
          </w:p>
        </w:tc>
        <w:tc>
          <w:tcPr>
            <w:tcW w:type="dxa" w:w="2642"/>
            <w:vAlign w:val="center"/>
            <w:shd w:fill="1F4E79"/>
          </w:tcPr>
          <w:p>
            <w:r>
              <w:rPr>
                <w:rFonts w:ascii="Aptos" w:hAnsi="Aptos"/>
                <w:sz w:val="16"/>
              </w:rPr>
            </w:r>
            <w:r>
              <w:rPr>
                <w:rFonts w:ascii="Aptos" w:hAnsi="Aptos" w:eastAsia="Aptos"/>
                <w:b/>
                <w:sz w:val="16"/>
              </w:rPr>
              <w:t>Amount</w:t>
            </w:r>
          </w:p>
        </w:tc>
      </w:tr>
      <w:tr>
        <w:tc>
          <w:tcPr>
            <w:tcW w:type="dxa" w:w="2642"/>
            <w:vAlign w:val="center"/>
          </w:tcPr>
          <w:p>
            <w:r>
              <w:rPr>
                <w:rFonts w:ascii="Aptos" w:hAnsi="Aptos"/>
                <w:sz w:val="16"/>
              </w:rPr>
            </w:r>
            <w:r>
              <w:rPr>
                <w:rFonts w:ascii="Aptos" w:hAnsi="Aptos" w:eastAsia="Aptos"/>
                <w:b w:val="0"/>
                <w:sz w:val="16"/>
              </w:rPr>
              <w:t>Natural gas commodity</w:t>
            </w:r>
          </w:p>
        </w:tc>
        <w:tc>
          <w:tcPr>
            <w:tcW w:type="dxa" w:w="2642"/>
            <w:vAlign w:val="center"/>
          </w:tcPr>
          <w:p>
            <w:r>
              <w:rPr>
                <w:rFonts w:ascii="Aptos" w:hAnsi="Aptos"/>
                <w:sz w:val="16"/>
              </w:rPr>
            </w:r>
            <w:r>
              <w:rPr>
                <w:rFonts w:ascii="Aptos" w:hAnsi="Aptos" w:eastAsia="Aptos"/>
                <w:b w:val="0"/>
                <w:sz w:val="16"/>
              </w:rPr>
              <w:t>32,800 MMBtu</w:t>
            </w:r>
          </w:p>
        </w:tc>
        <w:tc>
          <w:tcPr>
            <w:tcW w:type="dxa" w:w="2642"/>
            <w:vAlign w:val="center"/>
          </w:tcPr>
          <w:p>
            <w:r>
              <w:rPr>
                <w:rFonts w:ascii="Aptos" w:hAnsi="Aptos"/>
                <w:sz w:val="16"/>
              </w:rPr>
            </w:r>
            <w:r>
              <w:rPr>
                <w:rFonts w:ascii="Aptos" w:hAnsi="Aptos" w:eastAsia="Aptos"/>
                <w:b w:val="0"/>
                <w:sz w:val="16"/>
              </w:rPr>
              <w:t>$6.1500/MMBtu</w:t>
            </w:r>
          </w:p>
        </w:tc>
        <w:tc>
          <w:tcPr>
            <w:tcW w:type="dxa" w:w="2642"/>
            <w:vAlign w:val="center"/>
          </w:tcPr>
          <w:p>
            <w:r>
              <w:rPr>
                <w:rFonts w:ascii="Aptos" w:hAnsi="Aptos"/>
                <w:sz w:val="16"/>
              </w:rPr>
            </w:r>
            <w:r>
              <w:rPr>
                <w:rFonts w:ascii="Aptos" w:hAnsi="Aptos" w:eastAsia="Aptos"/>
                <w:b w:val="0"/>
                <w:sz w:val="16"/>
              </w:rPr>
              <w:t>$201,720.00</w:t>
            </w:r>
          </w:p>
        </w:tc>
      </w:tr>
      <w:tr>
        <w:tc>
          <w:tcPr>
            <w:tcW w:type="dxa" w:w="2642"/>
            <w:vAlign w:val="center"/>
          </w:tcPr>
          <w:p>
            <w:r>
              <w:rPr>
                <w:rFonts w:ascii="Aptos" w:hAnsi="Aptos"/>
                <w:sz w:val="16"/>
              </w:rPr>
            </w:r>
            <w:r>
              <w:rPr>
                <w:rFonts w:ascii="Aptos" w:hAnsi="Aptos" w:eastAsia="Aptos"/>
                <w:b w:val="0"/>
                <w:sz w:val="16"/>
              </w:rPr>
              <w:t>Transportation and delivery</w:t>
            </w:r>
          </w:p>
        </w:tc>
        <w:tc>
          <w:tcPr>
            <w:tcW w:type="dxa" w:w="2642"/>
            <w:vAlign w:val="center"/>
          </w:tcPr>
          <w:p>
            <w:r>
              <w:rPr>
                <w:rFonts w:ascii="Aptos" w:hAnsi="Aptos"/>
                <w:sz w:val="16"/>
              </w:rPr>
            </w:r>
            <w:r>
              <w:rPr>
                <w:rFonts w:ascii="Aptos" w:hAnsi="Aptos" w:eastAsia="Aptos"/>
                <w:b w:val="0"/>
                <w:sz w:val="16"/>
              </w:rPr>
              <w:t>32,800 MMBtu</w:t>
            </w:r>
          </w:p>
        </w:tc>
        <w:tc>
          <w:tcPr>
            <w:tcW w:type="dxa" w:w="2642"/>
            <w:vAlign w:val="center"/>
          </w:tcPr>
          <w:p>
            <w:r>
              <w:rPr>
                <w:rFonts w:ascii="Aptos" w:hAnsi="Aptos"/>
                <w:sz w:val="16"/>
              </w:rPr>
            </w:r>
            <w:r>
              <w:rPr>
                <w:rFonts w:ascii="Aptos" w:hAnsi="Aptos" w:eastAsia="Aptos"/>
                <w:b w:val="0"/>
                <w:sz w:val="16"/>
              </w:rPr>
              <w:t>$0.4200/MMBtu</w:t>
            </w:r>
          </w:p>
        </w:tc>
        <w:tc>
          <w:tcPr>
            <w:tcW w:type="dxa" w:w="2642"/>
            <w:vAlign w:val="center"/>
          </w:tcPr>
          <w:p>
            <w:r>
              <w:rPr>
                <w:rFonts w:ascii="Aptos" w:hAnsi="Aptos"/>
                <w:sz w:val="16"/>
              </w:rPr>
            </w:r>
            <w:r>
              <w:rPr>
                <w:rFonts w:ascii="Aptos" w:hAnsi="Aptos" w:eastAsia="Aptos"/>
                <w:b w:val="0"/>
                <w:sz w:val="16"/>
              </w:rPr>
              <w:t>$13,776.00</w:t>
            </w:r>
          </w:p>
        </w:tc>
      </w:tr>
      <w:tr>
        <w:tc>
          <w:tcPr>
            <w:tcW w:type="dxa" w:w="2642"/>
            <w:vAlign w:val="center"/>
          </w:tcPr>
          <w:p>
            <w:r>
              <w:rPr>
                <w:rFonts w:ascii="Aptos" w:hAnsi="Aptos"/>
                <w:sz w:val="16"/>
              </w:rPr>
            </w:r>
            <w:r>
              <w:rPr>
                <w:rFonts w:ascii="Aptos" w:hAnsi="Aptos" w:eastAsia="Aptos"/>
                <w:b w:val="0"/>
                <w:sz w:val="16"/>
              </w:rPr>
              <w:t>Industrial service charge</w:t>
            </w:r>
          </w:p>
        </w:tc>
        <w:tc>
          <w:tcPr>
            <w:tcW w:type="dxa" w:w="2642"/>
            <w:vAlign w:val="center"/>
          </w:tcPr>
          <w:p>
            <w:r>
              <w:rPr>
                <w:rFonts w:ascii="Aptos" w:hAnsi="Aptos"/>
                <w:sz w:val="16"/>
              </w:rPr>
            </w:r>
            <w:r>
              <w:rPr>
                <w:rFonts w:ascii="Aptos" w:hAnsi="Aptos" w:eastAsia="Aptos"/>
                <w:b w:val="0"/>
                <w:sz w:val="16"/>
              </w:rPr>
              <w:t>1 account</w:t>
            </w:r>
          </w:p>
        </w:tc>
        <w:tc>
          <w:tcPr>
            <w:tcW w:type="dxa" w:w="2642"/>
            <w:vAlign w:val="center"/>
          </w:tcPr>
          <w:p>
            <w:r>
              <w:rPr>
                <w:rFonts w:ascii="Aptos" w:hAnsi="Aptos"/>
                <w:sz w:val="16"/>
              </w:rPr>
            </w:r>
            <w:r>
              <w:rPr>
                <w:rFonts w:ascii="Aptos" w:hAnsi="Aptos" w:eastAsia="Aptos"/>
                <w:b w:val="0"/>
                <w:sz w:val="16"/>
              </w:rPr>
              <w:t>$325.00</w:t>
            </w:r>
          </w:p>
        </w:tc>
        <w:tc>
          <w:tcPr>
            <w:tcW w:type="dxa" w:w="2642"/>
            <w:vAlign w:val="center"/>
          </w:tcPr>
          <w:p>
            <w:r>
              <w:rPr>
                <w:rFonts w:ascii="Aptos" w:hAnsi="Aptos"/>
                <w:sz w:val="16"/>
              </w:rPr>
            </w:r>
            <w:r>
              <w:rPr>
                <w:rFonts w:ascii="Aptos" w:hAnsi="Aptos" w:eastAsia="Aptos"/>
                <w:b w:val="0"/>
                <w:sz w:val="16"/>
              </w:rPr>
              <w:t>$325.00</w:t>
            </w:r>
          </w:p>
        </w:tc>
      </w:tr>
      <w:tr>
        <w:tc>
          <w:tcPr>
            <w:tcW w:type="dxa" w:w="2642"/>
            <w:vAlign w:val="center"/>
          </w:tcPr>
          <w:p>
            <w:r>
              <w:rPr>
                <w:rFonts w:ascii="Aptos" w:hAnsi="Aptos"/>
                <w:sz w:val="16"/>
              </w:rPr>
            </w:r>
            <w:r>
              <w:rPr>
                <w:rFonts w:ascii="Aptos" w:hAnsi="Aptos" w:eastAsia="Aptos"/>
                <w:b w:val="0"/>
                <w:sz w:val="16"/>
              </w:rPr>
              <w:t>Taxes and local assessments</w:t>
            </w:r>
          </w:p>
        </w:tc>
        <w:tc>
          <w:tcPr>
            <w:tcW w:type="dxa" w:w="2642"/>
            <w:vAlign w:val="center"/>
          </w:tcPr>
          <w:p>
            <w:r>
              <w:rPr>
                <w:rFonts w:ascii="Aptos" w:hAnsi="Aptos"/>
                <w:sz w:val="16"/>
              </w:rPr>
            </w:r>
            <w:r>
              <w:rPr>
                <w:rFonts w:ascii="Aptos" w:hAnsi="Aptos" w:eastAsia="Aptos"/>
                <w:b w:val="0"/>
                <w:sz w:val="16"/>
              </w:rPr>
              <w:t>Calculated</w:t>
            </w:r>
          </w:p>
        </w:tc>
        <w:tc>
          <w:tcPr>
            <w:tcW w:type="dxa" w:w="2642"/>
            <w:vAlign w:val="center"/>
          </w:tcPr>
          <w:p>
            <w:r>
              <w:rPr>
                <w:rFonts w:ascii="Aptos" w:hAnsi="Aptos"/>
                <w:sz w:val="16"/>
              </w:rPr>
            </w:r>
            <w:r>
              <w:rPr>
                <w:rFonts w:ascii="Aptos" w:hAnsi="Aptos" w:eastAsia="Aptos"/>
                <w:b w:val="0"/>
                <w:sz w:val="16"/>
              </w:rPr>
              <w:t>3.10%</w:t>
            </w:r>
          </w:p>
        </w:tc>
        <w:tc>
          <w:tcPr>
            <w:tcW w:type="dxa" w:w="2642"/>
            <w:vAlign w:val="center"/>
          </w:tcPr>
          <w:p>
            <w:r>
              <w:rPr>
                <w:rFonts w:ascii="Aptos" w:hAnsi="Aptos"/>
                <w:sz w:val="16"/>
              </w:rPr>
            </w:r>
            <w:r>
              <w:rPr>
                <w:rFonts w:ascii="Aptos" w:hAnsi="Aptos" w:eastAsia="Aptos"/>
                <w:b w:val="0"/>
                <w:sz w:val="16"/>
              </w:rPr>
              <w:t>$6,680.38</w:t>
            </w:r>
          </w:p>
        </w:tc>
      </w:tr>
      <w:tr>
        <w:tc>
          <w:tcPr>
            <w:tcW w:type="dxa" w:w="2642"/>
            <w:vAlign w:val="center"/>
          </w:tcPr>
          <w:p>
            <w:r>
              <w:rPr>
                <w:rFonts w:ascii="Aptos" w:hAnsi="Aptos"/>
                <w:sz w:val="16"/>
              </w:rPr>
            </w:r>
            <w:r>
              <w:rPr>
                <w:rFonts w:ascii="Aptos" w:hAnsi="Aptos" w:eastAsia="Aptos"/>
                <w:b/>
                <w:sz w:val="16"/>
              </w:rPr>
              <w:t>Total Current Charges</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$222,501.38</w:t>
            </w:r>
          </w:p>
        </w:tc>
      </w:tr>
    </w:tbl>
    <w:p>
      <w:r>
        <w:rPr>
          <w:rFonts w:ascii="Aptos" w:hAnsi="Aptos" w:eastAsia="Aptos"/>
          <w:b w:val="0"/>
          <w:sz w:val="15"/>
        </w:rPr>
        <w:t>Payment due date: 02/20/2024. This statement reflects full billed volume for the service period shown above.</w:t>
      </w:r>
    </w:p>
    <w:p>
      <w:r>
        <w:rPr>
          <w:rFonts w:ascii="Aptos" w:hAnsi="Aptos" w:eastAsia="Aptos"/>
          <w:b w:val="0"/>
          <w:sz w:val="14"/>
        </w:rPr>
        <w:t>Customer service: 1-800-555-0198 | Industrial Accounts Desk | Syracuse District</w:t>
      </w:r>
    </w:p>
    <w:p>
      <w:r>
        <w:br w:type="page"/>
      </w:r>
    </w:p>
    <w:p>
      <w:pPr>
        <w:jc w:val="right"/>
      </w:pPr>
      <w:r>
        <w:rPr>
          <w:rFonts w:ascii="Aptos" w:hAnsi="Aptos"/>
          <w:color w:val="5A5A5A"/>
          <w:sz w:val="15"/>
        </w:rPr>
        <w:t>Document ID: EV-BIO-2023-001</w:t>
      </w:r>
    </w:p>
    <w:p>
      <w:pPr>
        <w:pStyle w:val="Heading1"/>
      </w:pPr>
      <w:r>
        <w:t>BIO-001 Monthly Biogas Meter Log - January</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January</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1,000,000</w:t>
            </w:r>
          </w:p>
        </w:tc>
        <w:tc>
          <w:tcPr>
            <w:tcW w:type="dxa" w:w="2642"/>
            <w:vAlign w:val="center"/>
          </w:tcPr>
          <w:p>
            <w:r>
              <w:rPr>
                <w:rFonts w:ascii="Aptos" w:hAnsi="Aptos"/>
                <w:sz w:val="16"/>
              </w:rPr>
            </w:r>
            <w:r>
              <w:rPr>
                <w:rFonts w:ascii="Aptos" w:hAnsi="Aptos" w:eastAsia="Aptos"/>
                <w:b w:val="0"/>
                <w:sz w:val="16"/>
              </w:rPr>
              <w:t>1,082,000</w:t>
            </w:r>
          </w:p>
        </w:tc>
        <w:tc>
          <w:tcPr>
            <w:tcW w:type="dxa" w:w="2642"/>
            <w:vAlign w:val="center"/>
          </w:tcPr>
          <w:p>
            <w:r>
              <w:rPr>
                <w:rFonts w:ascii="Aptos" w:hAnsi="Aptos"/>
                <w:sz w:val="16"/>
              </w:rPr>
            </w:r>
            <w:r>
              <w:rPr>
                <w:rFonts w:ascii="Aptos" w:hAnsi="Aptos" w:eastAsia="Aptos"/>
                <w:b w:val="0"/>
                <w:sz w:val="16"/>
              </w:rPr>
              <w:t>82,000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EV-BIO-2023-002</w:t>
      </w:r>
    </w:p>
    <w:p>
      <w:pPr>
        <w:pStyle w:val="Heading1"/>
      </w:pPr>
      <w:r>
        <w:t>BIO-001 Monthly Biogas Meter Log - February</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February</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1,082,000</w:t>
            </w:r>
          </w:p>
        </w:tc>
        <w:tc>
          <w:tcPr>
            <w:tcW w:type="dxa" w:w="2642"/>
            <w:vAlign w:val="center"/>
          </w:tcPr>
          <w:p>
            <w:r>
              <w:rPr>
                <w:rFonts w:ascii="Aptos" w:hAnsi="Aptos"/>
                <w:sz w:val="16"/>
              </w:rPr>
            </w:r>
            <w:r>
              <w:rPr>
                <w:rFonts w:ascii="Aptos" w:hAnsi="Aptos" w:eastAsia="Aptos"/>
                <w:b w:val="0"/>
                <w:sz w:val="16"/>
              </w:rPr>
              <w:t>1,157,000</w:t>
            </w:r>
          </w:p>
        </w:tc>
        <w:tc>
          <w:tcPr>
            <w:tcW w:type="dxa" w:w="2642"/>
            <w:vAlign w:val="center"/>
          </w:tcPr>
          <w:p>
            <w:r>
              <w:rPr>
                <w:rFonts w:ascii="Aptos" w:hAnsi="Aptos"/>
                <w:sz w:val="16"/>
              </w:rPr>
            </w:r>
            <w:r>
              <w:rPr>
                <w:rFonts w:ascii="Aptos" w:hAnsi="Aptos" w:eastAsia="Aptos"/>
                <w:b w:val="0"/>
                <w:sz w:val="16"/>
              </w:rPr>
              <w:t>75,000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EV-BIO-2023-003</w:t>
      </w:r>
    </w:p>
    <w:p>
      <w:pPr>
        <w:pStyle w:val="Heading1"/>
      </w:pPr>
      <w:r>
        <w:t>BIO-001 Monthly Biogas Meter Log - March</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March</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1,157,000</w:t>
            </w:r>
          </w:p>
        </w:tc>
        <w:tc>
          <w:tcPr>
            <w:tcW w:type="dxa" w:w="2642"/>
            <w:vAlign w:val="center"/>
          </w:tcPr>
          <w:p>
            <w:r>
              <w:rPr>
                <w:rFonts w:ascii="Aptos" w:hAnsi="Aptos"/>
                <w:sz w:val="16"/>
              </w:rPr>
            </w:r>
            <w:r>
              <w:rPr>
                <w:rFonts w:ascii="Aptos" w:hAnsi="Aptos" w:eastAsia="Aptos"/>
                <w:b w:val="0"/>
                <w:sz w:val="16"/>
              </w:rPr>
              <w:t>1,240,000</w:t>
            </w:r>
          </w:p>
        </w:tc>
        <w:tc>
          <w:tcPr>
            <w:tcW w:type="dxa" w:w="2642"/>
            <w:vAlign w:val="center"/>
          </w:tcPr>
          <w:p>
            <w:r>
              <w:rPr>
                <w:rFonts w:ascii="Aptos" w:hAnsi="Aptos"/>
                <w:sz w:val="16"/>
              </w:rPr>
            </w:r>
            <w:r>
              <w:rPr>
                <w:rFonts w:ascii="Aptos" w:hAnsi="Aptos" w:eastAsia="Aptos"/>
                <w:b w:val="0"/>
                <w:sz w:val="16"/>
              </w:rPr>
              <w:t>83,000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EV-BIO-2023-004</w:t>
      </w:r>
    </w:p>
    <w:p>
      <w:pPr>
        <w:pStyle w:val="Heading1"/>
      </w:pPr>
      <w:r>
        <w:t>BIO-001 Monthly Biogas Meter Log - April</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April</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1,240,000</w:t>
            </w:r>
          </w:p>
        </w:tc>
        <w:tc>
          <w:tcPr>
            <w:tcW w:type="dxa" w:w="2642"/>
            <w:vAlign w:val="center"/>
          </w:tcPr>
          <w:p>
            <w:r>
              <w:rPr>
                <w:rFonts w:ascii="Aptos" w:hAnsi="Aptos"/>
                <w:sz w:val="16"/>
              </w:rPr>
            </w:r>
            <w:r>
              <w:rPr>
                <w:rFonts w:ascii="Aptos" w:hAnsi="Aptos" w:eastAsia="Aptos"/>
                <w:b w:val="0"/>
                <w:sz w:val="16"/>
              </w:rPr>
              <w:t>1,320,000</w:t>
            </w:r>
          </w:p>
        </w:tc>
        <w:tc>
          <w:tcPr>
            <w:tcW w:type="dxa" w:w="2642"/>
            <w:vAlign w:val="center"/>
          </w:tcPr>
          <w:p>
            <w:r>
              <w:rPr>
                <w:rFonts w:ascii="Aptos" w:hAnsi="Aptos"/>
                <w:sz w:val="16"/>
              </w:rPr>
            </w:r>
            <w:r>
              <w:rPr>
                <w:rFonts w:ascii="Aptos" w:hAnsi="Aptos" w:eastAsia="Aptos"/>
                <w:b w:val="0"/>
                <w:sz w:val="16"/>
              </w:rPr>
              <w:t>80,000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EV-BIO-2023-005</w:t>
      </w:r>
    </w:p>
    <w:p>
      <w:pPr>
        <w:pStyle w:val="Heading1"/>
      </w:pPr>
      <w:r>
        <w:t>BIO-001 Monthly Biogas Meter Log - May</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May</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1,320,000</w:t>
            </w:r>
          </w:p>
        </w:tc>
        <w:tc>
          <w:tcPr>
            <w:tcW w:type="dxa" w:w="2642"/>
            <w:vAlign w:val="center"/>
          </w:tcPr>
          <w:p>
            <w:r>
              <w:rPr>
                <w:rFonts w:ascii="Aptos" w:hAnsi="Aptos"/>
                <w:sz w:val="16"/>
              </w:rPr>
            </w:r>
            <w:r>
              <w:rPr>
                <w:rFonts w:ascii="Aptos" w:hAnsi="Aptos" w:eastAsia="Aptos"/>
                <w:b w:val="0"/>
                <w:sz w:val="16"/>
              </w:rPr>
              <w:t>1,400,000</w:t>
            </w:r>
          </w:p>
        </w:tc>
        <w:tc>
          <w:tcPr>
            <w:tcW w:type="dxa" w:w="2642"/>
            <w:vAlign w:val="center"/>
          </w:tcPr>
          <w:p>
            <w:r>
              <w:rPr>
                <w:rFonts w:ascii="Aptos" w:hAnsi="Aptos"/>
                <w:sz w:val="16"/>
              </w:rPr>
            </w:r>
            <w:r>
              <w:rPr>
                <w:rFonts w:ascii="Aptos" w:hAnsi="Aptos" w:eastAsia="Aptos"/>
                <w:b w:val="0"/>
                <w:sz w:val="16"/>
              </w:rPr>
              <w:t>80,000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EV-BIO-2023-006</w:t>
      </w:r>
    </w:p>
    <w:p>
      <w:pPr>
        <w:pStyle w:val="Heading1"/>
      </w:pPr>
      <w:r>
        <w:t>BIO-001 Monthly Biogas Meter Log - June</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June</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1,400,000</w:t>
            </w:r>
          </w:p>
        </w:tc>
        <w:tc>
          <w:tcPr>
            <w:tcW w:type="dxa" w:w="2642"/>
            <w:vAlign w:val="center"/>
          </w:tcPr>
          <w:p>
            <w:r>
              <w:rPr>
                <w:rFonts w:ascii="Aptos" w:hAnsi="Aptos"/>
                <w:sz w:val="16"/>
              </w:rPr>
            </w:r>
            <w:r>
              <w:rPr>
                <w:rFonts w:ascii="Aptos" w:hAnsi="Aptos" w:eastAsia="Aptos"/>
                <w:b w:val="0"/>
                <w:sz w:val="16"/>
              </w:rPr>
              <w:t>1,483,000</w:t>
            </w:r>
          </w:p>
        </w:tc>
        <w:tc>
          <w:tcPr>
            <w:tcW w:type="dxa" w:w="2642"/>
            <w:vAlign w:val="center"/>
          </w:tcPr>
          <w:p>
            <w:r>
              <w:rPr>
                <w:rFonts w:ascii="Aptos" w:hAnsi="Aptos"/>
                <w:sz w:val="16"/>
              </w:rPr>
            </w:r>
            <w:r>
              <w:rPr>
                <w:rFonts w:ascii="Aptos" w:hAnsi="Aptos" w:eastAsia="Aptos"/>
                <w:b w:val="0"/>
                <w:sz w:val="16"/>
              </w:rPr>
              <w:t>83,000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EV-BIO-2023-007</w:t>
      </w:r>
    </w:p>
    <w:p>
      <w:pPr>
        <w:pStyle w:val="Heading1"/>
      </w:pPr>
      <w:r>
        <w:t>BIO-001 Monthly Biogas Meter Log - July</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July</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1,483,000</w:t>
            </w:r>
          </w:p>
        </w:tc>
        <w:tc>
          <w:tcPr>
            <w:tcW w:type="dxa" w:w="2642"/>
            <w:vAlign w:val="center"/>
          </w:tcPr>
          <w:p>
            <w:r>
              <w:rPr>
                <w:rFonts w:ascii="Aptos" w:hAnsi="Aptos"/>
                <w:sz w:val="16"/>
              </w:rPr>
            </w:r>
            <w:r>
              <w:rPr>
                <w:rFonts w:ascii="Aptos" w:hAnsi="Aptos" w:eastAsia="Aptos"/>
                <w:b w:val="0"/>
                <w:sz w:val="16"/>
              </w:rPr>
              <w:t>1,568,000</w:t>
            </w:r>
          </w:p>
        </w:tc>
        <w:tc>
          <w:tcPr>
            <w:tcW w:type="dxa" w:w="2642"/>
            <w:vAlign w:val="center"/>
          </w:tcPr>
          <w:p>
            <w:r>
              <w:rPr>
                <w:rFonts w:ascii="Aptos" w:hAnsi="Aptos"/>
                <w:sz w:val="16"/>
              </w:rPr>
            </w:r>
            <w:r>
              <w:rPr>
                <w:rFonts w:ascii="Aptos" w:hAnsi="Aptos" w:eastAsia="Aptos"/>
                <w:b w:val="0"/>
                <w:sz w:val="16"/>
              </w:rPr>
              <w:t>85,000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EV-BIO-2023-008</w:t>
      </w:r>
    </w:p>
    <w:p>
      <w:pPr>
        <w:pStyle w:val="Heading1"/>
      </w:pPr>
      <w:r>
        <w:t>BIO-001 Monthly Biogas Meter Log - August</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August</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1,568,000</w:t>
            </w:r>
          </w:p>
        </w:tc>
        <w:tc>
          <w:tcPr>
            <w:tcW w:type="dxa" w:w="2642"/>
            <w:vAlign w:val="center"/>
          </w:tcPr>
          <w:p>
            <w:r>
              <w:rPr>
                <w:rFonts w:ascii="Aptos" w:hAnsi="Aptos"/>
                <w:sz w:val="16"/>
              </w:rPr>
            </w:r>
            <w:r>
              <w:rPr>
                <w:rFonts w:ascii="Aptos" w:hAnsi="Aptos" w:eastAsia="Aptos"/>
                <w:b w:val="0"/>
                <w:sz w:val="16"/>
              </w:rPr>
              <w:t>1,655,000</w:t>
            </w:r>
          </w:p>
        </w:tc>
        <w:tc>
          <w:tcPr>
            <w:tcW w:type="dxa" w:w="2642"/>
            <w:vAlign w:val="center"/>
          </w:tcPr>
          <w:p>
            <w:r>
              <w:rPr>
                <w:rFonts w:ascii="Aptos" w:hAnsi="Aptos"/>
                <w:sz w:val="16"/>
              </w:rPr>
            </w:r>
            <w:r>
              <w:rPr>
                <w:rFonts w:ascii="Aptos" w:hAnsi="Aptos" w:eastAsia="Aptos"/>
                <w:b w:val="0"/>
                <w:sz w:val="16"/>
              </w:rPr>
              <w:t>87,000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EV-BIO-2023-009</w:t>
      </w:r>
    </w:p>
    <w:p>
      <w:pPr>
        <w:pStyle w:val="Heading1"/>
      </w:pPr>
      <w:r>
        <w:t>BIO-001 Monthly Biogas Meter Log - September</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September</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1,655,000</w:t>
            </w:r>
          </w:p>
        </w:tc>
        <w:tc>
          <w:tcPr>
            <w:tcW w:type="dxa" w:w="2642"/>
            <w:vAlign w:val="center"/>
          </w:tcPr>
          <w:p>
            <w:r>
              <w:rPr>
                <w:rFonts w:ascii="Aptos" w:hAnsi="Aptos"/>
                <w:sz w:val="16"/>
              </w:rPr>
            </w:r>
            <w:r>
              <w:rPr>
                <w:rFonts w:ascii="Aptos" w:hAnsi="Aptos" w:eastAsia="Aptos"/>
                <w:b w:val="0"/>
                <w:sz w:val="16"/>
              </w:rPr>
              <w:t>1,740,000</w:t>
            </w:r>
          </w:p>
        </w:tc>
        <w:tc>
          <w:tcPr>
            <w:tcW w:type="dxa" w:w="2642"/>
            <w:vAlign w:val="center"/>
          </w:tcPr>
          <w:p>
            <w:r>
              <w:rPr>
                <w:rFonts w:ascii="Aptos" w:hAnsi="Aptos"/>
                <w:sz w:val="16"/>
              </w:rPr>
            </w:r>
            <w:r>
              <w:rPr>
                <w:rFonts w:ascii="Aptos" w:hAnsi="Aptos" w:eastAsia="Aptos"/>
                <w:b w:val="0"/>
                <w:sz w:val="16"/>
              </w:rPr>
              <w:t>85,000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EV-BIO-2023-010</w:t>
      </w:r>
    </w:p>
    <w:p>
      <w:pPr>
        <w:pStyle w:val="Heading1"/>
      </w:pPr>
      <w:r>
        <w:t>BIO-001 Monthly Biogas Meter Log - October</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October</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1,740,000</w:t>
            </w:r>
          </w:p>
        </w:tc>
        <w:tc>
          <w:tcPr>
            <w:tcW w:type="dxa" w:w="2642"/>
            <w:vAlign w:val="center"/>
          </w:tcPr>
          <w:p>
            <w:r>
              <w:rPr>
                <w:rFonts w:ascii="Aptos" w:hAnsi="Aptos"/>
                <w:sz w:val="16"/>
              </w:rPr>
            </w:r>
            <w:r>
              <w:rPr>
                <w:rFonts w:ascii="Aptos" w:hAnsi="Aptos" w:eastAsia="Aptos"/>
                <w:b w:val="0"/>
                <w:sz w:val="16"/>
              </w:rPr>
              <w:t>1,825,000</w:t>
            </w:r>
          </w:p>
        </w:tc>
        <w:tc>
          <w:tcPr>
            <w:tcW w:type="dxa" w:w="2642"/>
            <w:vAlign w:val="center"/>
          </w:tcPr>
          <w:p>
            <w:r>
              <w:rPr>
                <w:rFonts w:ascii="Aptos" w:hAnsi="Aptos"/>
                <w:sz w:val="16"/>
              </w:rPr>
            </w:r>
            <w:r>
              <w:rPr>
                <w:rFonts w:ascii="Aptos" w:hAnsi="Aptos" w:eastAsia="Aptos"/>
                <w:b w:val="0"/>
                <w:sz w:val="16"/>
              </w:rPr>
              <w:t>85,000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EV-BIO-2023-011</w:t>
      </w:r>
    </w:p>
    <w:p>
      <w:pPr>
        <w:pStyle w:val="Heading1"/>
      </w:pPr>
      <w:r>
        <w:t>BIO-001 Monthly Biogas Meter Log - November</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November</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1,825,000</w:t>
            </w:r>
          </w:p>
        </w:tc>
        <w:tc>
          <w:tcPr>
            <w:tcW w:type="dxa" w:w="2642"/>
            <w:vAlign w:val="center"/>
          </w:tcPr>
          <w:p>
            <w:r>
              <w:rPr>
                <w:rFonts w:ascii="Aptos" w:hAnsi="Aptos"/>
                <w:sz w:val="16"/>
              </w:rPr>
            </w:r>
            <w:r>
              <w:rPr>
                <w:rFonts w:ascii="Aptos" w:hAnsi="Aptos" w:eastAsia="Aptos"/>
                <w:b w:val="0"/>
                <w:sz w:val="16"/>
              </w:rPr>
              <w:t>1,908,000</w:t>
            </w:r>
          </w:p>
        </w:tc>
        <w:tc>
          <w:tcPr>
            <w:tcW w:type="dxa" w:w="2642"/>
            <w:vAlign w:val="center"/>
          </w:tcPr>
          <w:p>
            <w:r>
              <w:rPr>
                <w:rFonts w:ascii="Aptos" w:hAnsi="Aptos"/>
                <w:sz w:val="16"/>
              </w:rPr>
            </w:r>
            <w:r>
              <w:rPr>
                <w:rFonts w:ascii="Aptos" w:hAnsi="Aptos" w:eastAsia="Aptos"/>
                <w:b w:val="0"/>
                <w:sz w:val="16"/>
              </w:rPr>
              <w:t>83,000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rPr>
          <w:rFonts w:ascii="Aptos" w:hAnsi="Aptos" w:eastAsia="Aptos"/>
          <w:b w:val="0"/>
          <w:sz w:val="8"/>
        </w:rPr>
      </w:r>
    </w:p>
    <w:p>
      <w:pPr>
        <w:jc w:val="right"/>
      </w:pPr>
      <w:r>
        <w:rPr>
          <w:rFonts w:ascii="Aptos" w:hAnsi="Aptos"/>
          <w:color w:val="5A5A5A"/>
          <w:sz w:val="15"/>
        </w:rPr>
        <w:t>Document ID: EV-BIO-2023-012</w:t>
      </w:r>
    </w:p>
    <w:p>
      <w:pPr>
        <w:pStyle w:val="Heading1"/>
      </w:pPr>
      <w:r>
        <w:t>BIO-001 Monthly Biogas Meter Log - December</w:t>
      </w:r>
    </w:p>
    <w:p>
      <w:r>
        <w:rPr>
          <w:rFonts w:ascii="Aptos" w:hAnsi="Aptos" w:eastAsia="Aptos"/>
          <w:b w:val="0"/>
          <w:sz w:val="16"/>
        </w:rPr>
        <w:t>SCADA meter printout for onsite wastewater biogas combustor.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BIO-001</w:t>
            </w:r>
          </w:p>
        </w:tc>
      </w:tr>
      <w:tr>
        <w:trPr>
          <w:trHeight w:val="280"/>
        </w:trPr>
        <w:tc>
          <w:tcPr>
            <w:tcW w:type="dxa" w:w="2642"/>
            <w:vAlign w:val="center"/>
            <w:shd w:fill="D9EAF7"/>
          </w:tcPr>
          <w:p>
            <w:r/>
            <w:r>
              <w:rPr>
                <w:rFonts w:ascii="Aptos" w:hAnsi="Aptos" w:eastAsia="Aptos"/>
                <w:b/>
                <w:sz w:val="15"/>
              </w:rPr>
              <w:t>System</w:t>
            </w:r>
          </w:p>
        </w:tc>
        <w:tc>
          <w:tcPr>
            <w:tcW w:type="dxa" w:w="2642"/>
            <w:vAlign w:val="center"/>
          </w:tcPr>
          <w:p>
            <w:r/>
            <w:r>
              <w:rPr>
                <w:rFonts w:ascii="Aptos" w:hAnsi="Aptos" w:eastAsia="Aptos"/>
                <w:b w:val="0"/>
                <w:sz w:val="15"/>
              </w:rPr>
              <w:t>Onsite Wastewater Biogas Combustor</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December</w:t>
            </w:r>
          </w:p>
        </w:tc>
      </w:tr>
      <w:tr>
        <w:trPr>
          <w:trHeight w:val="280"/>
        </w:trPr>
        <w:tc>
          <w:tcPr>
            <w:tcW w:type="dxa" w:w="2642"/>
            <w:vAlign w:val="center"/>
            <w:shd w:fill="D9EAF7"/>
          </w:tcPr>
          <w:p>
            <w:r/>
            <w:r>
              <w:rPr>
                <w:rFonts w:ascii="Aptos" w:hAnsi="Aptos" w:eastAsia="Aptos"/>
                <w:b/>
                <w:sz w:val="15"/>
              </w:rPr>
              <w:t>Meter Tag</w:t>
            </w:r>
          </w:p>
        </w:tc>
        <w:tc>
          <w:tcPr>
            <w:tcW w:type="dxa" w:w="2642"/>
            <w:vAlign w:val="center"/>
          </w:tcPr>
          <w:p>
            <w:r/>
            <w:r>
              <w:rPr>
                <w:rFonts w:ascii="Aptos" w:hAnsi="Aptos" w:eastAsia="Aptos"/>
                <w:b w:val="0"/>
                <w:sz w:val="15"/>
              </w:rPr>
              <w:t>BIO-FM-001</w:t>
            </w:r>
          </w:p>
        </w:tc>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Biogas (non-pipeline)</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Meter Read Start (scf)</w:t>
            </w:r>
          </w:p>
        </w:tc>
        <w:tc>
          <w:tcPr>
            <w:tcW w:type="dxa" w:w="2642"/>
            <w:vAlign w:val="center"/>
            <w:shd w:fill="1F4E79"/>
          </w:tcPr>
          <w:p>
            <w:r>
              <w:rPr>
                <w:rFonts w:ascii="Aptos" w:hAnsi="Aptos"/>
                <w:sz w:val="16"/>
              </w:rPr>
            </w:r>
            <w:r>
              <w:rPr>
                <w:rFonts w:ascii="Aptos" w:hAnsi="Aptos" w:eastAsia="Aptos"/>
                <w:b/>
                <w:sz w:val="16"/>
              </w:rPr>
              <w:t>Meter Read End (scf)</w:t>
            </w:r>
          </w:p>
        </w:tc>
        <w:tc>
          <w:tcPr>
            <w:tcW w:type="dxa" w:w="2642"/>
            <w:vAlign w:val="center"/>
            <w:shd w:fill="1F4E79"/>
          </w:tcPr>
          <w:p>
            <w:r>
              <w:rPr>
                <w:rFonts w:ascii="Aptos" w:hAnsi="Aptos"/>
                <w:sz w:val="16"/>
              </w:rPr>
            </w:r>
            <w:r>
              <w:rPr>
                <w:rFonts w:ascii="Aptos" w:hAnsi="Aptos" w:eastAsia="Aptos"/>
                <w:b/>
                <w:sz w:val="16"/>
              </w:rPr>
              <w:t>Volume Consumed (scf)</w:t>
            </w:r>
          </w:p>
        </w:tc>
        <w:tc>
          <w:tcPr>
            <w:tcW w:type="dxa" w:w="2642"/>
            <w:vAlign w:val="center"/>
            <w:shd w:fill="1F4E79"/>
          </w:tcPr>
          <w:p>
            <w:r>
              <w:rPr>
                <w:rFonts w:ascii="Aptos" w:hAnsi="Aptos"/>
                <w:sz w:val="16"/>
              </w:rPr>
            </w:r>
            <w:r>
              <w:rPr>
                <w:rFonts w:ascii="Aptos" w:hAnsi="Aptos" w:eastAsia="Aptos"/>
                <w:b/>
                <w:sz w:val="16"/>
              </w:rPr>
              <w:t>Operator Review</w:t>
            </w:r>
          </w:p>
        </w:tc>
      </w:tr>
      <w:tr>
        <w:tc>
          <w:tcPr>
            <w:tcW w:type="dxa" w:w="2642"/>
            <w:vAlign w:val="center"/>
          </w:tcPr>
          <w:p>
            <w:r>
              <w:rPr>
                <w:rFonts w:ascii="Aptos" w:hAnsi="Aptos"/>
                <w:sz w:val="16"/>
              </w:rPr>
            </w:r>
            <w:r>
              <w:rPr>
                <w:rFonts w:ascii="Aptos" w:hAnsi="Aptos" w:eastAsia="Aptos"/>
                <w:b w:val="0"/>
                <w:sz w:val="16"/>
              </w:rPr>
              <w:t>1,908,000</w:t>
            </w:r>
          </w:p>
        </w:tc>
        <w:tc>
          <w:tcPr>
            <w:tcW w:type="dxa" w:w="2642"/>
            <w:vAlign w:val="center"/>
          </w:tcPr>
          <w:p>
            <w:r>
              <w:rPr>
                <w:rFonts w:ascii="Aptos" w:hAnsi="Aptos"/>
                <w:sz w:val="16"/>
              </w:rPr>
            </w:r>
            <w:r>
              <w:rPr>
                <w:rFonts w:ascii="Aptos" w:hAnsi="Aptos" w:eastAsia="Aptos"/>
                <w:b w:val="0"/>
                <w:sz w:val="16"/>
              </w:rPr>
              <w:t>1,990,000</w:t>
            </w:r>
          </w:p>
        </w:tc>
        <w:tc>
          <w:tcPr>
            <w:tcW w:type="dxa" w:w="2642"/>
            <w:vAlign w:val="center"/>
          </w:tcPr>
          <w:p>
            <w:r>
              <w:rPr>
                <w:rFonts w:ascii="Aptos" w:hAnsi="Aptos"/>
                <w:sz w:val="16"/>
              </w:rPr>
            </w:r>
            <w:r>
              <w:rPr>
                <w:rFonts w:ascii="Aptos" w:hAnsi="Aptos" w:eastAsia="Aptos"/>
                <w:b w:val="0"/>
                <w:sz w:val="16"/>
              </w:rPr>
              <w:t>82,000</w:t>
            </w:r>
          </w:p>
        </w:tc>
        <w:tc>
          <w:tcPr>
            <w:tcW w:type="dxa" w:w="2642"/>
            <w:vAlign w:val="center"/>
          </w:tcPr>
          <w:p>
            <w:r>
              <w:rPr>
                <w:rFonts w:ascii="Aptos" w:hAnsi="Aptos"/>
                <w:sz w:val="16"/>
              </w:rPr>
            </w:r>
            <w:r>
              <w:rPr>
                <w:rFonts w:ascii="Aptos" w:hAnsi="Aptos" w:eastAsia="Aptos"/>
                <w:b w:val="0"/>
                <w:sz w:val="16"/>
              </w:rPr>
              <w:t>Initialed: J. Collins</w:t>
            </w:r>
          </w:p>
        </w:tc>
      </w:tr>
    </w:tbl>
    <w:p>
      <w:r>
        <w:rPr>
          <w:rFonts w:ascii="Aptos" w:hAnsi="Aptos" w:eastAsia="Aptos"/>
          <w:b w:val="0"/>
          <w:sz w:val="14"/>
        </w:rPr>
        <w:t>SCADA note: Monthly total pulled from flow integrator at 23:59 local time on the last day of the reporting month. Meter status normal.</w:t>
      </w:r>
    </w:p>
    <w:p>
      <w:r>
        <w:br w:type="page"/>
      </w:r>
    </w:p>
    <w:p>
      <w:pPr>
        <w:jc w:val="right"/>
      </w:pPr>
      <w:r>
        <w:rPr>
          <w:rFonts w:ascii="Aptos" w:hAnsi="Aptos"/>
          <w:color w:val="5A5A5A"/>
          <w:sz w:val="15"/>
        </w:rPr>
        <w:t>Document ID: EV-BLR003-2023-001</w:t>
      </w:r>
    </w:p>
    <w:p>
      <w:pPr>
        <w:pStyle w:val="Heading1"/>
      </w:pPr>
      <w:r>
        <w:t>BLR-003 Monthly Fuel Consumption Record - January</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January</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12,000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Jan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12,000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EV-BLR003-2023-002</w:t>
      </w:r>
    </w:p>
    <w:p>
      <w:pPr>
        <w:pStyle w:val="Heading1"/>
      </w:pPr>
      <w:r>
        <w:t>BLR-003 Monthly Fuel Consumption Record - February</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February</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11,500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Feb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11,500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EV-BLR003-2023-003</w:t>
      </w:r>
    </w:p>
    <w:p>
      <w:pPr>
        <w:pStyle w:val="Heading1"/>
      </w:pPr>
      <w:r>
        <w:t>BLR-003 Monthly Fuel Consumption Record - March</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March</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11,000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Mar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11,000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EV-BLR003-2023-004</w:t>
      </w:r>
    </w:p>
    <w:p>
      <w:pPr>
        <w:pStyle w:val="Heading1"/>
      </w:pPr>
      <w:r>
        <w:t>BLR-003 Monthly Fuel Consumption Record - April</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April</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9,400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Apr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9,400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EV-BLR003-2023-005</w:t>
      </w:r>
    </w:p>
    <w:p>
      <w:pPr>
        <w:pStyle w:val="Heading1"/>
      </w:pPr>
      <w:r>
        <w:t>BLR-003 Monthly Fuel Consumption Record - May</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May</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7,800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May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7,800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EV-BLR003-2023-006</w:t>
      </w:r>
    </w:p>
    <w:p>
      <w:pPr>
        <w:pStyle w:val="Heading1"/>
      </w:pPr>
      <w:r>
        <w:t>BLR-003 Monthly Fuel Consumption Record - June</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June</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6,800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Jun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6,800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EV-BLR003-2023-007</w:t>
      </w:r>
    </w:p>
    <w:p>
      <w:pPr>
        <w:pStyle w:val="Heading1"/>
      </w:pPr>
      <w:r>
        <w:t>BLR-003 Monthly Fuel Consumption Record - July</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July</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6,300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Jul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6,300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EV-BLR003-2023-008</w:t>
      </w:r>
    </w:p>
    <w:p>
      <w:pPr>
        <w:pStyle w:val="Heading1"/>
      </w:pPr>
      <w:r>
        <w:t>BLR-003 Monthly Fuel Consumption Record - August</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August</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Solid Biomass Residue</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460 short tons</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Aug 28, 2023</w:t>
            </w:r>
          </w:p>
        </w:tc>
        <w:tc>
          <w:tcPr>
            <w:tcW w:type="dxa" w:w="2114"/>
            <w:vAlign w:val="center"/>
          </w:tcPr>
          <w:p>
            <w:r>
              <w:rPr>
                <w:rFonts w:ascii="Aptos" w:hAnsi="Aptos"/>
                <w:sz w:val="16"/>
              </w:rPr>
            </w:r>
            <w:r>
              <w:rPr>
                <w:rFonts w:ascii="Aptos" w:hAnsi="Aptos" w:eastAsia="Aptos"/>
                <w:b w:val="0"/>
                <w:sz w:val="16"/>
              </w:rPr>
              <w:t>Solid Biomass Residue</w:t>
            </w:r>
          </w:p>
        </w:tc>
        <w:tc>
          <w:tcPr>
            <w:tcW w:type="dxa" w:w="2114"/>
            <w:vAlign w:val="center"/>
          </w:tcPr>
          <w:p>
            <w:r>
              <w:rPr>
                <w:rFonts w:ascii="Aptos" w:hAnsi="Aptos"/>
                <w:sz w:val="16"/>
              </w:rPr>
            </w:r>
            <w:r>
              <w:rPr>
                <w:rFonts w:ascii="Aptos" w:hAnsi="Aptos" w:eastAsia="Aptos"/>
                <w:b w:val="0"/>
                <w:sz w:val="16"/>
              </w:rPr>
              <w:t>460</w:t>
            </w:r>
          </w:p>
        </w:tc>
        <w:tc>
          <w:tcPr>
            <w:tcW w:type="dxa" w:w="2114"/>
            <w:vAlign w:val="center"/>
          </w:tcPr>
          <w:p>
            <w:r>
              <w:rPr>
                <w:rFonts w:ascii="Aptos" w:hAnsi="Aptos"/>
                <w:sz w:val="16"/>
              </w:rPr>
            </w:r>
            <w:r>
              <w:rPr>
                <w:rFonts w:ascii="Aptos" w:hAnsi="Aptos" w:eastAsia="Aptos"/>
                <w:b w:val="0"/>
                <w:sz w:val="16"/>
              </w:rPr>
              <w:t>short tons</w:t>
            </w:r>
          </w:p>
        </w:tc>
        <w:tc>
          <w:tcPr>
            <w:tcW w:type="dxa" w:w="2114"/>
            <w:vAlign w:val="center"/>
          </w:tcPr>
          <w:p>
            <w:r>
              <w:rPr>
                <w:rFonts w:ascii="Aptos" w:hAnsi="Aptos"/>
                <w:sz w:val="16"/>
              </w:rPr>
            </w:r>
            <w:r>
              <w:rPr>
                <w:rFonts w:ascii="Aptos" w:hAnsi="Aptos" w:eastAsia="Aptos"/>
                <w:b w:val="0"/>
                <w:sz w:val="16"/>
              </w:rPr>
              <w:t>Solid fuel delivery and consumption log reconciled to boiler run sheet.</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EV-BLR003-2023-009</w:t>
      </w:r>
    </w:p>
    <w:p>
      <w:pPr>
        <w:pStyle w:val="Heading1"/>
      </w:pPr>
      <w:r>
        <w:t>BLR-003 Monthly Fuel Consumption Record - September</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September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Solid Biomass Residue</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490 short tons</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Sep 28, 2023</w:t>
            </w:r>
          </w:p>
        </w:tc>
        <w:tc>
          <w:tcPr>
            <w:tcW w:type="dxa" w:w="2114"/>
            <w:vAlign w:val="center"/>
          </w:tcPr>
          <w:p>
            <w:r>
              <w:rPr>
                <w:rFonts w:ascii="Aptos" w:hAnsi="Aptos"/>
                <w:sz w:val="16"/>
              </w:rPr>
            </w:r>
            <w:r>
              <w:rPr>
                <w:rFonts w:ascii="Aptos" w:hAnsi="Aptos" w:eastAsia="Aptos"/>
                <w:b w:val="0"/>
                <w:sz w:val="16"/>
              </w:rPr>
              <w:t>Solid Biomass Residue</w:t>
            </w:r>
          </w:p>
        </w:tc>
        <w:tc>
          <w:tcPr>
            <w:tcW w:type="dxa" w:w="2114"/>
            <w:vAlign w:val="center"/>
          </w:tcPr>
          <w:p>
            <w:r>
              <w:rPr>
                <w:rFonts w:ascii="Aptos" w:hAnsi="Aptos"/>
                <w:sz w:val="16"/>
              </w:rPr>
            </w:r>
            <w:r>
              <w:rPr>
                <w:rFonts w:ascii="Aptos" w:hAnsi="Aptos" w:eastAsia="Aptos"/>
                <w:b w:val="0"/>
                <w:sz w:val="16"/>
              </w:rPr>
              <w:t>490</w:t>
            </w:r>
          </w:p>
        </w:tc>
        <w:tc>
          <w:tcPr>
            <w:tcW w:type="dxa" w:w="2114"/>
            <w:vAlign w:val="center"/>
          </w:tcPr>
          <w:p>
            <w:r>
              <w:rPr>
                <w:rFonts w:ascii="Aptos" w:hAnsi="Aptos"/>
                <w:sz w:val="16"/>
              </w:rPr>
            </w:r>
            <w:r>
              <w:rPr>
                <w:rFonts w:ascii="Aptos" w:hAnsi="Aptos" w:eastAsia="Aptos"/>
                <w:b w:val="0"/>
                <w:sz w:val="16"/>
              </w:rPr>
              <w:t>short tons</w:t>
            </w:r>
          </w:p>
        </w:tc>
        <w:tc>
          <w:tcPr>
            <w:tcW w:type="dxa" w:w="2114"/>
            <w:vAlign w:val="center"/>
          </w:tcPr>
          <w:p>
            <w:r>
              <w:rPr>
                <w:rFonts w:ascii="Aptos" w:hAnsi="Aptos"/>
                <w:sz w:val="16"/>
              </w:rPr>
            </w:r>
            <w:r>
              <w:rPr>
                <w:rFonts w:ascii="Aptos" w:hAnsi="Aptos" w:eastAsia="Aptos"/>
                <w:b w:val="0"/>
                <w:sz w:val="16"/>
              </w:rPr>
              <w:t>Solid fuel delivery and consumption log reconciled to boiler run sheet.</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EV-BLR003-2023-010</w:t>
      </w:r>
    </w:p>
    <w:p>
      <w:pPr>
        <w:pStyle w:val="Heading1"/>
      </w:pPr>
      <w:r>
        <w:t>BLR-003 Monthly Fuel Consumption Record - October</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October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10,500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Oct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10,500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EV-BLR003-2023-011</w:t>
      </w:r>
    </w:p>
    <w:p>
      <w:pPr>
        <w:pStyle w:val="Heading1"/>
      </w:pPr>
      <w:r>
        <w:t>BLR-003 Monthly Fuel Consumption Record - November</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November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11,500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Nov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11,500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rPr>
          <w:rFonts w:ascii="Aptos" w:hAnsi="Aptos" w:eastAsia="Aptos"/>
          <w:b w:val="0"/>
          <w:sz w:val="8"/>
        </w:rPr>
      </w:r>
    </w:p>
    <w:p>
      <w:pPr>
        <w:jc w:val="right"/>
      </w:pPr>
      <w:r>
        <w:rPr>
          <w:rFonts w:ascii="Aptos" w:hAnsi="Aptos"/>
          <w:color w:val="5A5A5A"/>
          <w:sz w:val="15"/>
        </w:rPr>
        <w:t>Document ID: EV-BLR003-2023-012</w:t>
      </w:r>
    </w:p>
    <w:p>
      <w:pPr>
        <w:pStyle w:val="Heading1"/>
      </w:pPr>
      <w:r>
        <w:t>BLR-003 Monthly Fuel Consumption Record - December</w:t>
      </w:r>
    </w:p>
    <w:p>
      <w:r>
        <w:rPr>
          <w:rFonts w:ascii="Aptos" w:hAnsi="Aptos" w:eastAsia="Aptos"/>
          <w:b w:val="0"/>
          <w:sz w:val="16"/>
        </w:rPr>
        <w:t>Internal boiler operations log and fuel-use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r>
      <w:tr>
        <w:trPr>
          <w:trHeight w:val="280"/>
        </w:trPr>
        <w:tc>
          <w:tcPr>
            <w:tcW w:type="dxa" w:w="2642"/>
            <w:vAlign w:val="center"/>
            <w:shd w:fill="D9EAF7"/>
          </w:tcPr>
          <w:p>
            <w:r/>
            <w:r>
              <w:rPr>
                <w:rFonts w:ascii="Aptos" w:hAnsi="Aptos" w:eastAsia="Aptos"/>
                <w:b/>
                <w:sz w:val="15"/>
              </w:rPr>
              <w:t>Equipment</w:t>
            </w:r>
          </w:p>
        </w:tc>
        <w:tc>
          <w:tcPr>
            <w:tcW w:type="dxa" w:w="2642"/>
            <w:vAlign w:val="center"/>
          </w:tcPr>
          <w:p>
            <w:r/>
            <w:r>
              <w:rPr>
                <w:rFonts w:ascii="Aptos" w:hAnsi="Aptos" w:eastAsia="Aptos"/>
                <w:b w:val="0"/>
                <w:sz w:val="15"/>
              </w:rPr>
              <w:t>Steam Boiler #3 - Multi-Fuel</w:t>
            </w:r>
          </w:p>
        </w:tc>
        <w:tc>
          <w:tcPr>
            <w:tcW w:type="dxa" w:w="2642"/>
            <w:vAlign w:val="center"/>
            <w:shd w:fill="D9EAF7"/>
          </w:tcPr>
          <w:p>
            <w:r/>
            <w:r>
              <w:rPr>
                <w:rFonts w:ascii="Aptos" w:hAnsi="Aptos" w:eastAsia="Aptos"/>
                <w:b/>
                <w:sz w:val="15"/>
              </w:rPr>
              <w:t>Reporting Month</w:t>
            </w:r>
          </w:p>
        </w:tc>
        <w:tc>
          <w:tcPr>
            <w:tcW w:type="dxa" w:w="2642"/>
            <w:vAlign w:val="center"/>
          </w:tcPr>
          <w:p>
            <w:r/>
            <w:r>
              <w:rPr>
                <w:rFonts w:ascii="Aptos" w:hAnsi="Aptos" w:eastAsia="Aptos"/>
                <w:b w:val="0"/>
                <w:sz w:val="15"/>
              </w:rPr>
              <w:t>December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Natural Gas</w:t>
            </w:r>
          </w:p>
        </w:tc>
        <w:tc>
          <w:tcPr>
            <w:tcW w:type="dxa" w:w="2642"/>
            <w:vAlign w:val="center"/>
            <w:shd w:fill="D9EAF7"/>
          </w:tcPr>
          <w:p>
            <w:r/>
            <w:r>
              <w:rPr>
                <w:rFonts w:ascii="Aptos" w:hAnsi="Aptos" w:eastAsia="Aptos"/>
                <w:b/>
                <w:sz w:val="15"/>
              </w:rPr>
              <w:t>Quantity / Unit</w:t>
            </w:r>
          </w:p>
        </w:tc>
        <w:tc>
          <w:tcPr>
            <w:tcW w:type="dxa" w:w="2642"/>
            <w:vAlign w:val="center"/>
          </w:tcPr>
          <w:p>
            <w:r/>
            <w:r>
              <w:rPr>
                <w:rFonts w:ascii="Aptos" w:hAnsi="Aptos" w:eastAsia="Aptos"/>
                <w:b w:val="0"/>
                <w:sz w:val="15"/>
              </w:rPr>
              <w:t>12,000 Mcf</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Date Posted</w:t>
            </w:r>
          </w:p>
        </w:tc>
        <w:tc>
          <w:tcPr>
            <w:tcW w:type="dxa" w:w="2114"/>
            <w:vAlign w:val="center"/>
            <w:shd w:fill="1F4E79"/>
          </w:tcPr>
          <w:p>
            <w:r>
              <w:rPr>
                <w:rFonts w:ascii="Aptos" w:hAnsi="Aptos"/>
                <w:sz w:val="16"/>
              </w:rPr>
            </w:r>
            <w:r>
              <w:rPr>
                <w:rFonts w:ascii="Aptos" w:hAnsi="Aptos" w:eastAsia="Aptos"/>
                <w:b/>
                <w:sz w:val="16"/>
              </w:rPr>
              <w:t>Fuel Type</w:t>
            </w:r>
          </w:p>
        </w:tc>
        <w:tc>
          <w:tcPr>
            <w:tcW w:type="dxa" w:w="2114"/>
            <w:vAlign w:val="center"/>
            <w:shd w:fill="1F4E79"/>
          </w:tcPr>
          <w:p>
            <w:r>
              <w:rPr>
                <w:rFonts w:ascii="Aptos" w:hAnsi="Aptos"/>
                <w:sz w:val="16"/>
              </w:rPr>
            </w:r>
            <w:r>
              <w:rPr>
                <w:rFonts w:ascii="Aptos" w:hAnsi="Aptos" w:eastAsia="Aptos"/>
                <w:b/>
                <w:sz w:val="16"/>
              </w:rPr>
              <w:t>Quantity</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Operations Note</w:t>
            </w:r>
          </w:p>
        </w:tc>
      </w:tr>
      <w:tr>
        <w:tc>
          <w:tcPr>
            <w:tcW w:type="dxa" w:w="2114"/>
            <w:vAlign w:val="center"/>
          </w:tcPr>
          <w:p>
            <w:r>
              <w:rPr>
                <w:rFonts w:ascii="Aptos" w:hAnsi="Aptos"/>
                <w:sz w:val="16"/>
              </w:rPr>
            </w:r>
            <w:r>
              <w:rPr>
                <w:rFonts w:ascii="Aptos" w:hAnsi="Aptos" w:eastAsia="Aptos"/>
                <w:b w:val="0"/>
                <w:sz w:val="16"/>
              </w:rPr>
              <w:t>Dec 28, 2023</w:t>
            </w:r>
          </w:p>
        </w:tc>
        <w:tc>
          <w:tcPr>
            <w:tcW w:type="dxa" w:w="2114"/>
            <w:vAlign w:val="center"/>
          </w:tcPr>
          <w:p>
            <w:r>
              <w:rPr>
                <w:rFonts w:ascii="Aptos" w:hAnsi="Aptos"/>
                <w:sz w:val="16"/>
              </w:rPr>
            </w:r>
            <w:r>
              <w:rPr>
                <w:rFonts w:ascii="Aptos" w:hAnsi="Aptos" w:eastAsia="Aptos"/>
                <w:b w:val="0"/>
                <w:sz w:val="16"/>
              </w:rPr>
              <w:t>Natural Gas</w:t>
            </w:r>
          </w:p>
        </w:tc>
        <w:tc>
          <w:tcPr>
            <w:tcW w:type="dxa" w:w="2114"/>
            <w:vAlign w:val="center"/>
          </w:tcPr>
          <w:p>
            <w:r>
              <w:rPr>
                <w:rFonts w:ascii="Aptos" w:hAnsi="Aptos"/>
                <w:sz w:val="16"/>
              </w:rPr>
            </w:r>
            <w:r>
              <w:rPr>
                <w:rFonts w:ascii="Aptos" w:hAnsi="Aptos" w:eastAsia="Aptos"/>
                <w:b w:val="0"/>
                <w:sz w:val="16"/>
              </w:rPr>
              <w:t>12,000</w:t>
            </w:r>
          </w:p>
        </w:tc>
        <w:tc>
          <w:tcPr>
            <w:tcW w:type="dxa" w:w="2114"/>
            <w:vAlign w:val="center"/>
          </w:tcPr>
          <w:p>
            <w:r>
              <w:rPr>
                <w:rFonts w:ascii="Aptos" w:hAnsi="Aptos"/>
                <w:sz w:val="16"/>
              </w:rPr>
            </w:r>
            <w:r>
              <w:rPr>
                <w:rFonts w:ascii="Aptos" w:hAnsi="Aptos" w:eastAsia="Aptos"/>
                <w:b w:val="0"/>
                <w:sz w:val="16"/>
              </w:rPr>
              <w:t>Mcf</w:t>
            </w:r>
          </w:p>
        </w:tc>
        <w:tc>
          <w:tcPr>
            <w:tcW w:type="dxa" w:w="2114"/>
            <w:vAlign w:val="center"/>
          </w:tcPr>
          <w:p>
            <w:r>
              <w:rPr>
                <w:rFonts w:ascii="Aptos" w:hAnsi="Aptos"/>
                <w:sz w:val="16"/>
              </w:rPr>
            </w:r>
            <w:r>
              <w:rPr>
                <w:rFonts w:ascii="Aptos" w:hAnsi="Aptos" w:eastAsia="Aptos"/>
                <w:b w:val="0"/>
                <w:sz w:val="16"/>
              </w:rPr>
              <w:t>Natural gas draw recorded from plant fuel-use allocation log.</w:t>
            </w:r>
          </w:p>
        </w:tc>
      </w:tr>
    </w:tbl>
    <w:p>
      <w:r>
        <w:rPr>
          <w:rFonts w:ascii="Aptos" w:hAnsi="Aptos" w:eastAsia="Aptos"/>
          <w:b w:val="0"/>
          <w:sz w:val="14"/>
        </w:rPr>
        <w:t>Operator certification: record reviewed against shift logs, meter records, and fuel receipts retained by Plant Utilities.</w:t>
      </w:r>
    </w:p>
    <w:p>
      <w:r>
        <w:br w:type="page"/>
      </w:r>
    </w:p>
    <w:p>
      <w:pPr>
        <w:jc w:val="right"/>
      </w:pPr>
      <w:r>
        <w:rPr>
          <w:rFonts w:ascii="Aptos" w:hAnsi="Aptos"/>
          <w:color w:val="5A5A5A"/>
          <w:sz w:val="15"/>
        </w:rPr>
        <w:t>Document ID: EV-LAB-2023-001</w:t>
      </w:r>
    </w:p>
    <w:p>
      <w:pPr>
        <w:pStyle w:val="Heading1"/>
      </w:pPr>
      <w:r>
        <w:t>Empire State Analytical Services - Biomass Fuel Analysis Report</w:t>
      </w:r>
    </w:p>
    <w:p>
      <w:r>
        <w:rPr>
          <w:rFonts w:ascii="Aptos" w:hAnsi="Aptos" w:eastAsia="Aptos"/>
          <w:b w:val="0"/>
          <w:sz w:val="16"/>
        </w:rPr>
        <w:t>Solid biomass residue fuel analysis for BLR-003.</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Client</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BLR-003</w:t>
            </w:r>
          </w:p>
        </w:tc>
        <w:tc>
          <w:tcPr>
            <w:tcW w:type="dxa" w:w="2642"/>
            <w:vAlign w:val="center"/>
            <w:shd w:fill="D9EAF7"/>
          </w:tcPr>
          <w:p>
            <w:r/>
            <w:r>
              <w:rPr>
                <w:rFonts w:ascii="Aptos" w:hAnsi="Aptos" w:eastAsia="Aptos"/>
                <w:b/>
                <w:sz w:val="15"/>
              </w:rPr>
              <w:t>Sample Date</w:t>
            </w:r>
          </w:p>
        </w:tc>
        <w:tc>
          <w:tcPr>
            <w:tcW w:type="dxa" w:w="2642"/>
            <w:vAlign w:val="center"/>
          </w:tcPr>
          <w:p>
            <w:r/>
            <w:r>
              <w:rPr>
                <w:rFonts w:ascii="Aptos" w:hAnsi="Aptos" w:eastAsia="Aptos"/>
                <w:b w:val="0"/>
                <w:sz w:val="15"/>
              </w:rPr>
              <w:t>September 30, 2023</w:t>
            </w:r>
          </w:p>
        </w:tc>
      </w:tr>
      <w:tr>
        <w:trPr>
          <w:trHeight w:val="280"/>
        </w:trPr>
        <w:tc>
          <w:tcPr>
            <w:tcW w:type="dxa" w:w="2642"/>
            <w:vAlign w:val="center"/>
            <w:shd w:fill="D9EAF7"/>
          </w:tcPr>
          <w:p>
            <w:r/>
            <w:r>
              <w:rPr>
                <w:rFonts w:ascii="Aptos" w:hAnsi="Aptos" w:eastAsia="Aptos"/>
                <w:b/>
                <w:sz w:val="15"/>
              </w:rPr>
              <w:t>Fuel Description</w:t>
            </w:r>
          </w:p>
        </w:tc>
        <w:tc>
          <w:tcPr>
            <w:tcW w:type="dxa" w:w="2642"/>
            <w:vAlign w:val="center"/>
          </w:tcPr>
          <w:p>
            <w:r/>
            <w:r>
              <w:rPr>
                <w:rFonts w:ascii="Aptos" w:hAnsi="Aptos" w:eastAsia="Aptos"/>
                <w:b w:val="0"/>
                <w:sz w:val="15"/>
              </w:rPr>
              <w:t>Solid Biomass Residue - spent grain/wood residue blend</w:t>
            </w:r>
          </w:p>
        </w:tc>
        <w:tc>
          <w:tcPr>
            <w:tcW w:type="dxa" w:w="2642"/>
            <w:vAlign w:val="center"/>
            <w:shd w:fill="D9EAF7"/>
          </w:tcPr>
          <w:p>
            <w:r/>
            <w:r>
              <w:rPr>
                <w:rFonts w:ascii="Aptos" w:hAnsi="Aptos" w:eastAsia="Aptos"/>
                <w:b/>
                <w:sz w:val="15"/>
              </w:rPr>
              <w:t>Lab Report No.</w:t>
            </w:r>
          </w:p>
        </w:tc>
        <w:tc>
          <w:tcPr>
            <w:tcW w:type="dxa" w:w="2642"/>
            <w:vAlign w:val="center"/>
          </w:tcPr>
          <w:p>
            <w:r/>
            <w:r>
              <w:rPr>
                <w:rFonts w:ascii="Aptos" w:hAnsi="Aptos" w:eastAsia="Aptos"/>
                <w:b w:val="0"/>
                <w:sz w:val="15"/>
              </w:rPr>
              <w:t>ESA-23-0930-BWV-BIO</w:t>
            </w:r>
          </w:p>
        </w:tc>
      </w:tr>
      <w:tr>
        <w:trPr>
          <w:trHeight w:val="280"/>
        </w:trPr>
        <w:tc>
          <w:tcPr>
            <w:tcW w:type="dxa" w:w="2642"/>
            <w:vAlign w:val="center"/>
            <w:shd w:fill="D9EAF7"/>
          </w:tcPr>
          <w:p>
            <w:r/>
            <w:r>
              <w:rPr>
                <w:rFonts w:ascii="Aptos" w:hAnsi="Aptos" w:eastAsia="Aptos"/>
                <w:b/>
                <w:sz w:val="15"/>
              </w:rPr>
              <w:t>Lab Accreditation</w:t>
            </w:r>
          </w:p>
        </w:tc>
        <w:tc>
          <w:tcPr>
            <w:tcW w:type="dxa" w:w="2642"/>
            <w:vAlign w:val="center"/>
          </w:tcPr>
          <w:p>
            <w:r/>
            <w:r>
              <w:rPr>
                <w:rFonts w:ascii="Aptos" w:hAnsi="Aptos" w:eastAsia="Aptos"/>
                <w:b w:val="0"/>
                <w:sz w:val="15"/>
              </w:rPr>
              <w:t>ISO/IEC 17025, Certificate NY-48291</w:t>
            </w:r>
          </w:p>
        </w:tc>
        <w:tc>
          <w:tcPr>
            <w:tcW w:type="dxa" w:w="2642"/>
            <w:vAlign w:val="center"/>
            <w:shd w:fill="D9EAF7"/>
          </w:tcPr>
          <w:p>
            <w:r/>
            <w:r>
              <w:rPr>
                <w:rFonts w:ascii="Aptos" w:hAnsi="Aptos" w:eastAsia="Aptos"/>
                <w:b/>
                <w:sz w:val="15"/>
              </w:rPr>
              <w:t>Analyst</w:t>
            </w:r>
          </w:p>
        </w:tc>
        <w:tc>
          <w:tcPr>
            <w:tcW w:type="dxa" w:w="2642"/>
            <w:vAlign w:val="center"/>
          </w:tcPr>
          <w:p>
            <w:r/>
            <w:r>
              <w:rPr>
                <w:rFonts w:ascii="Aptos" w:hAnsi="Aptos" w:eastAsia="Aptos"/>
                <w:b w:val="0"/>
                <w:sz w:val="15"/>
              </w:rPr>
              <w:t>Dr. Lena M. Hart</w:t>
            </w:r>
          </w:p>
        </w:tc>
      </w:tr>
    </w:tbl>
    <w:p>
      <w:r>
        <w:rPr>
          <w:rFonts w:ascii="Aptos" w:hAnsi="Aptos" w:eastAsia="Aptos"/>
          <w:b/>
          <w:sz w:val="17"/>
        </w:rPr>
        <w:t>Analytical Results</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Parameter</w:t>
            </w:r>
          </w:p>
        </w:tc>
        <w:tc>
          <w:tcPr>
            <w:tcW w:type="dxa" w:w="2114"/>
            <w:vAlign w:val="center"/>
            <w:shd w:fill="1F4E79"/>
          </w:tcPr>
          <w:p>
            <w:r>
              <w:rPr>
                <w:rFonts w:ascii="Aptos" w:hAnsi="Aptos"/>
                <w:sz w:val="16"/>
              </w:rPr>
            </w:r>
            <w:r>
              <w:rPr>
                <w:rFonts w:ascii="Aptos" w:hAnsi="Aptos" w:eastAsia="Aptos"/>
                <w:b/>
                <w:sz w:val="16"/>
              </w:rPr>
              <w:t>Result</w:t>
            </w:r>
          </w:p>
        </w:tc>
        <w:tc>
          <w:tcPr>
            <w:tcW w:type="dxa" w:w="2114"/>
            <w:vAlign w:val="center"/>
            <w:shd w:fill="1F4E79"/>
          </w:tcPr>
          <w:p>
            <w:r>
              <w:rPr>
                <w:rFonts w:ascii="Aptos" w:hAnsi="Aptos"/>
                <w:sz w:val="16"/>
              </w:rPr>
            </w:r>
            <w:r>
              <w:rPr>
                <w:rFonts w:ascii="Aptos" w:hAnsi="Aptos" w:eastAsia="Aptos"/>
                <w:b/>
                <w:sz w:val="16"/>
              </w:rPr>
              <w:t>Unit</w:t>
            </w:r>
          </w:p>
        </w:tc>
        <w:tc>
          <w:tcPr>
            <w:tcW w:type="dxa" w:w="2114"/>
            <w:vAlign w:val="center"/>
            <w:shd w:fill="1F4E79"/>
          </w:tcPr>
          <w:p>
            <w:r>
              <w:rPr>
                <w:rFonts w:ascii="Aptos" w:hAnsi="Aptos"/>
                <w:sz w:val="16"/>
              </w:rPr>
            </w:r>
            <w:r>
              <w:rPr>
                <w:rFonts w:ascii="Aptos" w:hAnsi="Aptos" w:eastAsia="Aptos"/>
                <w:b/>
                <w:sz w:val="16"/>
              </w:rPr>
              <w:t>Method Reference</w:t>
            </w:r>
          </w:p>
        </w:tc>
        <w:tc>
          <w:tcPr>
            <w:tcW w:type="dxa" w:w="2114"/>
            <w:vAlign w:val="center"/>
            <w:shd w:fill="1F4E79"/>
          </w:tcPr>
          <w:p>
            <w:r>
              <w:rPr>
                <w:rFonts w:ascii="Aptos" w:hAnsi="Aptos"/>
                <w:sz w:val="16"/>
              </w:rPr>
            </w:r>
            <w:r>
              <w:rPr>
                <w:rFonts w:ascii="Aptos" w:hAnsi="Aptos" w:eastAsia="Aptos"/>
                <w:b/>
                <w:sz w:val="16"/>
              </w:rPr>
              <w:t>Quality Flag</w:t>
            </w:r>
          </w:p>
        </w:tc>
      </w:tr>
      <w:tr>
        <w:tc>
          <w:tcPr>
            <w:tcW w:type="dxa" w:w="2114"/>
            <w:vAlign w:val="center"/>
          </w:tcPr>
          <w:p>
            <w:r>
              <w:rPr>
                <w:rFonts w:ascii="Aptos" w:hAnsi="Aptos"/>
                <w:sz w:val="16"/>
              </w:rPr>
            </w:r>
            <w:r>
              <w:rPr>
                <w:rFonts w:ascii="Aptos" w:hAnsi="Aptos" w:eastAsia="Aptos"/>
                <w:b w:val="0"/>
                <w:sz w:val="16"/>
              </w:rPr>
              <w:t>Carbon Content</w:t>
            </w:r>
          </w:p>
        </w:tc>
        <w:tc>
          <w:tcPr>
            <w:tcW w:type="dxa" w:w="2114"/>
            <w:vAlign w:val="center"/>
          </w:tcPr>
          <w:p>
            <w:r>
              <w:rPr>
                <w:rFonts w:ascii="Aptos" w:hAnsi="Aptos"/>
                <w:sz w:val="16"/>
              </w:rPr>
            </w:r>
            <w:r>
              <w:rPr>
                <w:rFonts w:ascii="Aptos" w:hAnsi="Aptos" w:eastAsia="Aptos"/>
                <w:b w:val="0"/>
                <w:sz w:val="16"/>
              </w:rPr>
              <w:t>48.6</w:t>
            </w:r>
          </w:p>
        </w:tc>
        <w:tc>
          <w:tcPr>
            <w:tcW w:type="dxa" w:w="2114"/>
            <w:vAlign w:val="center"/>
          </w:tcPr>
          <w:p>
            <w:r>
              <w:rPr>
                <w:rFonts w:ascii="Aptos" w:hAnsi="Aptos"/>
                <w:sz w:val="16"/>
              </w:rPr>
            </w:r>
            <w:r>
              <w:rPr>
                <w:rFonts w:ascii="Aptos" w:hAnsi="Aptos" w:eastAsia="Aptos"/>
                <w:b w:val="0"/>
                <w:sz w:val="16"/>
              </w:rPr>
              <w:t>% by weight, dry basis</w:t>
            </w:r>
          </w:p>
        </w:tc>
        <w:tc>
          <w:tcPr>
            <w:tcW w:type="dxa" w:w="2114"/>
            <w:vAlign w:val="center"/>
          </w:tcPr>
          <w:p>
            <w:r>
              <w:rPr>
                <w:rFonts w:ascii="Aptos" w:hAnsi="Aptos"/>
                <w:sz w:val="16"/>
              </w:rPr>
            </w:r>
            <w:r>
              <w:rPr>
                <w:rFonts w:ascii="Aptos" w:hAnsi="Aptos" w:eastAsia="Aptos"/>
                <w:b w:val="0"/>
                <w:sz w:val="16"/>
              </w:rPr>
              <w:t>ASTM D5373 modified</w:t>
            </w:r>
          </w:p>
        </w:tc>
        <w:tc>
          <w:tcPr>
            <w:tcW w:type="dxa" w:w="2114"/>
            <w:vAlign w:val="center"/>
          </w:tcPr>
          <w:p>
            <w:r>
              <w:rPr>
                <w:rFonts w:ascii="Aptos" w:hAnsi="Aptos"/>
                <w:sz w:val="16"/>
              </w:rPr>
            </w:r>
            <w:r>
              <w:rPr>
                <w:rFonts w:ascii="Aptos" w:hAnsi="Aptos" w:eastAsia="Aptos"/>
                <w:b w:val="0"/>
                <w:sz w:val="16"/>
              </w:rPr>
              <w:t>Pass</w:t>
            </w:r>
          </w:p>
        </w:tc>
      </w:tr>
      <w:tr>
        <w:tc>
          <w:tcPr>
            <w:tcW w:type="dxa" w:w="2114"/>
            <w:vAlign w:val="center"/>
          </w:tcPr>
          <w:p>
            <w:r>
              <w:rPr>
                <w:rFonts w:ascii="Aptos" w:hAnsi="Aptos"/>
                <w:sz w:val="16"/>
              </w:rPr>
            </w:r>
            <w:r>
              <w:rPr>
                <w:rFonts w:ascii="Aptos" w:hAnsi="Aptos" w:eastAsia="Aptos"/>
                <w:b w:val="0"/>
                <w:sz w:val="16"/>
              </w:rPr>
              <w:t>Higher Heating Value</w:t>
            </w:r>
          </w:p>
        </w:tc>
        <w:tc>
          <w:tcPr>
            <w:tcW w:type="dxa" w:w="2114"/>
            <w:vAlign w:val="center"/>
          </w:tcPr>
          <w:p>
            <w:r>
              <w:rPr>
                <w:rFonts w:ascii="Aptos" w:hAnsi="Aptos"/>
                <w:sz w:val="16"/>
              </w:rPr>
            </w:r>
            <w:r>
              <w:rPr>
                <w:rFonts w:ascii="Aptos" w:hAnsi="Aptos" w:eastAsia="Aptos"/>
                <w:b w:val="0"/>
                <w:sz w:val="16"/>
              </w:rPr>
              <w:t>8.4</w:t>
            </w:r>
          </w:p>
        </w:tc>
        <w:tc>
          <w:tcPr>
            <w:tcW w:type="dxa" w:w="2114"/>
            <w:vAlign w:val="center"/>
          </w:tcPr>
          <w:p>
            <w:r>
              <w:rPr>
                <w:rFonts w:ascii="Aptos" w:hAnsi="Aptos"/>
                <w:sz w:val="16"/>
              </w:rPr>
            </w:r>
            <w:r>
              <w:rPr>
                <w:rFonts w:ascii="Aptos" w:hAnsi="Aptos" w:eastAsia="Aptos"/>
                <w:b w:val="0"/>
                <w:sz w:val="16"/>
              </w:rPr>
              <w:t>MMBtu/short ton</w:t>
            </w:r>
          </w:p>
        </w:tc>
        <w:tc>
          <w:tcPr>
            <w:tcW w:type="dxa" w:w="2114"/>
            <w:vAlign w:val="center"/>
          </w:tcPr>
          <w:p>
            <w:r>
              <w:rPr>
                <w:rFonts w:ascii="Aptos" w:hAnsi="Aptos"/>
                <w:sz w:val="16"/>
              </w:rPr>
            </w:r>
            <w:r>
              <w:rPr>
                <w:rFonts w:ascii="Aptos" w:hAnsi="Aptos" w:eastAsia="Aptos"/>
                <w:b w:val="0"/>
                <w:sz w:val="16"/>
              </w:rPr>
              <w:t>ASTM D5865 modified</w:t>
            </w:r>
          </w:p>
        </w:tc>
        <w:tc>
          <w:tcPr>
            <w:tcW w:type="dxa" w:w="2114"/>
            <w:vAlign w:val="center"/>
          </w:tcPr>
          <w:p>
            <w:r>
              <w:rPr>
                <w:rFonts w:ascii="Aptos" w:hAnsi="Aptos"/>
                <w:sz w:val="16"/>
              </w:rPr>
            </w:r>
            <w:r>
              <w:rPr>
                <w:rFonts w:ascii="Aptos" w:hAnsi="Aptos" w:eastAsia="Aptos"/>
                <w:b w:val="0"/>
                <w:sz w:val="16"/>
              </w:rPr>
              <w:t>Pass</w:t>
            </w:r>
          </w:p>
        </w:tc>
      </w:tr>
      <w:tr>
        <w:tc>
          <w:tcPr>
            <w:tcW w:type="dxa" w:w="2114"/>
            <w:vAlign w:val="center"/>
          </w:tcPr>
          <w:p>
            <w:r>
              <w:rPr>
                <w:rFonts w:ascii="Aptos" w:hAnsi="Aptos"/>
                <w:sz w:val="16"/>
              </w:rPr>
            </w:r>
            <w:r>
              <w:rPr>
                <w:rFonts w:ascii="Aptos" w:hAnsi="Aptos" w:eastAsia="Aptos"/>
                <w:b w:val="0"/>
                <w:sz w:val="16"/>
              </w:rPr>
              <w:t>Moisture Content</w:t>
            </w:r>
          </w:p>
        </w:tc>
        <w:tc>
          <w:tcPr>
            <w:tcW w:type="dxa" w:w="2114"/>
            <w:vAlign w:val="center"/>
          </w:tcPr>
          <w:p>
            <w:r>
              <w:rPr>
                <w:rFonts w:ascii="Aptos" w:hAnsi="Aptos"/>
                <w:sz w:val="16"/>
              </w:rPr>
            </w:r>
            <w:r>
              <w:rPr>
                <w:rFonts w:ascii="Aptos" w:hAnsi="Aptos" w:eastAsia="Aptos"/>
                <w:b w:val="0"/>
                <w:sz w:val="16"/>
              </w:rPr>
              <w:t>12.8</w:t>
            </w:r>
          </w:p>
        </w:tc>
        <w:tc>
          <w:tcPr>
            <w:tcW w:type="dxa" w:w="2114"/>
            <w:vAlign w:val="center"/>
          </w:tcPr>
          <w:p>
            <w:r>
              <w:rPr>
                <w:rFonts w:ascii="Aptos" w:hAnsi="Aptos"/>
                <w:sz w:val="16"/>
              </w:rPr>
            </w:r>
            <w:r>
              <w:rPr>
                <w:rFonts w:ascii="Aptos" w:hAnsi="Aptos" w:eastAsia="Aptos"/>
                <w:b w:val="0"/>
                <w:sz w:val="16"/>
              </w:rPr>
              <w:t>% by weight</w:t>
            </w:r>
          </w:p>
        </w:tc>
        <w:tc>
          <w:tcPr>
            <w:tcW w:type="dxa" w:w="2114"/>
            <w:vAlign w:val="center"/>
          </w:tcPr>
          <w:p>
            <w:r>
              <w:rPr>
                <w:rFonts w:ascii="Aptos" w:hAnsi="Aptos"/>
                <w:sz w:val="16"/>
              </w:rPr>
            </w:r>
            <w:r>
              <w:rPr>
                <w:rFonts w:ascii="Aptos" w:hAnsi="Aptos" w:eastAsia="Aptos"/>
                <w:b w:val="0"/>
                <w:sz w:val="16"/>
              </w:rPr>
              <w:t>ASTM E871</w:t>
            </w:r>
          </w:p>
        </w:tc>
        <w:tc>
          <w:tcPr>
            <w:tcW w:type="dxa" w:w="2114"/>
            <w:vAlign w:val="center"/>
          </w:tcPr>
          <w:p>
            <w:r>
              <w:rPr>
                <w:rFonts w:ascii="Aptos" w:hAnsi="Aptos"/>
                <w:sz w:val="16"/>
              </w:rPr>
            </w:r>
            <w:r>
              <w:rPr>
                <w:rFonts w:ascii="Aptos" w:hAnsi="Aptos" w:eastAsia="Aptos"/>
                <w:b w:val="0"/>
                <w:sz w:val="16"/>
              </w:rPr>
              <w:t>Pass</w:t>
            </w:r>
          </w:p>
        </w:tc>
      </w:tr>
      <w:tr>
        <w:tc>
          <w:tcPr>
            <w:tcW w:type="dxa" w:w="2114"/>
            <w:vAlign w:val="center"/>
          </w:tcPr>
          <w:p>
            <w:r>
              <w:rPr>
                <w:rFonts w:ascii="Aptos" w:hAnsi="Aptos"/>
                <w:sz w:val="16"/>
              </w:rPr>
            </w:r>
            <w:r>
              <w:rPr>
                <w:rFonts w:ascii="Aptos" w:hAnsi="Aptos" w:eastAsia="Aptos"/>
                <w:b w:val="0"/>
                <w:sz w:val="16"/>
              </w:rPr>
              <w:t>Ash Content</w:t>
            </w:r>
          </w:p>
        </w:tc>
        <w:tc>
          <w:tcPr>
            <w:tcW w:type="dxa" w:w="2114"/>
            <w:vAlign w:val="center"/>
          </w:tcPr>
          <w:p>
            <w:r>
              <w:rPr>
                <w:rFonts w:ascii="Aptos" w:hAnsi="Aptos"/>
                <w:sz w:val="16"/>
              </w:rPr>
            </w:r>
            <w:r>
              <w:rPr>
                <w:rFonts w:ascii="Aptos" w:hAnsi="Aptos" w:eastAsia="Aptos"/>
                <w:b w:val="0"/>
                <w:sz w:val="16"/>
              </w:rPr>
              <w:t>5.9</w:t>
            </w:r>
          </w:p>
        </w:tc>
        <w:tc>
          <w:tcPr>
            <w:tcW w:type="dxa" w:w="2114"/>
            <w:vAlign w:val="center"/>
          </w:tcPr>
          <w:p>
            <w:r>
              <w:rPr>
                <w:rFonts w:ascii="Aptos" w:hAnsi="Aptos"/>
                <w:sz w:val="16"/>
              </w:rPr>
            </w:r>
            <w:r>
              <w:rPr>
                <w:rFonts w:ascii="Aptos" w:hAnsi="Aptos" w:eastAsia="Aptos"/>
                <w:b w:val="0"/>
                <w:sz w:val="16"/>
              </w:rPr>
              <w:t>% by weight</w:t>
            </w:r>
          </w:p>
        </w:tc>
        <w:tc>
          <w:tcPr>
            <w:tcW w:type="dxa" w:w="2114"/>
            <w:vAlign w:val="center"/>
          </w:tcPr>
          <w:p>
            <w:r>
              <w:rPr>
                <w:rFonts w:ascii="Aptos" w:hAnsi="Aptos"/>
                <w:sz w:val="16"/>
              </w:rPr>
            </w:r>
            <w:r>
              <w:rPr>
                <w:rFonts w:ascii="Aptos" w:hAnsi="Aptos" w:eastAsia="Aptos"/>
                <w:b w:val="0"/>
                <w:sz w:val="16"/>
              </w:rPr>
              <w:t>ASTM D1102</w:t>
            </w:r>
          </w:p>
        </w:tc>
        <w:tc>
          <w:tcPr>
            <w:tcW w:type="dxa" w:w="2114"/>
            <w:vAlign w:val="center"/>
          </w:tcPr>
          <w:p>
            <w:r>
              <w:rPr>
                <w:rFonts w:ascii="Aptos" w:hAnsi="Aptos"/>
                <w:sz w:val="16"/>
              </w:rPr>
            </w:r>
            <w:r>
              <w:rPr>
                <w:rFonts w:ascii="Aptos" w:hAnsi="Aptos" w:eastAsia="Aptos"/>
                <w:b w:val="0"/>
                <w:sz w:val="16"/>
              </w:rPr>
              <w:t>Pass</w:t>
            </w:r>
          </w:p>
        </w:tc>
      </w:tr>
    </w:tbl>
    <w:p>
      <w:r>
        <w:rPr>
          <w:rFonts w:ascii="Aptos" w:hAnsi="Aptos" w:eastAsia="Aptos"/>
          <w:b w:val="0"/>
          <w:sz w:val="15"/>
        </w:rPr>
        <w:t>Sample receipt condition: sealed composite bag received intact. Chain-of-custody form ESA-COC-2023-0930 attached to laboratory file. Results apply only to the submitted sample.</w:t>
      </w:r>
    </w:p>
    <w:p>
      <w:r>
        <w:rPr>
          <w:rFonts w:ascii="Aptos" w:hAnsi="Aptos" w:eastAsia="Aptos"/>
          <w:b/>
          <w:sz w:val="17"/>
        </w:rPr>
        <w:t>Authorization</w:t>
      </w:r>
    </w:p>
    <w:tbl>
      <w:tblPr>
        <w:tblStyle w:val="TableGrid"/>
        <w:tblW w:type="auto" w:w="0"/>
        <w:tblLook w:firstColumn="1" w:firstRow="1" w:lastColumn="0" w:lastRow="0" w:noHBand="0" w:noVBand="1" w:val="04A0"/>
      </w:tblPr>
      <w:tblGrid>
        <w:gridCol w:w="3523"/>
        <w:gridCol w:w="3523"/>
        <w:gridCol w:w="3523"/>
      </w:tblGrid>
      <w:tr>
        <w:tc>
          <w:tcPr>
            <w:tcW w:type="dxa" w:w="3523"/>
            <w:vAlign w:val="center"/>
            <w:shd w:fill="D9EAF7"/>
          </w:tcPr>
          <w:p>
            <w:r/>
            <w:r>
              <w:rPr>
                <w:rFonts w:ascii="Aptos" w:hAnsi="Aptos" w:eastAsia="Aptos"/>
                <w:b/>
                <w:sz w:val="15"/>
              </w:rPr>
              <w:t>Name / Title</w:t>
            </w:r>
          </w:p>
        </w:tc>
        <w:tc>
          <w:tcPr>
            <w:tcW w:type="dxa" w:w="3523"/>
            <w:vAlign w:val="center"/>
            <w:shd w:fill="D9EAF7"/>
          </w:tcPr>
          <w:p>
            <w:r/>
            <w:r>
              <w:rPr>
                <w:rFonts w:ascii="Aptos" w:hAnsi="Aptos" w:eastAsia="Aptos"/>
                <w:b/>
                <w:sz w:val="15"/>
              </w:rPr>
              <w:t>Signature</w:t>
            </w:r>
          </w:p>
        </w:tc>
        <w:tc>
          <w:tcPr>
            <w:tcW w:type="dxa" w:w="3523"/>
            <w:vAlign w:val="center"/>
            <w:shd w:fill="D9EAF7"/>
          </w:tcPr>
          <w:p>
            <w:r/>
            <w:r>
              <w:rPr>
                <w:rFonts w:ascii="Aptos" w:hAnsi="Aptos" w:eastAsia="Aptos"/>
                <w:b/>
                <w:sz w:val="15"/>
              </w:rPr>
              <w:t>Date</w:t>
            </w:r>
          </w:p>
        </w:tc>
      </w:tr>
      <w:tr>
        <w:tc>
          <w:tcPr>
            <w:tcW w:type="dxa" w:w="3523"/>
            <w:vAlign w:val="center"/>
          </w:tcPr>
          <w:p>
            <w:r/>
            <w:r>
              <w:rPr>
                <w:rFonts w:ascii="Aptos" w:hAnsi="Aptos" w:eastAsia="Aptos"/>
                <w:b w:val="0"/>
                <w:sz w:val="15"/>
              </w:rPr>
              <w:t>Certified by: Dr. Lena M. Hart, Senior Chemist</w:t>
            </w:r>
          </w:p>
        </w:tc>
        <w:tc>
          <w:tcPr>
            <w:tcW w:type="dxa" w:w="3523"/>
            <w:vAlign w:val="center"/>
          </w:tcPr>
          <w:p>
            <w:r/>
            <w:r>
              <w:rPr>
                <w:rFonts w:ascii="Aptos" w:hAnsi="Aptos" w:eastAsia="Aptos"/>
                <w:b w:val="0"/>
                <w:sz w:val="15"/>
              </w:rPr>
              <w:t>M. Rivera</w:t>
            </w:r>
          </w:p>
        </w:tc>
        <w:tc>
          <w:tcPr>
            <w:tcW w:type="dxa" w:w="3523"/>
            <w:vAlign w:val="center"/>
          </w:tcPr>
          <w:p>
            <w:r/>
            <w:r>
              <w:rPr>
                <w:rFonts w:ascii="Aptos" w:hAnsi="Aptos" w:eastAsia="Aptos"/>
                <w:b w:val="0"/>
                <w:sz w:val="15"/>
              </w:rPr>
              <w:t>01/08/2024</w:t>
            </w:r>
          </w:p>
        </w:tc>
      </w:tr>
    </w:tbl>
    <w:p>
      <w:r>
        <w:br w:type="page"/>
      </w:r>
    </w:p>
    <w:p>
      <w:pPr>
        <w:jc w:val="right"/>
      </w:pPr>
      <w:r>
        <w:rPr>
          <w:rFonts w:ascii="Aptos" w:hAnsi="Aptos"/>
          <w:color w:val="5A5A5A"/>
          <w:sz w:val="15"/>
        </w:rPr>
        <w:t>Document ID: EV-PROP-2023-001</w:t>
      </w:r>
    </w:p>
    <w:p>
      <w:pPr>
        <w:pStyle w:val="Heading1"/>
      </w:pPr>
      <w:r>
        <w:t>Propane Annual Purchase Record - DRY-001</w:t>
      </w:r>
    </w:p>
    <w:p>
      <w:r>
        <w:rPr>
          <w:rFonts w:ascii="Aptos" w:hAnsi="Aptos" w:eastAsia="Aptos"/>
          <w:b w:val="0"/>
          <w:sz w:val="16"/>
        </w:rPr>
        <w:t>Annual purchase and delivery summary for Propane Malt/Grain Dryer.</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Supplier</w:t>
            </w:r>
          </w:p>
        </w:tc>
        <w:tc>
          <w:tcPr>
            <w:tcW w:type="dxa" w:w="2642"/>
            <w:vAlign w:val="center"/>
          </w:tcPr>
          <w:p>
            <w:r/>
            <w:r>
              <w:rPr>
                <w:rFonts w:ascii="Aptos" w:hAnsi="Aptos" w:eastAsia="Aptos"/>
                <w:b w:val="0"/>
                <w:sz w:val="15"/>
              </w:rPr>
              <w:t>Empire Propane &amp; Industrial Fuels</w:t>
            </w:r>
          </w:p>
        </w:tc>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r>
      <w:tr>
        <w:trPr>
          <w:trHeight w:val="280"/>
        </w:trPr>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DRY-001 (Propane Malt/Grain Dryer)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Propane (LPG)</w:t>
            </w:r>
          </w:p>
        </w:tc>
        <w:tc>
          <w:tcPr>
            <w:tcW w:type="dxa" w:w="2642"/>
            <w:vAlign w:val="center"/>
            <w:shd w:fill="D9EAF7"/>
          </w:tcPr>
          <w:p>
            <w:r/>
            <w:r>
              <w:rPr>
                <w:rFonts w:ascii="Aptos" w:hAnsi="Aptos" w:eastAsia="Aptos"/>
                <w:b/>
                <w:sz w:val="15"/>
              </w:rPr>
              <w:t>Annual Quantity</w:t>
            </w:r>
          </w:p>
        </w:tc>
        <w:tc>
          <w:tcPr>
            <w:tcW w:type="dxa" w:w="2642"/>
            <w:vAlign w:val="center"/>
          </w:tcPr>
          <w:p>
            <w:r/>
            <w:r>
              <w:rPr>
                <w:rFonts w:ascii="Aptos" w:hAnsi="Aptos" w:eastAsia="Aptos"/>
                <w:b w:val="0"/>
                <w:sz w:val="15"/>
              </w:rPr>
              <w:t>106,600 gallons</w:t>
            </w:r>
          </w:p>
        </w:tc>
      </w:tr>
      <w:tr>
        <w:trPr>
          <w:trHeight w:val="280"/>
        </w:trPr>
        <w:tc>
          <w:tcPr>
            <w:tcW w:type="dxa" w:w="2642"/>
            <w:vAlign w:val="center"/>
            <w:shd w:fill="D9EAF7"/>
          </w:tcPr>
          <w:p>
            <w:r/>
            <w:r>
              <w:rPr>
                <w:rFonts w:ascii="Aptos" w:hAnsi="Aptos" w:eastAsia="Aptos"/>
                <w:b/>
                <w:sz w:val="15"/>
              </w:rPr>
              <w:t>Account Reference</w:t>
            </w:r>
          </w:p>
        </w:tc>
        <w:tc>
          <w:tcPr>
            <w:tcW w:type="dxa" w:w="2642"/>
            <w:vAlign w:val="center"/>
          </w:tcPr>
          <w:p>
            <w:r/>
            <w:r>
              <w:rPr>
                <w:rFonts w:ascii="Aptos" w:hAnsi="Aptos" w:eastAsia="Aptos"/>
                <w:b w:val="0"/>
                <w:sz w:val="15"/>
              </w:rPr>
              <w:t>EPI-BWV-LPG-2023</w:t>
            </w:r>
          </w:p>
        </w:tc>
        <w:tc>
          <w:tcPr>
            <w:tcW w:type="dxa" w:w="2642"/>
            <w:vAlign w:val="center"/>
            <w:shd w:fill="D9EAF7"/>
          </w:tcPr>
          <w:p>
            <w:r/>
            <w:r>
              <w:rPr>
                <w:rFonts w:ascii="Aptos" w:hAnsi="Aptos" w:eastAsia="Aptos"/>
                <w:b/>
                <w:sz w:val="15"/>
              </w:rPr>
              <w:t>Reporting Year</w:t>
            </w:r>
          </w:p>
        </w:tc>
        <w:tc>
          <w:tcPr>
            <w:tcW w:type="dxa" w:w="2642"/>
            <w:vAlign w:val="center"/>
          </w:tcPr>
          <w:p>
            <w:r/>
            <w:r>
              <w:rPr>
                <w:rFonts w:ascii="Aptos" w:hAnsi="Aptos" w:eastAsia="Aptos"/>
                <w:b w:val="0"/>
                <w:sz w:val="15"/>
              </w:rPr>
              <w:t>2023</w:t>
            </w:r>
          </w:p>
        </w:tc>
      </w:tr>
    </w:tbl>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shd w:fill="1F4E79"/>
          </w:tcPr>
          <w:p>
            <w:r>
              <w:rPr>
                <w:rFonts w:ascii="Aptos" w:hAnsi="Aptos"/>
                <w:sz w:val="16"/>
              </w:rPr>
            </w:r>
            <w:r>
              <w:rPr>
                <w:rFonts w:ascii="Aptos" w:hAnsi="Aptos" w:eastAsia="Aptos"/>
                <w:b/>
                <w:sz w:val="16"/>
              </w:rPr>
              <w:t>Quarter</w:t>
            </w:r>
          </w:p>
        </w:tc>
        <w:tc>
          <w:tcPr>
            <w:tcW w:type="dxa" w:w="2642"/>
            <w:vAlign w:val="center"/>
            <w:shd w:fill="1F4E79"/>
          </w:tcPr>
          <w:p>
            <w:r>
              <w:rPr>
                <w:rFonts w:ascii="Aptos" w:hAnsi="Aptos"/>
                <w:sz w:val="16"/>
              </w:rPr>
            </w:r>
            <w:r>
              <w:rPr>
                <w:rFonts w:ascii="Aptos" w:hAnsi="Aptos" w:eastAsia="Aptos"/>
                <w:b/>
                <w:sz w:val="16"/>
              </w:rPr>
              <w:t>Delivery Tickets</w:t>
            </w:r>
          </w:p>
        </w:tc>
        <w:tc>
          <w:tcPr>
            <w:tcW w:type="dxa" w:w="2642"/>
            <w:vAlign w:val="center"/>
            <w:shd w:fill="1F4E79"/>
          </w:tcPr>
          <w:p>
            <w:r>
              <w:rPr>
                <w:rFonts w:ascii="Aptos" w:hAnsi="Aptos"/>
                <w:sz w:val="16"/>
              </w:rPr>
            </w:r>
            <w:r>
              <w:rPr>
                <w:rFonts w:ascii="Aptos" w:hAnsi="Aptos" w:eastAsia="Aptos"/>
                <w:b/>
                <w:sz w:val="16"/>
              </w:rPr>
              <w:t>Gallons Delivered</w:t>
            </w:r>
          </w:p>
        </w:tc>
        <w:tc>
          <w:tcPr>
            <w:tcW w:type="dxa" w:w="2642"/>
            <w:vAlign w:val="center"/>
            <w:shd w:fill="1F4E79"/>
          </w:tcPr>
          <w:p>
            <w:r>
              <w:rPr>
                <w:rFonts w:ascii="Aptos" w:hAnsi="Aptos"/>
                <w:sz w:val="16"/>
              </w:rPr>
            </w:r>
            <w:r>
              <w:rPr>
                <w:rFonts w:ascii="Aptos" w:hAnsi="Aptos" w:eastAsia="Aptos"/>
                <w:b/>
                <w:sz w:val="16"/>
              </w:rPr>
              <w:t>Receiving Location</w:t>
            </w:r>
          </w:p>
        </w:tc>
      </w:tr>
      <w:tr>
        <w:tc>
          <w:tcPr>
            <w:tcW w:type="dxa" w:w="2642"/>
            <w:vAlign w:val="center"/>
          </w:tcPr>
          <w:p>
            <w:r>
              <w:rPr>
                <w:rFonts w:ascii="Aptos" w:hAnsi="Aptos"/>
                <w:sz w:val="16"/>
              </w:rPr>
            </w:r>
            <w:r>
              <w:rPr>
                <w:rFonts w:ascii="Aptos" w:hAnsi="Aptos" w:eastAsia="Aptos"/>
                <w:b w:val="0"/>
                <w:sz w:val="16"/>
              </w:rPr>
              <w:t>Q1 2023</w:t>
            </w:r>
          </w:p>
        </w:tc>
        <w:tc>
          <w:tcPr>
            <w:tcW w:type="dxa" w:w="2642"/>
            <w:vAlign w:val="center"/>
          </w:tcPr>
          <w:p>
            <w:r>
              <w:rPr>
                <w:rFonts w:ascii="Aptos" w:hAnsi="Aptos"/>
                <w:sz w:val="16"/>
              </w:rPr>
            </w:r>
            <w:r>
              <w:rPr>
                <w:rFonts w:ascii="Aptos" w:hAnsi="Aptos" w:eastAsia="Aptos"/>
                <w:b w:val="0"/>
                <w:sz w:val="16"/>
              </w:rPr>
              <w:t>LPG-2301 to LPG-2318</w:t>
            </w:r>
          </w:p>
        </w:tc>
        <w:tc>
          <w:tcPr>
            <w:tcW w:type="dxa" w:w="2642"/>
            <w:vAlign w:val="center"/>
          </w:tcPr>
          <w:p>
            <w:r>
              <w:rPr>
                <w:rFonts w:ascii="Aptos" w:hAnsi="Aptos"/>
                <w:sz w:val="16"/>
              </w:rPr>
            </w:r>
            <w:r>
              <w:rPr>
                <w:rFonts w:ascii="Aptos" w:hAnsi="Aptos" w:eastAsia="Aptos"/>
                <w:b w:val="0"/>
                <w:sz w:val="16"/>
              </w:rPr>
              <w:t>28,700</w:t>
            </w:r>
          </w:p>
        </w:tc>
        <w:tc>
          <w:tcPr>
            <w:tcW w:type="dxa" w:w="2642"/>
            <w:vAlign w:val="center"/>
          </w:tcPr>
          <w:p>
            <w:r>
              <w:rPr>
                <w:rFonts w:ascii="Aptos" w:hAnsi="Aptos"/>
                <w:sz w:val="16"/>
              </w:rPr>
            </w:r>
            <w:r>
              <w:rPr>
                <w:rFonts w:ascii="Aptos" w:hAnsi="Aptos" w:eastAsia="Aptos"/>
                <w:b w:val="0"/>
                <w:sz w:val="16"/>
              </w:rPr>
              <w:t>Malt/Grain Dryer LPG Tank</w:t>
            </w:r>
          </w:p>
        </w:tc>
      </w:tr>
      <w:tr>
        <w:tc>
          <w:tcPr>
            <w:tcW w:type="dxa" w:w="2642"/>
            <w:vAlign w:val="center"/>
          </w:tcPr>
          <w:p>
            <w:r>
              <w:rPr>
                <w:rFonts w:ascii="Aptos" w:hAnsi="Aptos"/>
                <w:sz w:val="16"/>
              </w:rPr>
            </w:r>
            <w:r>
              <w:rPr>
                <w:rFonts w:ascii="Aptos" w:hAnsi="Aptos" w:eastAsia="Aptos"/>
                <w:b w:val="0"/>
                <w:sz w:val="16"/>
              </w:rPr>
              <w:t>Q2 2023</w:t>
            </w:r>
          </w:p>
        </w:tc>
        <w:tc>
          <w:tcPr>
            <w:tcW w:type="dxa" w:w="2642"/>
            <w:vAlign w:val="center"/>
          </w:tcPr>
          <w:p>
            <w:r>
              <w:rPr>
                <w:rFonts w:ascii="Aptos" w:hAnsi="Aptos"/>
                <w:sz w:val="16"/>
              </w:rPr>
            </w:r>
            <w:r>
              <w:rPr>
                <w:rFonts w:ascii="Aptos" w:hAnsi="Aptos" w:eastAsia="Aptos"/>
                <w:b w:val="0"/>
                <w:sz w:val="16"/>
              </w:rPr>
              <w:t>LPG-2319 to LPG-2334</w:t>
            </w:r>
          </w:p>
        </w:tc>
        <w:tc>
          <w:tcPr>
            <w:tcW w:type="dxa" w:w="2642"/>
            <w:vAlign w:val="center"/>
          </w:tcPr>
          <w:p>
            <w:r>
              <w:rPr>
                <w:rFonts w:ascii="Aptos" w:hAnsi="Aptos"/>
                <w:sz w:val="16"/>
              </w:rPr>
            </w:r>
            <w:r>
              <w:rPr>
                <w:rFonts w:ascii="Aptos" w:hAnsi="Aptos" w:eastAsia="Aptos"/>
                <w:b w:val="0"/>
                <w:sz w:val="16"/>
              </w:rPr>
              <w:t>24,300</w:t>
            </w:r>
          </w:p>
        </w:tc>
        <w:tc>
          <w:tcPr>
            <w:tcW w:type="dxa" w:w="2642"/>
            <w:vAlign w:val="center"/>
          </w:tcPr>
          <w:p>
            <w:r>
              <w:rPr>
                <w:rFonts w:ascii="Aptos" w:hAnsi="Aptos"/>
                <w:sz w:val="16"/>
              </w:rPr>
            </w:r>
            <w:r>
              <w:rPr>
                <w:rFonts w:ascii="Aptos" w:hAnsi="Aptos" w:eastAsia="Aptos"/>
                <w:b w:val="0"/>
                <w:sz w:val="16"/>
              </w:rPr>
              <w:t>Malt/Grain Dryer LPG Tank</w:t>
            </w:r>
          </w:p>
        </w:tc>
      </w:tr>
      <w:tr>
        <w:tc>
          <w:tcPr>
            <w:tcW w:type="dxa" w:w="2642"/>
            <w:vAlign w:val="center"/>
          </w:tcPr>
          <w:p>
            <w:r>
              <w:rPr>
                <w:rFonts w:ascii="Aptos" w:hAnsi="Aptos"/>
                <w:sz w:val="16"/>
              </w:rPr>
            </w:r>
            <w:r>
              <w:rPr>
                <w:rFonts w:ascii="Aptos" w:hAnsi="Aptos" w:eastAsia="Aptos"/>
                <w:b w:val="0"/>
                <w:sz w:val="16"/>
              </w:rPr>
              <w:t>Q3 2023</w:t>
            </w:r>
          </w:p>
        </w:tc>
        <w:tc>
          <w:tcPr>
            <w:tcW w:type="dxa" w:w="2642"/>
            <w:vAlign w:val="center"/>
          </w:tcPr>
          <w:p>
            <w:r>
              <w:rPr>
                <w:rFonts w:ascii="Aptos" w:hAnsi="Aptos"/>
                <w:sz w:val="16"/>
              </w:rPr>
            </w:r>
            <w:r>
              <w:rPr>
                <w:rFonts w:ascii="Aptos" w:hAnsi="Aptos" w:eastAsia="Aptos"/>
                <w:b w:val="0"/>
                <w:sz w:val="16"/>
              </w:rPr>
              <w:t>LPG-2335 to LPG-2352</w:t>
            </w:r>
          </w:p>
        </w:tc>
        <w:tc>
          <w:tcPr>
            <w:tcW w:type="dxa" w:w="2642"/>
            <w:vAlign w:val="center"/>
          </w:tcPr>
          <w:p>
            <w:r>
              <w:rPr>
                <w:rFonts w:ascii="Aptos" w:hAnsi="Aptos"/>
                <w:sz w:val="16"/>
              </w:rPr>
            </w:r>
            <w:r>
              <w:rPr>
                <w:rFonts w:ascii="Aptos" w:hAnsi="Aptos" w:eastAsia="Aptos"/>
                <w:b w:val="0"/>
                <w:sz w:val="16"/>
              </w:rPr>
              <w:t>25,900</w:t>
            </w:r>
          </w:p>
        </w:tc>
        <w:tc>
          <w:tcPr>
            <w:tcW w:type="dxa" w:w="2642"/>
            <w:vAlign w:val="center"/>
          </w:tcPr>
          <w:p>
            <w:r>
              <w:rPr>
                <w:rFonts w:ascii="Aptos" w:hAnsi="Aptos"/>
                <w:sz w:val="16"/>
              </w:rPr>
            </w:r>
            <w:r>
              <w:rPr>
                <w:rFonts w:ascii="Aptos" w:hAnsi="Aptos" w:eastAsia="Aptos"/>
                <w:b w:val="0"/>
                <w:sz w:val="16"/>
              </w:rPr>
              <w:t>Malt/Grain Dryer LPG Tank</w:t>
            </w:r>
          </w:p>
        </w:tc>
      </w:tr>
      <w:tr>
        <w:tc>
          <w:tcPr>
            <w:tcW w:type="dxa" w:w="2642"/>
            <w:vAlign w:val="center"/>
          </w:tcPr>
          <w:p>
            <w:r>
              <w:rPr>
                <w:rFonts w:ascii="Aptos" w:hAnsi="Aptos"/>
                <w:sz w:val="16"/>
              </w:rPr>
            </w:r>
            <w:r>
              <w:rPr>
                <w:rFonts w:ascii="Aptos" w:hAnsi="Aptos" w:eastAsia="Aptos"/>
                <w:b w:val="0"/>
                <w:sz w:val="16"/>
              </w:rPr>
              <w:t>Q4 2023</w:t>
            </w:r>
          </w:p>
        </w:tc>
        <w:tc>
          <w:tcPr>
            <w:tcW w:type="dxa" w:w="2642"/>
            <w:vAlign w:val="center"/>
          </w:tcPr>
          <w:p>
            <w:r>
              <w:rPr>
                <w:rFonts w:ascii="Aptos" w:hAnsi="Aptos"/>
                <w:sz w:val="16"/>
              </w:rPr>
            </w:r>
            <w:r>
              <w:rPr>
                <w:rFonts w:ascii="Aptos" w:hAnsi="Aptos" w:eastAsia="Aptos"/>
                <w:b w:val="0"/>
                <w:sz w:val="16"/>
              </w:rPr>
              <w:t>LPG-2353 to LPG-2370</w:t>
            </w:r>
          </w:p>
        </w:tc>
        <w:tc>
          <w:tcPr>
            <w:tcW w:type="dxa" w:w="2642"/>
            <w:vAlign w:val="center"/>
          </w:tcPr>
          <w:p>
            <w:r>
              <w:rPr>
                <w:rFonts w:ascii="Aptos" w:hAnsi="Aptos"/>
                <w:sz w:val="16"/>
              </w:rPr>
            </w:r>
            <w:r>
              <w:rPr>
                <w:rFonts w:ascii="Aptos" w:hAnsi="Aptos" w:eastAsia="Aptos"/>
                <w:b w:val="0"/>
                <w:sz w:val="16"/>
              </w:rPr>
              <w:t>27,700</w:t>
            </w:r>
          </w:p>
        </w:tc>
        <w:tc>
          <w:tcPr>
            <w:tcW w:type="dxa" w:w="2642"/>
            <w:vAlign w:val="center"/>
          </w:tcPr>
          <w:p>
            <w:r>
              <w:rPr>
                <w:rFonts w:ascii="Aptos" w:hAnsi="Aptos"/>
                <w:sz w:val="16"/>
              </w:rPr>
            </w:r>
            <w:r>
              <w:rPr>
                <w:rFonts w:ascii="Aptos" w:hAnsi="Aptos" w:eastAsia="Aptos"/>
                <w:b w:val="0"/>
                <w:sz w:val="16"/>
              </w:rPr>
              <w:t>Malt/Grain Dryer LPG Tank</w:t>
            </w:r>
          </w:p>
        </w:tc>
      </w:tr>
      <w:tr>
        <w:tc>
          <w:tcPr>
            <w:tcW w:type="dxa" w:w="2642"/>
            <w:vAlign w:val="center"/>
          </w:tcPr>
          <w:p>
            <w:r>
              <w:rPr>
                <w:rFonts w:ascii="Aptos" w:hAnsi="Aptos"/>
                <w:sz w:val="16"/>
              </w:rPr>
            </w:r>
            <w:r>
              <w:rPr>
                <w:rFonts w:ascii="Aptos" w:hAnsi="Aptos" w:eastAsia="Aptos"/>
                <w:b/>
                <w:sz w:val="16"/>
              </w:rPr>
              <w:t>Annual Total</w:t>
            </w:r>
          </w:p>
        </w:tc>
        <w:tc>
          <w:tcPr>
            <w:tcW w:type="dxa" w:w="2642"/>
            <w:vAlign w:val="center"/>
          </w:tcPr>
          <w:p>
            <w:r>
              <w:rPr>
                <w:rFonts w:ascii="Aptos" w:hAnsi="Aptos"/>
                <w:sz w:val="16"/>
              </w:rPr>
            </w:r>
            <w:r>
              <w:rPr>
                <w:rFonts w:ascii="Aptos" w:hAnsi="Aptos" w:eastAsia="Aptos"/>
                <w:b/>
                <w:sz w:val="16"/>
              </w:rPr>
            </w:r>
          </w:p>
        </w:tc>
        <w:tc>
          <w:tcPr>
            <w:tcW w:type="dxa" w:w="2642"/>
            <w:vAlign w:val="center"/>
          </w:tcPr>
          <w:p>
            <w:r>
              <w:rPr>
                <w:rFonts w:ascii="Aptos" w:hAnsi="Aptos"/>
                <w:sz w:val="16"/>
              </w:rPr>
            </w:r>
            <w:r>
              <w:rPr>
                <w:rFonts w:ascii="Aptos" w:hAnsi="Aptos" w:eastAsia="Aptos"/>
                <w:b/>
                <w:sz w:val="16"/>
              </w:rPr>
              <w:t>106,600</w:t>
            </w:r>
          </w:p>
        </w:tc>
        <w:tc>
          <w:tcPr>
            <w:tcW w:type="dxa" w:w="2642"/>
            <w:vAlign w:val="center"/>
          </w:tcPr>
          <w:p>
            <w:r>
              <w:rPr>
                <w:rFonts w:ascii="Aptos" w:hAnsi="Aptos"/>
                <w:sz w:val="16"/>
              </w:rPr>
            </w:r>
            <w:r>
              <w:rPr>
                <w:rFonts w:ascii="Aptos" w:hAnsi="Aptos" w:eastAsia="Aptos"/>
                <w:b/>
                <w:sz w:val="16"/>
              </w:rPr>
            </w:r>
          </w:p>
        </w:tc>
      </w:tr>
    </w:tbl>
    <w:p>
      <w:r>
        <w:rPr>
          <w:rFonts w:ascii="Aptos" w:hAnsi="Aptos" w:eastAsia="Aptos"/>
          <w:b w:val="0"/>
          <w:sz w:val="15"/>
        </w:rPr>
        <w:t>Record prepared from supplier annual statement and receiving logs. Delivery tickets retained by Facilities Procurement.</w:t>
      </w:r>
    </w:p>
    <w:p>
      <w:r>
        <w:rPr>
          <w:rFonts w:ascii="Aptos" w:hAnsi="Aptos" w:eastAsia="Aptos"/>
          <w:b/>
          <w:sz w:val="17"/>
        </w:rPr>
        <w:t>Authorization</w:t>
      </w:r>
    </w:p>
    <w:tbl>
      <w:tblPr>
        <w:tblStyle w:val="TableGrid"/>
        <w:tblW w:type="auto" w:w="0"/>
        <w:tblLook w:firstColumn="1" w:firstRow="1" w:lastColumn="0" w:lastRow="0" w:noHBand="0" w:noVBand="1" w:val="04A0"/>
      </w:tblPr>
      <w:tblGrid>
        <w:gridCol w:w="3523"/>
        <w:gridCol w:w="3523"/>
        <w:gridCol w:w="3523"/>
      </w:tblGrid>
      <w:tr>
        <w:tc>
          <w:tcPr>
            <w:tcW w:type="dxa" w:w="3523"/>
            <w:vAlign w:val="center"/>
            <w:shd w:fill="D9EAF7"/>
          </w:tcPr>
          <w:p>
            <w:r/>
            <w:r>
              <w:rPr>
                <w:rFonts w:ascii="Aptos" w:hAnsi="Aptos" w:eastAsia="Aptos"/>
                <w:b/>
                <w:sz w:val="15"/>
              </w:rPr>
              <w:t>Name / Title</w:t>
            </w:r>
          </w:p>
        </w:tc>
        <w:tc>
          <w:tcPr>
            <w:tcW w:type="dxa" w:w="3523"/>
            <w:vAlign w:val="center"/>
            <w:shd w:fill="D9EAF7"/>
          </w:tcPr>
          <w:p>
            <w:r/>
            <w:r>
              <w:rPr>
                <w:rFonts w:ascii="Aptos" w:hAnsi="Aptos" w:eastAsia="Aptos"/>
                <w:b/>
                <w:sz w:val="15"/>
              </w:rPr>
              <w:t>Signature</w:t>
            </w:r>
          </w:p>
        </w:tc>
        <w:tc>
          <w:tcPr>
            <w:tcW w:type="dxa" w:w="3523"/>
            <w:vAlign w:val="center"/>
            <w:shd w:fill="D9EAF7"/>
          </w:tcPr>
          <w:p>
            <w:r/>
            <w:r>
              <w:rPr>
                <w:rFonts w:ascii="Aptos" w:hAnsi="Aptos" w:eastAsia="Aptos"/>
                <w:b/>
                <w:sz w:val="15"/>
              </w:rPr>
              <w:t>Date</w:t>
            </w:r>
          </w:p>
        </w:tc>
      </w:tr>
      <w:tr>
        <w:tc>
          <w:tcPr>
            <w:tcW w:type="dxa" w:w="3523"/>
            <w:vAlign w:val="center"/>
          </w:tcPr>
          <w:p>
            <w:r/>
            <w:r>
              <w:rPr>
                <w:rFonts w:ascii="Aptos" w:hAnsi="Aptos" w:eastAsia="Aptos"/>
                <w:b w:val="0"/>
                <w:sz w:val="15"/>
              </w:rPr>
              <w:t>Prepared by: M. Rivera, Environmental Compliance Coordinator</w:t>
            </w:r>
          </w:p>
        </w:tc>
        <w:tc>
          <w:tcPr>
            <w:tcW w:type="dxa" w:w="3523"/>
            <w:vAlign w:val="center"/>
          </w:tcPr>
          <w:p>
            <w:r/>
            <w:r>
              <w:rPr>
                <w:rFonts w:ascii="Aptos" w:hAnsi="Aptos" w:eastAsia="Aptos"/>
                <w:b w:val="0"/>
                <w:sz w:val="15"/>
              </w:rPr>
              <w:t>M. Rivera</w:t>
            </w:r>
          </w:p>
        </w:tc>
        <w:tc>
          <w:tcPr>
            <w:tcW w:type="dxa" w:w="3523"/>
            <w:vAlign w:val="center"/>
          </w:tcPr>
          <w:p>
            <w:r/>
            <w:r>
              <w:rPr>
                <w:rFonts w:ascii="Aptos" w:hAnsi="Aptos" w:eastAsia="Aptos"/>
                <w:b w:val="0"/>
                <w:sz w:val="15"/>
              </w:rPr>
              <w:t>01/08/2024</w:t>
            </w:r>
          </w:p>
        </w:tc>
      </w:tr>
    </w:tbl>
    <w:p>
      <w:r>
        <w:br w:type="page"/>
      </w:r>
    </w:p>
    <w:p>
      <w:pPr>
        <w:jc w:val="right"/>
      </w:pPr>
      <w:r>
        <w:rPr>
          <w:rFonts w:ascii="Aptos" w:hAnsi="Aptos"/>
          <w:color w:val="5A5A5A"/>
          <w:sz w:val="15"/>
        </w:rPr>
        <w:t>Document ID: EV-DIESEL-2023-001</w:t>
      </w:r>
    </w:p>
    <w:p>
      <w:pPr>
        <w:pStyle w:val="Heading1"/>
      </w:pPr>
      <w:r>
        <w:t>Diesel Annual Purchase Record - GEN-001</w:t>
      </w:r>
    </w:p>
    <w:p>
      <w:r>
        <w:rPr>
          <w:rFonts w:ascii="Aptos" w:hAnsi="Aptos" w:eastAsia="Aptos"/>
          <w:b w:val="0"/>
          <w:sz w:val="16"/>
        </w:rPr>
        <w:t>Annual purchase summary for emergency-use reciprocating internal combustion engine.</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Supplier</w:t>
            </w:r>
          </w:p>
        </w:tc>
        <w:tc>
          <w:tcPr>
            <w:tcW w:type="dxa" w:w="2642"/>
            <w:vAlign w:val="center"/>
          </w:tcPr>
          <w:p>
            <w:r/>
            <w:r>
              <w:rPr>
                <w:rFonts w:ascii="Aptos" w:hAnsi="Aptos" w:eastAsia="Aptos"/>
                <w:b w:val="0"/>
                <w:sz w:val="15"/>
              </w:rPr>
              <w:t>Upstate Fuel Oil Services</w:t>
            </w:r>
          </w:p>
        </w:tc>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r>
      <w:tr>
        <w:trPr>
          <w:trHeight w:val="280"/>
        </w:trPr>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c>
          <w:tcPr>
            <w:tcW w:type="dxa" w:w="2642"/>
            <w:vAlign w:val="center"/>
            <w:shd w:fill="D9EAF7"/>
          </w:tcPr>
          <w:p>
            <w:r/>
            <w:r>
              <w:rPr>
                <w:rFonts w:ascii="Aptos" w:hAnsi="Aptos" w:eastAsia="Aptos"/>
                <w:b/>
                <w:sz w:val="15"/>
              </w:rPr>
              <w:t>Unit ID</w:t>
            </w:r>
          </w:p>
        </w:tc>
        <w:tc>
          <w:tcPr>
            <w:tcW w:type="dxa" w:w="2642"/>
            <w:vAlign w:val="center"/>
          </w:tcPr>
          <w:p>
            <w:r/>
            <w:r>
              <w:rPr>
                <w:rFonts w:ascii="Aptos" w:hAnsi="Aptos" w:eastAsia="Aptos"/>
                <w:b w:val="0"/>
                <w:sz w:val="15"/>
              </w:rPr>
              <w:t>GEN-001 (Diesel Emergency Generator)</w:t>
            </w:r>
          </w:p>
        </w:tc>
      </w:tr>
      <w:tr>
        <w:trPr>
          <w:trHeight w:val="280"/>
        </w:trPr>
        <w:tc>
          <w:tcPr>
            <w:tcW w:type="dxa" w:w="2642"/>
            <w:vAlign w:val="center"/>
            <w:shd w:fill="D9EAF7"/>
          </w:tcPr>
          <w:p>
            <w:r/>
            <w:r>
              <w:rPr>
                <w:rFonts w:ascii="Aptos" w:hAnsi="Aptos" w:eastAsia="Aptos"/>
                <w:b/>
                <w:sz w:val="15"/>
              </w:rPr>
              <w:t>Fuel Type</w:t>
            </w:r>
          </w:p>
        </w:tc>
        <w:tc>
          <w:tcPr>
            <w:tcW w:type="dxa" w:w="2642"/>
            <w:vAlign w:val="center"/>
          </w:tcPr>
          <w:p>
            <w:r/>
            <w:r>
              <w:rPr>
                <w:rFonts w:ascii="Aptos" w:hAnsi="Aptos" w:eastAsia="Aptos"/>
                <w:b w:val="0"/>
                <w:sz w:val="15"/>
              </w:rPr>
              <w:t>Diesel (No. 2 Distillate)</w:t>
            </w:r>
          </w:p>
        </w:tc>
        <w:tc>
          <w:tcPr>
            <w:tcW w:type="dxa" w:w="2642"/>
            <w:vAlign w:val="center"/>
            <w:shd w:fill="D9EAF7"/>
          </w:tcPr>
          <w:p>
            <w:r/>
            <w:r>
              <w:rPr>
                <w:rFonts w:ascii="Aptos" w:hAnsi="Aptos" w:eastAsia="Aptos"/>
                <w:b/>
                <w:sz w:val="15"/>
              </w:rPr>
              <w:t>Annual Quantity</w:t>
            </w:r>
          </w:p>
        </w:tc>
        <w:tc>
          <w:tcPr>
            <w:tcW w:type="dxa" w:w="2642"/>
            <w:vAlign w:val="center"/>
          </w:tcPr>
          <w:p>
            <w:r/>
            <w:r>
              <w:rPr>
                <w:rFonts w:ascii="Aptos" w:hAnsi="Aptos" w:eastAsia="Aptos"/>
                <w:b w:val="0"/>
                <w:sz w:val="15"/>
              </w:rPr>
              <w:t>2,800 gallons</w:t>
            </w:r>
          </w:p>
        </w:tc>
      </w:tr>
      <w:tr>
        <w:trPr>
          <w:trHeight w:val="280"/>
        </w:trPr>
        <w:tc>
          <w:tcPr>
            <w:tcW w:type="dxa" w:w="2642"/>
            <w:vAlign w:val="center"/>
            <w:shd w:fill="D9EAF7"/>
          </w:tcPr>
          <w:p>
            <w:r/>
            <w:r>
              <w:rPr>
                <w:rFonts w:ascii="Aptos" w:hAnsi="Aptos" w:eastAsia="Aptos"/>
                <w:b/>
                <w:sz w:val="15"/>
              </w:rPr>
              <w:t>Account Reference</w:t>
            </w:r>
          </w:p>
        </w:tc>
        <w:tc>
          <w:tcPr>
            <w:tcW w:type="dxa" w:w="2642"/>
            <w:vAlign w:val="center"/>
          </w:tcPr>
          <w:p>
            <w:r/>
            <w:r>
              <w:rPr>
                <w:rFonts w:ascii="Aptos" w:hAnsi="Aptos" w:eastAsia="Aptos"/>
                <w:b w:val="0"/>
                <w:sz w:val="15"/>
              </w:rPr>
              <w:t>UFO-BWV-D2-2023</w:t>
            </w:r>
          </w:p>
        </w:tc>
        <w:tc>
          <w:tcPr>
            <w:tcW w:type="dxa" w:w="2642"/>
            <w:vAlign w:val="center"/>
            <w:shd w:fill="D9EAF7"/>
          </w:tcPr>
          <w:p>
            <w:r/>
            <w:r>
              <w:rPr>
                <w:rFonts w:ascii="Aptos" w:hAnsi="Aptos" w:eastAsia="Aptos"/>
                <w:b/>
                <w:sz w:val="15"/>
              </w:rPr>
              <w:t>Reporting Year</w:t>
            </w:r>
          </w:p>
        </w:tc>
        <w:tc>
          <w:tcPr>
            <w:tcW w:type="dxa" w:w="2642"/>
            <w:vAlign w:val="center"/>
          </w:tcPr>
          <w:p>
            <w:r/>
            <w:r>
              <w:rPr>
                <w:rFonts w:ascii="Aptos" w:hAnsi="Aptos" w:eastAsia="Aptos"/>
                <w:b w:val="0"/>
                <w:sz w:val="15"/>
              </w:rPr>
              <w:t>2023</w:t>
            </w:r>
          </w:p>
        </w:tc>
      </w:tr>
    </w:tbl>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Delivery Date</w:t>
            </w:r>
          </w:p>
        </w:tc>
        <w:tc>
          <w:tcPr>
            <w:tcW w:type="dxa" w:w="2114"/>
            <w:vAlign w:val="center"/>
            <w:shd w:fill="1F4E79"/>
          </w:tcPr>
          <w:p>
            <w:r>
              <w:rPr>
                <w:rFonts w:ascii="Aptos" w:hAnsi="Aptos"/>
                <w:sz w:val="16"/>
              </w:rPr>
            </w:r>
            <w:r>
              <w:rPr>
                <w:rFonts w:ascii="Aptos" w:hAnsi="Aptos" w:eastAsia="Aptos"/>
                <w:b/>
                <w:sz w:val="16"/>
              </w:rPr>
              <w:t>Ticket No.</w:t>
            </w:r>
          </w:p>
        </w:tc>
        <w:tc>
          <w:tcPr>
            <w:tcW w:type="dxa" w:w="2114"/>
            <w:vAlign w:val="center"/>
            <w:shd w:fill="1F4E79"/>
          </w:tcPr>
          <w:p>
            <w:r>
              <w:rPr>
                <w:rFonts w:ascii="Aptos" w:hAnsi="Aptos"/>
                <w:sz w:val="16"/>
              </w:rPr>
            </w:r>
            <w:r>
              <w:rPr>
                <w:rFonts w:ascii="Aptos" w:hAnsi="Aptos" w:eastAsia="Aptos"/>
                <w:b/>
                <w:sz w:val="16"/>
              </w:rPr>
              <w:t>Gallons Delivered</w:t>
            </w:r>
          </w:p>
        </w:tc>
        <w:tc>
          <w:tcPr>
            <w:tcW w:type="dxa" w:w="2114"/>
            <w:vAlign w:val="center"/>
            <w:shd w:fill="1F4E79"/>
          </w:tcPr>
          <w:p>
            <w:r>
              <w:rPr>
                <w:rFonts w:ascii="Aptos" w:hAnsi="Aptos"/>
                <w:sz w:val="16"/>
              </w:rPr>
            </w:r>
            <w:r>
              <w:rPr>
                <w:rFonts w:ascii="Aptos" w:hAnsi="Aptos" w:eastAsia="Aptos"/>
                <w:b/>
                <w:sz w:val="16"/>
              </w:rPr>
              <w:t>Tank / Equipment</w:t>
            </w:r>
          </w:p>
        </w:tc>
        <w:tc>
          <w:tcPr>
            <w:tcW w:type="dxa" w:w="2114"/>
            <w:vAlign w:val="center"/>
            <w:shd w:fill="1F4E79"/>
          </w:tcPr>
          <w:p>
            <w:r>
              <w:rPr>
                <w:rFonts w:ascii="Aptos" w:hAnsi="Aptos"/>
                <w:sz w:val="16"/>
              </w:rPr>
            </w:r>
            <w:r>
              <w:rPr>
                <w:rFonts w:ascii="Aptos" w:hAnsi="Aptos" w:eastAsia="Aptos"/>
                <w:b/>
                <w:sz w:val="16"/>
              </w:rPr>
              <w:t>Use Category</w:t>
            </w:r>
          </w:p>
        </w:tc>
      </w:tr>
      <w:tr>
        <w:tc>
          <w:tcPr>
            <w:tcW w:type="dxa" w:w="2114"/>
            <w:vAlign w:val="center"/>
          </w:tcPr>
          <w:p>
            <w:r>
              <w:rPr>
                <w:rFonts w:ascii="Aptos" w:hAnsi="Aptos"/>
                <w:sz w:val="16"/>
              </w:rPr>
            </w:r>
            <w:r>
              <w:rPr>
                <w:rFonts w:ascii="Aptos" w:hAnsi="Aptos" w:eastAsia="Aptos"/>
                <w:b w:val="0"/>
                <w:sz w:val="16"/>
              </w:rPr>
              <w:t>03/14/2023</w:t>
            </w:r>
          </w:p>
        </w:tc>
        <w:tc>
          <w:tcPr>
            <w:tcW w:type="dxa" w:w="2114"/>
            <w:vAlign w:val="center"/>
          </w:tcPr>
          <w:p>
            <w:r>
              <w:rPr>
                <w:rFonts w:ascii="Aptos" w:hAnsi="Aptos"/>
                <w:sz w:val="16"/>
              </w:rPr>
            </w:r>
            <w:r>
              <w:rPr>
                <w:rFonts w:ascii="Aptos" w:hAnsi="Aptos" w:eastAsia="Aptos"/>
                <w:b w:val="0"/>
                <w:sz w:val="16"/>
              </w:rPr>
              <w:t>D2-23-0412</w:t>
            </w:r>
          </w:p>
        </w:tc>
        <w:tc>
          <w:tcPr>
            <w:tcW w:type="dxa" w:w="2114"/>
            <w:vAlign w:val="center"/>
          </w:tcPr>
          <w:p>
            <w:r>
              <w:rPr>
                <w:rFonts w:ascii="Aptos" w:hAnsi="Aptos"/>
                <w:sz w:val="16"/>
              </w:rPr>
            </w:r>
            <w:r>
              <w:rPr>
                <w:rFonts w:ascii="Aptos" w:hAnsi="Aptos" w:eastAsia="Aptos"/>
                <w:b w:val="0"/>
                <w:sz w:val="16"/>
              </w:rPr>
              <w:t>900</w:t>
            </w:r>
          </w:p>
        </w:tc>
        <w:tc>
          <w:tcPr>
            <w:tcW w:type="dxa" w:w="2114"/>
            <w:vAlign w:val="center"/>
          </w:tcPr>
          <w:p>
            <w:r>
              <w:rPr>
                <w:rFonts w:ascii="Aptos" w:hAnsi="Aptos"/>
                <w:sz w:val="16"/>
              </w:rPr>
            </w:r>
            <w:r>
              <w:rPr>
                <w:rFonts w:ascii="Aptos" w:hAnsi="Aptos" w:eastAsia="Aptos"/>
                <w:b w:val="0"/>
                <w:sz w:val="16"/>
              </w:rPr>
              <w:t>GEN-001 day tank / bulk tank</w:t>
            </w:r>
          </w:p>
        </w:tc>
        <w:tc>
          <w:tcPr>
            <w:tcW w:type="dxa" w:w="2114"/>
            <w:vAlign w:val="center"/>
          </w:tcPr>
          <w:p>
            <w:r>
              <w:rPr>
                <w:rFonts w:ascii="Aptos" w:hAnsi="Aptos"/>
                <w:sz w:val="16"/>
              </w:rPr>
            </w:r>
            <w:r>
              <w:rPr>
                <w:rFonts w:ascii="Aptos" w:hAnsi="Aptos" w:eastAsia="Aptos"/>
                <w:b w:val="0"/>
                <w:sz w:val="16"/>
              </w:rPr>
              <w:t>Emergency standby</w:t>
            </w:r>
          </w:p>
        </w:tc>
      </w:tr>
      <w:tr>
        <w:tc>
          <w:tcPr>
            <w:tcW w:type="dxa" w:w="2114"/>
            <w:vAlign w:val="center"/>
          </w:tcPr>
          <w:p>
            <w:r>
              <w:rPr>
                <w:rFonts w:ascii="Aptos" w:hAnsi="Aptos"/>
                <w:sz w:val="16"/>
              </w:rPr>
            </w:r>
            <w:r>
              <w:rPr>
                <w:rFonts w:ascii="Aptos" w:hAnsi="Aptos" w:eastAsia="Aptos"/>
                <w:b w:val="0"/>
                <w:sz w:val="16"/>
              </w:rPr>
              <w:t>07/21/2023</w:t>
            </w:r>
          </w:p>
        </w:tc>
        <w:tc>
          <w:tcPr>
            <w:tcW w:type="dxa" w:w="2114"/>
            <w:vAlign w:val="center"/>
          </w:tcPr>
          <w:p>
            <w:r>
              <w:rPr>
                <w:rFonts w:ascii="Aptos" w:hAnsi="Aptos"/>
                <w:sz w:val="16"/>
              </w:rPr>
            </w:r>
            <w:r>
              <w:rPr>
                <w:rFonts w:ascii="Aptos" w:hAnsi="Aptos" w:eastAsia="Aptos"/>
                <w:b w:val="0"/>
                <w:sz w:val="16"/>
              </w:rPr>
              <w:t>D2-23-1187</w:t>
            </w:r>
          </w:p>
        </w:tc>
        <w:tc>
          <w:tcPr>
            <w:tcW w:type="dxa" w:w="2114"/>
            <w:vAlign w:val="center"/>
          </w:tcPr>
          <w:p>
            <w:r>
              <w:rPr>
                <w:rFonts w:ascii="Aptos" w:hAnsi="Aptos"/>
                <w:sz w:val="16"/>
              </w:rPr>
            </w:r>
            <w:r>
              <w:rPr>
                <w:rFonts w:ascii="Aptos" w:hAnsi="Aptos" w:eastAsia="Aptos"/>
                <w:b w:val="0"/>
                <w:sz w:val="16"/>
              </w:rPr>
              <w:t>850</w:t>
            </w:r>
          </w:p>
        </w:tc>
        <w:tc>
          <w:tcPr>
            <w:tcW w:type="dxa" w:w="2114"/>
            <w:vAlign w:val="center"/>
          </w:tcPr>
          <w:p>
            <w:r>
              <w:rPr>
                <w:rFonts w:ascii="Aptos" w:hAnsi="Aptos"/>
                <w:sz w:val="16"/>
              </w:rPr>
            </w:r>
            <w:r>
              <w:rPr>
                <w:rFonts w:ascii="Aptos" w:hAnsi="Aptos" w:eastAsia="Aptos"/>
                <w:b w:val="0"/>
                <w:sz w:val="16"/>
              </w:rPr>
              <w:t>GEN-001 day tank / bulk tank</w:t>
            </w:r>
          </w:p>
        </w:tc>
        <w:tc>
          <w:tcPr>
            <w:tcW w:type="dxa" w:w="2114"/>
            <w:vAlign w:val="center"/>
          </w:tcPr>
          <w:p>
            <w:r>
              <w:rPr>
                <w:rFonts w:ascii="Aptos" w:hAnsi="Aptos"/>
                <w:sz w:val="16"/>
              </w:rPr>
            </w:r>
            <w:r>
              <w:rPr>
                <w:rFonts w:ascii="Aptos" w:hAnsi="Aptos" w:eastAsia="Aptos"/>
                <w:b w:val="0"/>
                <w:sz w:val="16"/>
              </w:rPr>
              <w:t>Emergency standby</w:t>
            </w:r>
          </w:p>
        </w:tc>
      </w:tr>
      <w:tr>
        <w:tc>
          <w:tcPr>
            <w:tcW w:type="dxa" w:w="2114"/>
            <w:vAlign w:val="center"/>
          </w:tcPr>
          <w:p>
            <w:r>
              <w:rPr>
                <w:rFonts w:ascii="Aptos" w:hAnsi="Aptos"/>
                <w:sz w:val="16"/>
              </w:rPr>
            </w:r>
            <w:r>
              <w:rPr>
                <w:rFonts w:ascii="Aptos" w:hAnsi="Aptos" w:eastAsia="Aptos"/>
                <w:b w:val="0"/>
                <w:sz w:val="16"/>
              </w:rPr>
              <w:t>11/08/2023</w:t>
            </w:r>
          </w:p>
        </w:tc>
        <w:tc>
          <w:tcPr>
            <w:tcW w:type="dxa" w:w="2114"/>
            <w:vAlign w:val="center"/>
          </w:tcPr>
          <w:p>
            <w:r>
              <w:rPr>
                <w:rFonts w:ascii="Aptos" w:hAnsi="Aptos"/>
                <w:sz w:val="16"/>
              </w:rPr>
            </w:r>
            <w:r>
              <w:rPr>
                <w:rFonts w:ascii="Aptos" w:hAnsi="Aptos" w:eastAsia="Aptos"/>
                <w:b w:val="0"/>
                <w:sz w:val="16"/>
              </w:rPr>
              <w:t>D2-23-1964</w:t>
            </w:r>
          </w:p>
        </w:tc>
        <w:tc>
          <w:tcPr>
            <w:tcW w:type="dxa" w:w="2114"/>
            <w:vAlign w:val="center"/>
          </w:tcPr>
          <w:p>
            <w:r>
              <w:rPr>
                <w:rFonts w:ascii="Aptos" w:hAnsi="Aptos"/>
                <w:sz w:val="16"/>
              </w:rPr>
            </w:r>
            <w:r>
              <w:rPr>
                <w:rFonts w:ascii="Aptos" w:hAnsi="Aptos" w:eastAsia="Aptos"/>
                <w:b w:val="0"/>
                <w:sz w:val="16"/>
              </w:rPr>
              <w:t>1,050</w:t>
            </w:r>
          </w:p>
        </w:tc>
        <w:tc>
          <w:tcPr>
            <w:tcW w:type="dxa" w:w="2114"/>
            <w:vAlign w:val="center"/>
          </w:tcPr>
          <w:p>
            <w:r>
              <w:rPr>
                <w:rFonts w:ascii="Aptos" w:hAnsi="Aptos"/>
                <w:sz w:val="16"/>
              </w:rPr>
            </w:r>
            <w:r>
              <w:rPr>
                <w:rFonts w:ascii="Aptos" w:hAnsi="Aptos" w:eastAsia="Aptos"/>
                <w:b w:val="0"/>
                <w:sz w:val="16"/>
              </w:rPr>
              <w:t>GEN-001 day tank / bulk tank</w:t>
            </w:r>
          </w:p>
        </w:tc>
        <w:tc>
          <w:tcPr>
            <w:tcW w:type="dxa" w:w="2114"/>
            <w:vAlign w:val="center"/>
          </w:tcPr>
          <w:p>
            <w:r>
              <w:rPr>
                <w:rFonts w:ascii="Aptos" w:hAnsi="Aptos"/>
                <w:sz w:val="16"/>
              </w:rPr>
            </w:r>
            <w:r>
              <w:rPr>
                <w:rFonts w:ascii="Aptos" w:hAnsi="Aptos" w:eastAsia="Aptos"/>
                <w:b w:val="0"/>
                <w:sz w:val="16"/>
              </w:rPr>
              <w:t>Emergency standby</w:t>
            </w:r>
          </w:p>
        </w:tc>
      </w:tr>
      <w:tr>
        <w:tc>
          <w:tcPr>
            <w:tcW w:type="dxa" w:w="2114"/>
            <w:vAlign w:val="center"/>
          </w:tcPr>
          <w:p>
            <w:r>
              <w:rPr>
                <w:rFonts w:ascii="Aptos" w:hAnsi="Aptos"/>
                <w:sz w:val="16"/>
              </w:rPr>
            </w:r>
            <w:r>
              <w:rPr>
                <w:rFonts w:ascii="Aptos" w:hAnsi="Aptos" w:eastAsia="Aptos"/>
                <w:b/>
                <w:sz w:val="16"/>
              </w:rPr>
              <w:t>Annual Total</w:t>
            </w:r>
          </w:p>
        </w:tc>
        <w:tc>
          <w:tcPr>
            <w:tcW w:type="dxa" w:w="2114"/>
            <w:vAlign w:val="center"/>
          </w:tcPr>
          <w:p>
            <w:r>
              <w:rPr>
                <w:rFonts w:ascii="Aptos" w:hAnsi="Aptos"/>
                <w:sz w:val="16"/>
              </w:rPr>
            </w:r>
            <w:r>
              <w:rPr>
                <w:rFonts w:ascii="Aptos" w:hAnsi="Aptos" w:eastAsia="Aptos"/>
                <w:b/>
                <w:sz w:val="16"/>
              </w:rPr>
            </w:r>
          </w:p>
        </w:tc>
        <w:tc>
          <w:tcPr>
            <w:tcW w:type="dxa" w:w="2114"/>
            <w:vAlign w:val="center"/>
          </w:tcPr>
          <w:p>
            <w:r>
              <w:rPr>
                <w:rFonts w:ascii="Aptos" w:hAnsi="Aptos"/>
                <w:sz w:val="16"/>
              </w:rPr>
            </w:r>
            <w:r>
              <w:rPr>
                <w:rFonts w:ascii="Aptos" w:hAnsi="Aptos" w:eastAsia="Aptos"/>
                <w:b/>
                <w:sz w:val="16"/>
              </w:rPr>
              <w:t>2,800</w:t>
            </w:r>
          </w:p>
        </w:tc>
        <w:tc>
          <w:tcPr>
            <w:tcW w:type="dxa" w:w="2114"/>
            <w:vAlign w:val="center"/>
          </w:tcPr>
          <w:p>
            <w:r>
              <w:rPr>
                <w:rFonts w:ascii="Aptos" w:hAnsi="Aptos"/>
                <w:sz w:val="16"/>
              </w:rPr>
            </w:r>
            <w:r>
              <w:rPr>
                <w:rFonts w:ascii="Aptos" w:hAnsi="Aptos" w:eastAsia="Aptos"/>
                <w:b/>
                <w:sz w:val="16"/>
              </w:rPr>
            </w:r>
          </w:p>
        </w:tc>
        <w:tc>
          <w:tcPr>
            <w:tcW w:type="dxa" w:w="2114"/>
            <w:vAlign w:val="center"/>
          </w:tcPr>
          <w:p>
            <w:r>
              <w:rPr>
                <w:rFonts w:ascii="Aptos" w:hAnsi="Aptos"/>
                <w:sz w:val="16"/>
              </w:rPr>
            </w:r>
            <w:r>
              <w:rPr>
                <w:rFonts w:ascii="Aptos" w:hAnsi="Aptos" w:eastAsia="Aptos"/>
                <w:b/>
                <w:sz w:val="16"/>
              </w:rPr>
            </w:r>
          </w:p>
        </w:tc>
      </w:tr>
    </w:tbl>
    <w:p>
      <w:r>
        <w:rPr>
          <w:rFonts w:ascii="Aptos" w:hAnsi="Aptos" w:eastAsia="Aptos"/>
          <w:b w:val="0"/>
          <w:sz w:val="15"/>
        </w:rPr>
        <w:t>Record prepared from supplier invoices and site receiving logs. Generator is maintained for emergency use only.</w:t>
      </w:r>
    </w:p>
    <w:p>
      <w:r>
        <w:rPr>
          <w:rFonts w:ascii="Aptos" w:hAnsi="Aptos" w:eastAsia="Aptos"/>
          <w:b/>
          <w:sz w:val="17"/>
        </w:rPr>
        <w:t>Authorization</w:t>
      </w:r>
    </w:p>
    <w:tbl>
      <w:tblPr>
        <w:tblStyle w:val="TableGrid"/>
        <w:tblW w:type="auto" w:w="0"/>
        <w:tblLook w:firstColumn="1" w:firstRow="1" w:lastColumn="0" w:lastRow="0" w:noHBand="0" w:noVBand="1" w:val="04A0"/>
      </w:tblPr>
      <w:tblGrid>
        <w:gridCol w:w="3523"/>
        <w:gridCol w:w="3523"/>
        <w:gridCol w:w="3523"/>
      </w:tblGrid>
      <w:tr>
        <w:tc>
          <w:tcPr>
            <w:tcW w:type="dxa" w:w="3523"/>
            <w:vAlign w:val="center"/>
            <w:shd w:fill="D9EAF7"/>
          </w:tcPr>
          <w:p>
            <w:r/>
            <w:r>
              <w:rPr>
                <w:rFonts w:ascii="Aptos" w:hAnsi="Aptos" w:eastAsia="Aptos"/>
                <w:b/>
                <w:sz w:val="15"/>
              </w:rPr>
              <w:t>Name / Title</w:t>
            </w:r>
          </w:p>
        </w:tc>
        <w:tc>
          <w:tcPr>
            <w:tcW w:type="dxa" w:w="3523"/>
            <w:vAlign w:val="center"/>
            <w:shd w:fill="D9EAF7"/>
          </w:tcPr>
          <w:p>
            <w:r/>
            <w:r>
              <w:rPr>
                <w:rFonts w:ascii="Aptos" w:hAnsi="Aptos" w:eastAsia="Aptos"/>
                <w:b/>
                <w:sz w:val="15"/>
              </w:rPr>
              <w:t>Signature</w:t>
            </w:r>
          </w:p>
        </w:tc>
        <w:tc>
          <w:tcPr>
            <w:tcW w:type="dxa" w:w="3523"/>
            <w:vAlign w:val="center"/>
            <w:shd w:fill="D9EAF7"/>
          </w:tcPr>
          <w:p>
            <w:r/>
            <w:r>
              <w:rPr>
                <w:rFonts w:ascii="Aptos" w:hAnsi="Aptos" w:eastAsia="Aptos"/>
                <w:b/>
                <w:sz w:val="15"/>
              </w:rPr>
              <w:t>Date</w:t>
            </w:r>
          </w:p>
        </w:tc>
      </w:tr>
      <w:tr>
        <w:tc>
          <w:tcPr>
            <w:tcW w:type="dxa" w:w="3523"/>
            <w:vAlign w:val="center"/>
          </w:tcPr>
          <w:p>
            <w:r/>
            <w:r>
              <w:rPr>
                <w:rFonts w:ascii="Aptos" w:hAnsi="Aptos" w:eastAsia="Aptos"/>
                <w:b w:val="0"/>
                <w:sz w:val="15"/>
              </w:rPr>
              <w:t>Prepared by: M. Rivera, Environmental Compliance Coordinator</w:t>
            </w:r>
          </w:p>
        </w:tc>
        <w:tc>
          <w:tcPr>
            <w:tcW w:type="dxa" w:w="3523"/>
            <w:vAlign w:val="center"/>
          </w:tcPr>
          <w:p>
            <w:r/>
            <w:r>
              <w:rPr>
                <w:rFonts w:ascii="Aptos" w:hAnsi="Aptos" w:eastAsia="Aptos"/>
                <w:b w:val="0"/>
                <w:sz w:val="15"/>
              </w:rPr>
              <w:t>M. Rivera</w:t>
            </w:r>
          </w:p>
        </w:tc>
        <w:tc>
          <w:tcPr>
            <w:tcW w:type="dxa" w:w="3523"/>
            <w:vAlign w:val="center"/>
          </w:tcPr>
          <w:p>
            <w:r/>
            <w:r>
              <w:rPr>
                <w:rFonts w:ascii="Aptos" w:hAnsi="Aptos" w:eastAsia="Aptos"/>
                <w:b w:val="0"/>
                <w:sz w:val="15"/>
              </w:rPr>
              <w:t>01/08/2024</w:t>
            </w:r>
          </w:p>
        </w:tc>
      </w:tr>
    </w:tbl>
    <w:p>
      <w:r>
        <w:br w:type="page"/>
      </w:r>
    </w:p>
    <w:p>
      <w:pPr>
        <w:jc w:val="right"/>
      </w:pPr>
      <w:r>
        <w:rPr>
          <w:rFonts w:ascii="Aptos" w:hAnsi="Aptos"/>
          <w:color w:val="5A5A5A"/>
          <w:sz w:val="15"/>
        </w:rPr>
        <w:t>Document ID: EV-AGG-2023-001</w:t>
      </w:r>
    </w:p>
    <w:p>
      <w:pPr>
        <w:pStyle w:val="Heading1"/>
      </w:pPr>
      <w:r>
        <w:t>Combustion Source Aggregation Worksheet</w:t>
      </w:r>
    </w:p>
    <w:p>
      <w:r>
        <w:rPr>
          <w:rFonts w:ascii="Aptos" w:hAnsi="Aptos" w:eastAsia="Aptos"/>
          <w:b w:val="0"/>
          <w:sz w:val="16"/>
        </w:rPr>
        <w:t>Internal reporting worksheet for annual stationary combustion summary.</w:t>
      </w:r>
    </w:p>
    <w:tbl>
      <w:tblPr>
        <w:tblStyle w:val="TableGrid"/>
        <w:tblW w:type="auto" w:w="0"/>
        <w:jc w:val="center"/>
        <w:tblLook w:firstColumn="1" w:firstRow="1" w:lastColumn="0" w:lastRow="0" w:noHBand="0" w:noVBand="1" w:val="04A0"/>
      </w:tblPr>
      <w:tblGrid>
        <w:gridCol w:w="2642"/>
        <w:gridCol w:w="2642"/>
        <w:gridCol w:w="2642"/>
        <w:gridCol w:w="2642"/>
      </w:tblGrid>
      <w:tr>
        <w:trPr>
          <w:trHeight w:val="280"/>
        </w:trPr>
        <w:tc>
          <w:tcPr>
            <w:tcW w:type="dxa" w:w="2642"/>
            <w:vAlign w:val="center"/>
            <w:shd w:fill="D9EAF7"/>
          </w:tcPr>
          <w:p>
            <w:r/>
            <w:r>
              <w:rPr>
                <w:rFonts w:ascii="Aptos" w:hAnsi="Aptos" w:eastAsia="Aptos"/>
                <w:b/>
                <w:sz w:val="15"/>
              </w:rPr>
              <w:t>Facility Name</w:t>
            </w:r>
          </w:p>
        </w:tc>
        <w:tc>
          <w:tcPr>
            <w:tcW w:type="dxa" w:w="2642"/>
            <w:vAlign w:val="center"/>
          </w:tcPr>
          <w:p>
            <w:r/>
            <w:r>
              <w:rPr>
                <w:rFonts w:ascii="Aptos" w:hAnsi="Aptos" w:eastAsia="Aptos"/>
                <w:b w:val="0"/>
                <w:sz w:val="15"/>
              </w:rPr>
              <w:t>Anheuser-Busch Baldwinsville Brewery</w:t>
            </w:r>
          </w:p>
        </w:tc>
        <w:tc>
          <w:tcPr>
            <w:tcW w:type="dxa" w:w="2642"/>
            <w:vAlign w:val="center"/>
            <w:shd w:fill="D9EAF7"/>
          </w:tcPr>
          <w:p>
            <w:r/>
            <w:r>
              <w:rPr>
                <w:rFonts w:ascii="Aptos" w:hAnsi="Aptos" w:eastAsia="Aptos"/>
                <w:b/>
                <w:sz w:val="15"/>
              </w:rPr>
              <w:t>Service Address</w:t>
            </w:r>
          </w:p>
        </w:tc>
        <w:tc>
          <w:tcPr>
            <w:tcW w:type="dxa" w:w="2642"/>
            <w:vAlign w:val="center"/>
          </w:tcPr>
          <w:p>
            <w:r/>
            <w:r>
              <w:rPr>
                <w:rFonts w:ascii="Aptos" w:hAnsi="Aptos" w:eastAsia="Aptos"/>
                <w:b w:val="0"/>
                <w:sz w:val="15"/>
              </w:rPr>
              <w:t>4797 River Road, Baldwinsville, NY 13027</w:t>
            </w:r>
          </w:p>
        </w:tc>
      </w:tr>
      <w:tr>
        <w:trPr>
          <w:trHeight w:val="280"/>
        </w:trPr>
        <w:tc>
          <w:tcPr>
            <w:tcW w:type="dxa" w:w="2642"/>
            <w:vAlign w:val="center"/>
            <w:shd w:fill="D9EAF7"/>
          </w:tcPr>
          <w:p>
            <w:r/>
            <w:r>
              <w:rPr>
                <w:rFonts w:ascii="Aptos" w:hAnsi="Aptos" w:eastAsia="Aptos"/>
                <w:b/>
                <w:sz w:val="15"/>
              </w:rPr>
              <w:t>Operator</w:t>
            </w:r>
          </w:p>
        </w:tc>
        <w:tc>
          <w:tcPr>
            <w:tcW w:type="dxa" w:w="2642"/>
            <w:vAlign w:val="center"/>
          </w:tcPr>
          <w:p>
            <w:r/>
            <w:r>
              <w:rPr>
                <w:rFonts w:ascii="Aptos" w:hAnsi="Aptos" w:eastAsia="Aptos"/>
                <w:b w:val="0"/>
                <w:sz w:val="15"/>
              </w:rPr>
              <w:t>Anheuser-Busch LLC</w:t>
            </w:r>
          </w:p>
        </w:tc>
        <w:tc>
          <w:tcPr>
            <w:tcW w:type="dxa" w:w="2642"/>
            <w:vAlign w:val="center"/>
            <w:shd w:fill="D9EAF7"/>
          </w:tcPr>
          <w:p>
            <w:r/>
            <w:r>
              <w:rPr>
                <w:rFonts w:ascii="Aptos" w:hAnsi="Aptos" w:eastAsia="Aptos"/>
                <w:b/>
                <w:sz w:val="15"/>
              </w:rPr>
              <w:t>Reporting Year</w:t>
            </w:r>
          </w:p>
        </w:tc>
        <w:tc>
          <w:tcPr>
            <w:tcW w:type="dxa" w:w="2642"/>
            <w:vAlign w:val="center"/>
          </w:tcPr>
          <w:p>
            <w:r/>
            <w:r>
              <w:rPr>
                <w:rFonts w:ascii="Aptos" w:hAnsi="Aptos" w:eastAsia="Aptos"/>
                <w:b w:val="0"/>
                <w:sz w:val="15"/>
              </w:rPr>
              <w:t>2023</w:t>
            </w:r>
          </w:p>
        </w:tc>
      </w:tr>
      <w:tr>
        <w:trPr>
          <w:trHeight w:val="280"/>
        </w:trPr>
        <w:tc>
          <w:tcPr>
            <w:tcW w:type="dxa" w:w="2642"/>
            <w:vAlign w:val="center"/>
            <w:shd w:fill="D9EAF7"/>
          </w:tcPr>
          <w:p>
            <w:r/>
            <w:r>
              <w:rPr>
                <w:rFonts w:ascii="Aptos" w:hAnsi="Aptos" w:eastAsia="Aptos"/>
                <w:b/>
                <w:sz w:val="15"/>
              </w:rPr>
              <w:t>Prepared By</w:t>
            </w:r>
          </w:p>
        </w:tc>
        <w:tc>
          <w:tcPr>
            <w:tcW w:type="dxa" w:w="2642"/>
            <w:vAlign w:val="center"/>
          </w:tcPr>
          <w:p>
            <w:r/>
            <w:r>
              <w:rPr>
                <w:rFonts w:ascii="Aptos" w:hAnsi="Aptos" w:eastAsia="Aptos"/>
                <w:b w:val="0"/>
                <w:sz w:val="15"/>
              </w:rPr>
              <w:t>Environmental Compliance Team</w:t>
            </w:r>
          </w:p>
        </w:tc>
        <w:tc>
          <w:tcPr>
            <w:tcW w:type="dxa" w:w="2642"/>
            <w:vAlign w:val="center"/>
            <w:shd w:fill="D9EAF7"/>
          </w:tcPr>
          <w:p>
            <w:r/>
            <w:r>
              <w:rPr>
                <w:rFonts w:ascii="Aptos" w:hAnsi="Aptos" w:eastAsia="Aptos"/>
                <w:b/>
                <w:sz w:val="15"/>
              </w:rPr>
              <w:t>Workbook Tab Reference</w:t>
            </w:r>
          </w:p>
        </w:tc>
        <w:tc>
          <w:tcPr>
            <w:tcW w:type="dxa" w:w="2642"/>
            <w:vAlign w:val="center"/>
          </w:tcPr>
          <w:p>
            <w:r/>
            <w:r>
              <w:rPr>
                <w:rFonts w:ascii="Aptos" w:hAnsi="Aptos" w:eastAsia="Aptos"/>
                <w:b w:val="0"/>
                <w:sz w:val="15"/>
              </w:rPr>
              <w:t>Stationary Combustion Summary</w:t>
            </w:r>
          </w:p>
        </w:tc>
      </w:tr>
    </w:tbl>
    <w:p>
      <w:r>
        <w:rPr>
          <w:rFonts w:ascii="Aptos" w:hAnsi="Aptos" w:eastAsia="Aptos"/>
          <w:b/>
          <w:sz w:val="17"/>
        </w:rPr>
        <w:t>Aggregated Reporting Line Items</w:t>
      </w:r>
    </w:p>
    <w:tbl>
      <w:tblPr>
        <w:tblStyle w:val="TableGrid"/>
        <w:tblW w:type="auto" w:w="0"/>
        <w:jc w:val="center"/>
        <w:tblLook w:firstColumn="1" w:firstRow="1" w:lastColumn="0" w:lastRow="0" w:noHBand="0" w:noVBand="1" w:val="04A0"/>
      </w:tblPr>
      <w:tblGrid>
        <w:gridCol w:w="2114"/>
        <w:gridCol w:w="2114"/>
        <w:gridCol w:w="2114"/>
        <w:gridCol w:w="2114"/>
        <w:gridCol w:w="2114"/>
      </w:tblGrid>
      <w:tr>
        <w:tc>
          <w:tcPr>
            <w:tcW w:type="dxa" w:w="2114"/>
            <w:vAlign w:val="center"/>
            <w:shd w:fill="1F4E79"/>
          </w:tcPr>
          <w:p>
            <w:r>
              <w:rPr>
                <w:rFonts w:ascii="Aptos" w:hAnsi="Aptos"/>
                <w:sz w:val="16"/>
              </w:rPr>
            </w:r>
            <w:r>
              <w:rPr>
                <w:rFonts w:ascii="Aptos" w:hAnsi="Aptos" w:eastAsia="Aptos"/>
                <w:b/>
                <w:sz w:val="16"/>
              </w:rPr>
              <w:t>Aggregated Line Item</w:t>
            </w:r>
          </w:p>
        </w:tc>
        <w:tc>
          <w:tcPr>
            <w:tcW w:type="dxa" w:w="2114"/>
            <w:vAlign w:val="center"/>
            <w:shd w:fill="1F4E79"/>
          </w:tcPr>
          <w:p>
            <w:r>
              <w:rPr>
                <w:rFonts w:ascii="Aptos" w:hAnsi="Aptos"/>
                <w:sz w:val="16"/>
              </w:rPr>
            </w:r>
            <w:r>
              <w:rPr>
                <w:rFonts w:ascii="Aptos" w:hAnsi="Aptos" w:eastAsia="Aptos"/>
                <w:b/>
                <w:sz w:val="16"/>
              </w:rPr>
              <w:t>Included Unit IDs</w:t>
            </w:r>
          </w:p>
        </w:tc>
        <w:tc>
          <w:tcPr>
            <w:tcW w:type="dxa" w:w="2114"/>
            <w:vAlign w:val="center"/>
            <w:shd w:fill="1F4E79"/>
          </w:tcPr>
          <w:p>
            <w:r>
              <w:rPr>
                <w:rFonts w:ascii="Aptos" w:hAnsi="Aptos"/>
                <w:sz w:val="16"/>
              </w:rPr>
            </w:r>
            <w:r>
              <w:rPr>
                <w:rFonts w:ascii="Aptos" w:hAnsi="Aptos" w:eastAsia="Aptos"/>
                <w:b/>
                <w:sz w:val="16"/>
              </w:rPr>
              <w:t>Source Descriptions</w:t>
            </w:r>
          </w:p>
        </w:tc>
        <w:tc>
          <w:tcPr>
            <w:tcW w:type="dxa" w:w="2114"/>
            <w:vAlign w:val="center"/>
            <w:shd w:fill="1F4E79"/>
          </w:tcPr>
          <w:p>
            <w:r>
              <w:rPr>
                <w:rFonts w:ascii="Aptos" w:hAnsi="Aptos"/>
                <w:sz w:val="16"/>
              </w:rPr>
            </w:r>
            <w:r>
              <w:rPr>
                <w:rFonts w:ascii="Aptos" w:hAnsi="Aptos" w:eastAsia="Aptos"/>
                <w:b/>
                <w:sz w:val="16"/>
              </w:rPr>
              <w:t>Fuel Types</w:t>
            </w:r>
          </w:p>
        </w:tc>
        <w:tc>
          <w:tcPr>
            <w:tcW w:type="dxa" w:w="2114"/>
            <w:vAlign w:val="center"/>
            <w:shd w:fill="1F4E79"/>
          </w:tcPr>
          <w:p>
            <w:r>
              <w:rPr>
                <w:rFonts w:ascii="Aptos" w:hAnsi="Aptos"/>
                <w:sz w:val="16"/>
              </w:rPr>
            </w:r>
            <w:r>
              <w:rPr>
                <w:rFonts w:ascii="Aptos" w:hAnsi="Aptos" w:eastAsia="Aptos"/>
                <w:b/>
                <w:sz w:val="16"/>
              </w:rPr>
              <w:t>Reporting Treatment</w:t>
            </w:r>
          </w:p>
        </w:tc>
      </w:tr>
      <w:tr>
        <w:tc>
          <w:tcPr>
            <w:tcW w:type="dxa" w:w="2114"/>
            <w:vAlign w:val="center"/>
          </w:tcPr>
          <w:p>
            <w:r>
              <w:rPr>
                <w:rFonts w:ascii="Aptos" w:hAnsi="Aptos"/>
                <w:sz w:val="16"/>
              </w:rPr>
            </w:r>
            <w:r>
              <w:rPr>
                <w:rFonts w:ascii="Aptos" w:hAnsi="Aptos" w:eastAsia="Aptos"/>
                <w:b w:val="0"/>
                <w:sz w:val="16"/>
              </w:rPr>
              <w:t>Combustion Sources - Boilers and Generator</w:t>
            </w:r>
          </w:p>
        </w:tc>
        <w:tc>
          <w:tcPr>
            <w:tcW w:type="dxa" w:w="2114"/>
            <w:vAlign w:val="center"/>
          </w:tcPr>
          <w:p>
            <w:r>
              <w:rPr>
                <w:rFonts w:ascii="Aptos" w:hAnsi="Aptos"/>
                <w:sz w:val="16"/>
              </w:rPr>
            </w:r>
            <w:r>
              <w:rPr>
                <w:rFonts w:ascii="Aptos" w:hAnsi="Aptos" w:eastAsia="Aptos"/>
                <w:b w:val="0"/>
                <w:sz w:val="16"/>
              </w:rPr>
              <w:t>BLR-001, BLR-002, GEN-001</w:t>
            </w:r>
          </w:p>
        </w:tc>
        <w:tc>
          <w:tcPr>
            <w:tcW w:type="dxa" w:w="2114"/>
            <w:vAlign w:val="center"/>
          </w:tcPr>
          <w:p>
            <w:r>
              <w:rPr>
                <w:rFonts w:ascii="Aptos" w:hAnsi="Aptos"/>
                <w:sz w:val="16"/>
              </w:rPr>
            </w:r>
            <w:r>
              <w:rPr>
                <w:rFonts w:ascii="Aptos" w:hAnsi="Aptos" w:eastAsia="Aptos"/>
                <w:b w:val="0"/>
                <w:sz w:val="16"/>
              </w:rPr>
              <w:t>Natural Gas Steam Boiler #1; Natural Gas Steam Boiler #2; Diesel Emergency Generator #1</w:t>
            </w:r>
          </w:p>
        </w:tc>
        <w:tc>
          <w:tcPr>
            <w:tcW w:type="dxa" w:w="2114"/>
            <w:vAlign w:val="center"/>
          </w:tcPr>
          <w:p>
            <w:r>
              <w:rPr>
                <w:rFonts w:ascii="Aptos" w:hAnsi="Aptos"/>
                <w:sz w:val="16"/>
              </w:rPr>
            </w:r>
            <w:r>
              <w:rPr>
                <w:rFonts w:ascii="Aptos" w:hAnsi="Aptos" w:eastAsia="Aptos"/>
                <w:b w:val="0"/>
                <w:sz w:val="16"/>
              </w:rPr>
              <w:t>Natural Gas (pipeline); Diesel (No. 2 Distillate)</w:t>
            </w:r>
          </w:p>
        </w:tc>
        <w:tc>
          <w:tcPr>
            <w:tcW w:type="dxa" w:w="2114"/>
            <w:vAlign w:val="center"/>
          </w:tcPr>
          <w:p>
            <w:r>
              <w:rPr>
                <w:rFonts w:ascii="Aptos" w:hAnsi="Aptos"/>
                <w:sz w:val="16"/>
              </w:rPr>
            </w:r>
            <w:r>
              <w:rPr>
                <w:rFonts w:ascii="Aptos" w:hAnsi="Aptos" w:eastAsia="Aptos"/>
                <w:b w:val="0"/>
                <w:sz w:val="16"/>
              </w:rPr>
              <w:t>Combined into one annual stationary combustion line</w:t>
            </w:r>
          </w:p>
        </w:tc>
      </w:tr>
      <w:tr>
        <w:tc>
          <w:tcPr>
            <w:tcW w:type="dxa" w:w="2114"/>
            <w:vAlign w:val="center"/>
          </w:tcPr>
          <w:p>
            <w:r>
              <w:rPr>
                <w:rFonts w:ascii="Aptos" w:hAnsi="Aptos"/>
                <w:sz w:val="16"/>
              </w:rPr>
            </w:r>
            <w:r>
              <w:rPr>
                <w:rFonts w:ascii="Aptos" w:hAnsi="Aptos" w:eastAsia="Aptos"/>
                <w:b w:val="0"/>
                <w:sz w:val="16"/>
              </w:rPr>
              <w:t>Other Combustion Sources</w:t>
            </w:r>
          </w:p>
        </w:tc>
        <w:tc>
          <w:tcPr>
            <w:tcW w:type="dxa" w:w="2114"/>
            <w:vAlign w:val="center"/>
          </w:tcPr>
          <w:p>
            <w:r>
              <w:rPr>
                <w:rFonts w:ascii="Aptos" w:hAnsi="Aptos"/>
                <w:sz w:val="16"/>
              </w:rPr>
            </w:r>
            <w:r>
              <w:rPr>
                <w:rFonts w:ascii="Aptos" w:hAnsi="Aptos" w:eastAsia="Aptos"/>
                <w:b w:val="0"/>
                <w:sz w:val="16"/>
              </w:rPr>
              <w:t>BLR-003, DRY-001, BIO-001, RFO-001</w:t>
            </w:r>
          </w:p>
        </w:tc>
        <w:tc>
          <w:tcPr>
            <w:tcW w:type="dxa" w:w="2114"/>
            <w:vAlign w:val="center"/>
          </w:tcPr>
          <w:p>
            <w:r>
              <w:rPr>
                <w:rFonts w:ascii="Aptos" w:hAnsi="Aptos"/>
                <w:sz w:val="16"/>
              </w:rPr>
            </w:r>
            <w:r>
              <w:rPr>
                <w:rFonts w:ascii="Aptos" w:hAnsi="Aptos" w:eastAsia="Aptos"/>
                <w:b w:val="0"/>
                <w:sz w:val="16"/>
              </w:rPr>
              <w:t>Multi-fuel boiler; Propane dryer; Biogas combustor; Backup residual fuel oil boiler</w:t>
            </w:r>
          </w:p>
        </w:tc>
        <w:tc>
          <w:tcPr>
            <w:tcW w:type="dxa" w:w="2114"/>
            <w:vAlign w:val="center"/>
          </w:tcPr>
          <w:p>
            <w:r>
              <w:rPr>
                <w:rFonts w:ascii="Aptos" w:hAnsi="Aptos"/>
                <w:sz w:val="16"/>
              </w:rPr>
            </w:r>
            <w:r>
              <w:rPr>
                <w:rFonts w:ascii="Aptos" w:hAnsi="Aptos" w:eastAsia="Aptos"/>
                <w:b w:val="0"/>
                <w:sz w:val="16"/>
              </w:rPr>
              <w:t>Natural Gas; Solid Biomass Residue; Propane; Biogas; Residual Fuel Oil</w:t>
            </w:r>
          </w:p>
        </w:tc>
        <w:tc>
          <w:tcPr>
            <w:tcW w:type="dxa" w:w="2114"/>
            <w:vAlign w:val="center"/>
          </w:tcPr>
          <w:p>
            <w:r>
              <w:t>Reviewed separately in supporting records, including RFO-001 standby/no-fuel-use statement</w:t>
            </w:r>
          </w:p>
        </w:tc>
      </w:tr>
    </w:tbl>
    <w:p>
      <w:r>
        <w:rPr>
          <w:rFonts w:ascii="Aptos" w:hAnsi="Aptos" w:eastAsia="Aptos"/>
          <w:b w:val="0"/>
          <w:sz w:val="15"/>
        </w:rPr>
        <w:t>Prepared for internal annual reconciliation. Unit IDs and source descriptions are carried forward from the facility equipment inventory.</w:t>
      </w:r>
    </w:p>
    <w:p>
      <w:r>
        <w:rPr>
          <w:rFonts w:ascii="Aptos" w:hAnsi="Aptos" w:eastAsia="Aptos"/>
          <w:b/>
          <w:sz w:val="17"/>
        </w:rPr>
        <w:t>Authorization</w:t>
      </w:r>
    </w:p>
    <w:tbl>
      <w:tblPr>
        <w:tblStyle w:val="TableGrid"/>
        <w:tblW w:type="auto" w:w="0"/>
        <w:tblLook w:firstColumn="1" w:firstRow="1" w:lastColumn="0" w:lastRow="0" w:noHBand="0" w:noVBand="1" w:val="04A0"/>
      </w:tblPr>
      <w:tblGrid>
        <w:gridCol w:w="3523"/>
        <w:gridCol w:w="3523"/>
        <w:gridCol w:w="3523"/>
      </w:tblGrid>
      <w:tr>
        <w:tc>
          <w:tcPr>
            <w:tcW w:type="dxa" w:w="3523"/>
            <w:vAlign w:val="center"/>
            <w:shd w:fill="D9EAF7"/>
          </w:tcPr>
          <w:p>
            <w:r/>
            <w:r>
              <w:rPr>
                <w:rFonts w:ascii="Aptos" w:hAnsi="Aptos" w:eastAsia="Aptos"/>
                <w:b/>
                <w:sz w:val="15"/>
              </w:rPr>
              <w:t>Name / Title</w:t>
            </w:r>
          </w:p>
        </w:tc>
        <w:tc>
          <w:tcPr>
            <w:tcW w:type="dxa" w:w="3523"/>
            <w:vAlign w:val="center"/>
            <w:shd w:fill="D9EAF7"/>
          </w:tcPr>
          <w:p>
            <w:r/>
            <w:r>
              <w:rPr>
                <w:rFonts w:ascii="Aptos" w:hAnsi="Aptos" w:eastAsia="Aptos"/>
                <w:b/>
                <w:sz w:val="15"/>
              </w:rPr>
              <w:t>Signature</w:t>
            </w:r>
          </w:p>
        </w:tc>
        <w:tc>
          <w:tcPr>
            <w:tcW w:type="dxa" w:w="3523"/>
            <w:vAlign w:val="center"/>
            <w:shd w:fill="D9EAF7"/>
          </w:tcPr>
          <w:p>
            <w:r/>
            <w:r>
              <w:rPr>
                <w:rFonts w:ascii="Aptos" w:hAnsi="Aptos" w:eastAsia="Aptos"/>
                <w:b/>
                <w:sz w:val="15"/>
              </w:rPr>
              <w:t>Date</w:t>
            </w:r>
          </w:p>
        </w:tc>
      </w:tr>
      <w:tr>
        <w:tc>
          <w:tcPr>
            <w:tcW w:type="dxa" w:w="3523"/>
            <w:vAlign w:val="center"/>
          </w:tcPr>
          <w:p>
            <w:r/>
            <w:r>
              <w:rPr>
                <w:rFonts w:ascii="Aptos" w:hAnsi="Aptos" w:eastAsia="Aptos"/>
                <w:b w:val="0"/>
                <w:sz w:val="15"/>
              </w:rPr>
              <w:t>Prepared by: M. Rivera, Environmental Compliance Coordinator</w:t>
            </w:r>
          </w:p>
        </w:tc>
        <w:tc>
          <w:tcPr>
            <w:tcW w:type="dxa" w:w="3523"/>
            <w:vAlign w:val="center"/>
          </w:tcPr>
          <w:p>
            <w:r/>
            <w:r>
              <w:rPr>
                <w:rFonts w:ascii="Aptos" w:hAnsi="Aptos" w:eastAsia="Aptos"/>
                <w:b w:val="0"/>
                <w:sz w:val="15"/>
              </w:rPr>
              <w:t>M. Rivera</w:t>
            </w:r>
          </w:p>
        </w:tc>
        <w:tc>
          <w:tcPr>
            <w:tcW w:type="dxa" w:w="3523"/>
            <w:vAlign w:val="center"/>
          </w:tcPr>
          <w:p>
            <w:r/>
            <w:r>
              <w:rPr>
                <w:rFonts w:ascii="Aptos" w:hAnsi="Aptos" w:eastAsia="Aptos"/>
                <w:b w:val="0"/>
                <w:sz w:val="15"/>
              </w:rPr>
              <w:t>01/08/2024</w:t>
            </w:r>
          </w:p>
        </w:tc>
      </w:tr>
    </w:tbl>
    <w:p>
      <w:r>
        <w:br w:type="page"/>
      </w:r>
    </w:p>
    <w:p>
      <w:pPr/>
      <w:r>
        <w:t>Document ID: EV-RFO-2023-001</w:t>
      </w:r>
    </w:p>
    <w:p>
      <w:pPr>
        <w:pStyle w:val="Heading1"/>
      </w:pPr>
      <w:r>
        <w:t>RFO-001 Standby / No Fuel Use Statement</w:t>
      </w:r>
    </w:p>
    <w:p>
      <w:pPr/>
      <w:r>
        <w:t>Annual standby status confirmation for backup residual fuel oil combustion equipment.</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tcPr>
          <w:p>
            <w:r/>
            <w:r>
              <w:rPr>
                <w:b/>
                <w:sz w:val="18"/>
              </w:rPr>
              <w:t>Facility Name</w:t>
            </w:r>
          </w:p>
        </w:tc>
        <w:tc>
          <w:tcPr>
            <w:tcW w:type="dxa" w:w="2642"/>
            <w:vAlign w:val="center"/>
          </w:tcPr>
          <w:p>
            <w:r/>
            <w:r>
              <w:rPr>
                <w:b w:val="0"/>
                <w:sz w:val="18"/>
              </w:rPr>
              <w:t>Anheuser-Busch Baldwinsville Brewery</w:t>
            </w:r>
          </w:p>
        </w:tc>
        <w:tc>
          <w:tcPr>
            <w:tcW w:type="dxa" w:w="2642"/>
            <w:vAlign w:val="center"/>
          </w:tcPr>
          <w:p>
            <w:r/>
            <w:r>
              <w:rPr>
                <w:b/>
                <w:sz w:val="18"/>
              </w:rPr>
              <w:t>Service Address</w:t>
            </w:r>
          </w:p>
        </w:tc>
        <w:tc>
          <w:tcPr>
            <w:tcW w:type="dxa" w:w="2642"/>
            <w:vAlign w:val="center"/>
          </w:tcPr>
          <w:p>
            <w:r/>
            <w:r>
              <w:rPr>
                <w:b w:val="0"/>
                <w:sz w:val="18"/>
              </w:rPr>
              <w:t>4797 River Road, Baldwinsville, NY 13027</w:t>
            </w:r>
          </w:p>
        </w:tc>
      </w:tr>
      <w:tr>
        <w:tc>
          <w:tcPr>
            <w:tcW w:type="dxa" w:w="2642"/>
            <w:vAlign w:val="center"/>
          </w:tcPr>
          <w:p>
            <w:r/>
            <w:r>
              <w:rPr>
                <w:b/>
                <w:sz w:val="18"/>
              </w:rPr>
              <w:t>Operator</w:t>
            </w:r>
          </w:p>
        </w:tc>
        <w:tc>
          <w:tcPr>
            <w:tcW w:type="dxa" w:w="2642"/>
            <w:vAlign w:val="center"/>
          </w:tcPr>
          <w:p>
            <w:r/>
            <w:r>
              <w:rPr>
                <w:b w:val="0"/>
                <w:sz w:val="18"/>
              </w:rPr>
              <w:t>Anheuser-Busch LLC</w:t>
            </w:r>
          </w:p>
        </w:tc>
        <w:tc>
          <w:tcPr>
            <w:tcW w:type="dxa" w:w="2642"/>
            <w:vAlign w:val="center"/>
          </w:tcPr>
          <w:p>
            <w:r/>
            <w:r>
              <w:rPr>
                <w:b/>
                <w:sz w:val="18"/>
              </w:rPr>
              <w:t>Reporting Year</w:t>
            </w:r>
          </w:p>
        </w:tc>
        <w:tc>
          <w:tcPr>
            <w:tcW w:type="dxa" w:w="2642"/>
            <w:vAlign w:val="center"/>
          </w:tcPr>
          <w:p>
            <w:r/>
            <w:r>
              <w:rPr>
                <w:b w:val="0"/>
                <w:sz w:val="18"/>
              </w:rPr>
              <w:t>January 1, 2023 through December 31, 2023</w:t>
            </w:r>
          </w:p>
        </w:tc>
      </w:tr>
      <w:tr>
        <w:tc>
          <w:tcPr>
            <w:tcW w:type="dxa" w:w="2642"/>
            <w:vAlign w:val="center"/>
          </w:tcPr>
          <w:p>
            <w:r/>
            <w:r>
              <w:rPr>
                <w:b/>
                <w:sz w:val="18"/>
              </w:rPr>
              <w:t>Unit ID</w:t>
            </w:r>
          </w:p>
        </w:tc>
        <w:tc>
          <w:tcPr>
            <w:tcW w:type="dxa" w:w="2642"/>
            <w:vAlign w:val="center"/>
          </w:tcPr>
          <w:p>
            <w:r/>
            <w:r>
              <w:rPr>
                <w:b w:val="0"/>
                <w:sz w:val="18"/>
              </w:rPr>
              <w:t>RFO-001</w:t>
            </w:r>
          </w:p>
        </w:tc>
        <w:tc>
          <w:tcPr>
            <w:tcW w:type="dxa" w:w="2642"/>
            <w:vAlign w:val="center"/>
          </w:tcPr>
          <w:p>
            <w:r/>
            <w:r>
              <w:rPr>
                <w:b/>
                <w:sz w:val="18"/>
              </w:rPr>
              <w:t>Equipment Description</w:t>
            </w:r>
          </w:p>
        </w:tc>
        <w:tc>
          <w:tcPr>
            <w:tcW w:type="dxa" w:w="2642"/>
            <w:vAlign w:val="center"/>
          </w:tcPr>
          <w:p>
            <w:r/>
            <w:r>
              <w:rPr>
                <w:b w:val="0"/>
                <w:sz w:val="18"/>
              </w:rPr>
              <w:t>Residual Fuel Oil Boiler (Backup)</w:t>
            </w:r>
          </w:p>
        </w:tc>
      </w:tr>
      <w:tr>
        <w:tc>
          <w:tcPr>
            <w:tcW w:type="dxa" w:w="2642"/>
            <w:vAlign w:val="center"/>
          </w:tcPr>
          <w:p>
            <w:r/>
            <w:r>
              <w:rPr>
                <w:b/>
                <w:sz w:val="18"/>
              </w:rPr>
              <w:t>Fuel Type</w:t>
            </w:r>
          </w:p>
        </w:tc>
        <w:tc>
          <w:tcPr>
            <w:tcW w:type="dxa" w:w="2642"/>
            <w:vAlign w:val="center"/>
          </w:tcPr>
          <w:p>
            <w:r/>
            <w:r>
              <w:rPr>
                <w:b w:val="0"/>
                <w:sz w:val="18"/>
              </w:rPr>
              <w:t>Residual Fuel Oil No. 6</w:t>
            </w:r>
          </w:p>
        </w:tc>
        <w:tc>
          <w:tcPr>
            <w:tcW w:type="dxa" w:w="2642"/>
            <w:vAlign w:val="center"/>
          </w:tcPr>
          <w:p>
            <w:r/>
            <w:r>
              <w:rPr>
                <w:b/>
                <w:sz w:val="18"/>
              </w:rPr>
              <w:t>Operating Status</w:t>
            </w:r>
          </w:p>
        </w:tc>
        <w:tc>
          <w:tcPr>
            <w:tcW w:type="dxa" w:w="2642"/>
            <w:vAlign w:val="center"/>
          </w:tcPr>
          <w:p>
            <w:r/>
            <w:r>
              <w:rPr>
                <w:b w:val="0"/>
                <w:sz w:val="18"/>
              </w:rPr>
              <w:t>Standby backup equipment</w:t>
            </w:r>
          </w:p>
        </w:tc>
      </w:tr>
      <w:tr>
        <w:tc>
          <w:tcPr>
            <w:tcW w:type="dxa" w:w="2642"/>
            <w:vAlign w:val="center"/>
          </w:tcPr>
          <w:p>
            <w:r/>
            <w:r>
              <w:rPr>
                <w:b/>
                <w:sz w:val="18"/>
              </w:rPr>
              <w:t>Statement Date</w:t>
            </w:r>
          </w:p>
        </w:tc>
        <w:tc>
          <w:tcPr>
            <w:tcW w:type="dxa" w:w="2642"/>
            <w:vAlign w:val="center"/>
          </w:tcPr>
          <w:p>
            <w:r/>
            <w:r>
              <w:rPr>
                <w:b w:val="0"/>
                <w:sz w:val="18"/>
              </w:rPr>
              <w:t>January 8, 2024</w:t>
            </w:r>
          </w:p>
        </w:tc>
        <w:tc>
          <w:tcPr>
            <w:tcW w:type="dxa" w:w="2642"/>
            <w:vAlign w:val="center"/>
          </w:tcPr>
          <w:p>
            <w:r/>
            <w:r>
              <w:rPr>
                <w:b/>
                <w:sz w:val="18"/>
              </w:rPr>
              <w:t>Prepared By</w:t>
            </w:r>
          </w:p>
        </w:tc>
        <w:tc>
          <w:tcPr>
            <w:tcW w:type="dxa" w:w="2642"/>
            <w:vAlign w:val="center"/>
          </w:tcPr>
          <w:p>
            <w:r/>
            <w:r>
              <w:rPr>
                <w:b w:val="0"/>
                <w:sz w:val="18"/>
              </w:rPr>
              <w:t>Plant Utilities Department</w:t>
            </w:r>
          </w:p>
        </w:tc>
      </w:tr>
    </w:tbl>
    <w:p>
      <w:r>
        <w:rPr>
          <w:b/>
        </w:rPr>
        <w:t xml:space="preserve">Operations Statement: </w:t>
      </w:r>
      <w:r>
        <w:t>RFO-001 was maintained as backup equipment during the 2023 reporting year. Plant utilities records show no residual fuel oil deliveries, no residual fuel oil consumption, and no combustion activity for RFO-001 from January 1, 2023 through December 31, 2023.</w:t>
      </w:r>
    </w:p>
    <w:p>
      <w:r>
        <w:rPr>
          <w:b/>
        </w:rPr>
        <w:t xml:space="preserve">Record Basis: </w:t>
      </w:r>
      <w:r>
        <w:t>Confirmation based on onsite fuel storage inspection logs, purchase records review, and boiler operations logs for the 2023 reporting year.</w:t>
      </w:r>
    </w:p>
    <w:tbl>
      <w:tblPr>
        <w:tblStyle w:val="TableGrid"/>
        <w:tblW w:type="auto" w:w="0"/>
        <w:tblLook w:firstColumn="1" w:firstRow="1" w:lastColumn="0" w:lastRow="0" w:noHBand="0" w:noVBand="1" w:val="04A0"/>
      </w:tblPr>
      <w:tblGrid>
        <w:gridCol w:w="2642"/>
        <w:gridCol w:w="2642"/>
        <w:gridCol w:w="2642"/>
        <w:gridCol w:w="2642"/>
      </w:tblGrid>
      <w:tr>
        <w:tc>
          <w:tcPr>
            <w:tcW w:type="dxa" w:w="2642"/>
            <w:shd w:fill="D9EAF7"/>
          </w:tcPr>
          <w:p>
            <w:r/>
            <w:r>
              <w:rPr>
                <w:b/>
                <w:sz w:val="18"/>
              </w:rPr>
              <w:t>Fuel Deliveries Recorded</w:t>
            </w:r>
          </w:p>
        </w:tc>
        <w:tc>
          <w:tcPr>
            <w:tcW w:type="dxa" w:w="2642"/>
            <w:shd w:fill="D9EAF7"/>
          </w:tcPr>
          <w:p>
            <w:r/>
            <w:r>
              <w:rPr>
                <w:b/>
                <w:sz w:val="18"/>
              </w:rPr>
              <w:t>Fuel Consumption Recorded</w:t>
            </w:r>
          </w:p>
        </w:tc>
        <w:tc>
          <w:tcPr>
            <w:tcW w:type="dxa" w:w="2642"/>
            <w:shd w:fill="D9EAF7"/>
          </w:tcPr>
          <w:p>
            <w:r/>
            <w:r>
              <w:rPr>
                <w:b/>
                <w:sz w:val="18"/>
              </w:rPr>
              <w:t>Combustion Hours Recorded</w:t>
            </w:r>
          </w:p>
        </w:tc>
        <w:tc>
          <w:tcPr>
            <w:tcW w:type="dxa" w:w="2642"/>
            <w:shd w:fill="D9EAF7"/>
          </w:tcPr>
          <w:p>
            <w:r/>
            <w:r>
              <w:rPr>
                <w:b/>
                <w:sz w:val="18"/>
              </w:rPr>
              <w:t>Annual Emissions Activity</w:t>
            </w:r>
          </w:p>
        </w:tc>
      </w:tr>
      <w:tr>
        <w:tc>
          <w:tcPr>
            <w:tcW w:type="dxa" w:w="2642"/>
          </w:tcPr>
          <w:p>
            <w:r/>
            <w:r>
              <w:rPr>
                <w:b w:val="0"/>
                <w:sz w:val="18"/>
              </w:rPr>
              <w:t>0 gallons</w:t>
            </w:r>
          </w:p>
        </w:tc>
        <w:tc>
          <w:tcPr>
            <w:tcW w:type="dxa" w:w="2642"/>
          </w:tcPr>
          <w:p>
            <w:r/>
            <w:r>
              <w:rPr>
                <w:b w:val="0"/>
                <w:sz w:val="18"/>
              </w:rPr>
              <w:t>0 gallons</w:t>
            </w:r>
          </w:p>
        </w:tc>
        <w:tc>
          <w:tcPr>
            <w:tcW w:type="dxa" w:w="2642"/>
          </w:tcPr>
          <w:p>
            <w:r/>
            <w:r>
              <w:rPr>
                <w:b w:val="0"/>
                <w:sz w:val="18"/>
              </w:rPr>
              <w:t>0 hours</w:t>
            </w:r>
          </w:p>
        </w:tc>
        <w:tc>
          <w:tcPr>
            <w:tcW w:type="dxa" w:w="2642"/>
          </w:tcPr>
          <w:p>
            <w:r/>
            <w:r>
              <w:rPr>
                <w:b w:val="0"/>
                <w:sz w:val="18"/>
              </w:rPr>
              <w:t>No activity</w:t>
            </w:r>
          </w:p>
        </w:tc>
      </w:tr>
    </w:tbl>
    <w:tbl>
      <w:tblPr>
        <w:tblStyle w:val="TableGrid"/>
        <w:tblW w:type="auto" w:w="0"/>
        <w:tblLook w:firstColumn="1" w:firstRow="1" w:lastColumn="0" w:lastRow="0" w:noHBand="0" w:noVBand="1" w:val="04A0"/>
      </w:tblPr>
      <w:tblGrid>
        <w:gridCol w:w="3523"/>
        <w:gridCol w:w="3523"/>
        <w:gridCol w:w="3523"/>
      </w:tblGrid>
      <w:tr>
        <w:tc>
          <w:tcPr>
            <w:tcW w:type="dxa" w:w="3523"/>
            <w:shd w:fill="D9EAF7"/>
          </w:tcPr>
          <w:p>
            <w:r/>
            <w:r>
              <w:rPr>
                <w:b/>
                <w:sz w:val="18"/>
              </w:rPr>
              <w:t>Name / Title</w:t>
            </w:r>
          </w:p>
        </w:tc>
        <w:tc>
          <w:tcPr>
            <w:tcW w:type="dxa" w:w="3523"/>
            <w:shd w:fill="D9EAF7"/>
          </w:tcPr>
          <w:p>
            <w:r/>
            <w:r>
              <w:rPr>
                <w:b/>
                <w:sz w:val="18"/>
              </w:rPr>
              <w:t>Signature</w:t>
            </w:r>
          </w:p>
        </w:tc>
        <w:tc>
          <w:tcPr>
            <w:tcW w:type="dxa" w:w="3523"/>
            <w:shd w:fill="D9EAF7"/>
          </w:tcPr>
          <w:p>
            <w:r/>
            <w:r>
              <w:rPr>
                <w:b/>
                <w:sz w:val="18"/>
              </w:rPr>
              <w:t>Date</w:t>
            </w:r>
          </w:p>
        </w:tc>
      </w:tr>
      <w:tr>
        <w:tc>
          <w:tcPr>
            <w:tcW w:type="dxa" w:w="3523"/>
          </w:tcPr>
          <w:p>
            <w:r/>
            <w:r>
              <w:rPr>
                <w:b w:val="0"/>
                <w:sz w:val="18"/>
              </w:rPr>
              <w:t>Prepared by: M. Rivera, Environmental Compliance Coordinator</w:t>
            </w:r>
          </w:p>
        </w:tc>
        <w:tc>
          <w:tcPr>
            <w:tcW w:type="dxa" w:w="3523"/>
          </w:tcPr>
          <w:p>
            <w:r/>
            <w:r>
              <w:rPr>
                <w:b w:val="0"/>
                <w:sz w:val="18"/>
              </w:rPr>
              <w:t>M. Rivera</w:t>
            </w:r>
          </w:p>
        </w:tc>
        <w:tc>
          <w:tcPr>
            <w:tcW w:type="dxa" w:w="3523"/>
          </w:tcPr>
          <w:p>
            <w:r/>
            <w:r>
              <w:rPr>
                <w:b w:val="0"/>
                <w:sz w:val="18"/>
              </w:rPr>
              <w:t>01/08/2024</w:t>
            </w:r>
          </w:p>
        </w:tc>
      </w:tr>
    </w:tbl>
    <w:sectPr w:rsidR="00FC693F" w:rsidRPr="0006063C" w:rsidSect="00034616">
      <w:footerReference w:type="default" r:id="rId9"/>
      <w:headerReference w:type="default" r:id="rId10"/>
      <w:pgSz w:w="12240" w:h="15840"/>
      <w:pgMar w:top="792" w:right="835" w:bottom="792"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