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9EBC2" w14:textId="06C21326" w:rsidR="00A8506F" w:rsidRDefault="00F31EB0" w:rsidP="00FF4A47">
      <w:pPr>
        <w:spacing w:line="360" w:lineRule="auto"/>
        <w:jc w:val="center"/>
        <w:rPr>
          <w:rStyle w:val="Ttulodellibro"/>
          <w:sz w:val="28"/>
          <w:szCs w:val="28"/>
        </w:rPr>
      </w:pPr>
      <w:r>
        <w:rPr>
          <w:noProof/>
        </w:rPr>
        <w:drawing>
          <wp:anchor distT="0" distB="0" distL="114300" distR="114300" simplePos="0" relativeHeight="251642880" behindDoc="0" locked="0" layoutInCell="1" allowOverlap="1" wp14:anchorId="5C9CEA4A" wp14:editId="093730FD">
            <wp:simplePos x="0" y="0"/>
            <wp:positionH relativeFrom="column">
              <wp:posOffset>4226560</wp:posOffset>
            </wp:positionH>
            <wp:positionV relativeFrom="paragraph">
              <wp:posOffset>384992</wp:posOffset>
            </wp:positionV>
            <wp:extent cx="1669102" cy="939800"/>
            <wp:effectExtent l="0" t="0" r="7620" b="0"/>
            <wp:wrapNone/>
            <wp:docPr id="185678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9102" cy="93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6450F4" w14:textId="5E654529" w:rsidR="00A8506F" w:rsidRDefault="00F31EB0" w:rsidP="00FF4A47">
      <w:pPr>
        <w:spacing w:line="360" w:lineRule="auto"/>
        <w:jc w:val="center"/>
        <w:rPr>
          <w:rStyle w:val="Ttulodellibro"/>
          <w:sz w:val="28"/>
          <w:szCs w:val="28"/>
        </w:rPr>
      </w:pPr>
      <w:r>
        <w:rPr>
          <w:noProof/>
        </w:rPr>
        <w:drawing>
          <wp:anchor distT="0" distB="0" distL="114300" distR="114300" simplePos="0" relativeHeight="251643904" behindDoc="0" locked="0" layoutInCell="1" allowOverlap="1" wp14:anchorId="1944B3BF" wp14:editId="255F0BAA">
            <wp:simplePos x="0" y="0"/>
            <wp:positionH relativeFrom="column">
              <wp:posOffset>5715</wp:posOffset>
            </wp:positionH>
            <wp:positionV relativeFrom="paragraph">
              <wp:posOffset>205105</wp:posOffset>
            </wp:positionV>
            <wp:extent cx="3060700" cy="665825"/>
            <wp:effectExtent l="0" t="0" r="6350" b="1270"/>
            <wp:wrapNone/>
            <wp:docPr id="15094431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8275" b="15678"/>
                    <a:stretch/>
                  </pic:blipFill>
                  <pic:spPr bwMode="auto">
                    <a:xfrm>
                      <a:off x="0" y="0"/>
                      <a:ext cx="3060700" cy="66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E0A99" w14:textId="2102CBBB" w:rsidR="00A8506F" w:rsidRDefault="00A8506F" w:rsidP="00FF4A47">
      <w:pPr>
        <w:spacing w:line="360" w:lineRule="auto"/>
        <w:jc w:val="center"/>
        <w:rPr>
          <w:rStyle w:val="Ttulodellibro"/>
          <w:sz w:val="28"/>
          <w:szCs w:val="28"/>
        </w:rPr>
      </w:pPr>
    </w:p>
    <w:p w14:paraId="00AD842C" w14:textId="00BF9A45" w:rsidR="00A8506F" w:rsidRDefault="00A8506F" w:rsidP="00FF4A47">
      <w:pPr>
        <w:spacing w:line="360" w:lineRule="auto"/>
        <w:jc w:val="center"/>
        <w:rPr>
          <w:rStyle w:val="Ttulodellibro"/>
          <w:sz w:val="28"/>
          <w:szCs w:val="28"/>
        </w:rPr>
      </w:pPr>
    </w:p>
    <w:p w14:paraId="6DAB5B43" w14:textId="518DF3DA" w:rsidR="00A8506F" w:rsidRDefault="00E060F9"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36736" behindDoc="0" locked="0" layoutInCell="1" allowOverlap="1" wp14:anchorId="75F4E499" wp14:editId="4A4F439C">
                <wp:simplePos x="0" y="0"/>
                <wp:positionH relativeFrom="column">
                  <wp:posOffset>-207010</wp:posOffset>
                </wp:positionH>
                <wp:positionV relativeFrom="paragraph">
                  <wp:posOffset>208915</wp:posOffset>
                </wp:positionV>
                <wp:extent cx="6838950" cy="2286000"/>
                <wp:effectExtent l="0" t="0" r="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8950" cy="2286000"/>
                        </a:xfrm>
                        <a:prstGeom prst="rect">
                          <a:avLst/>
                        </a:prstGeom>
                        <a:noFill/>
                        <a:ln w="6350">
                          <a:noFill/>
                        </a:ln>
                      </wps:spPr>
                      <wps:txbx>
                        <w:txbxContent>
                          <w:p w14:paraId="077DD6BD"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Tecnológica </w:t>
                            </w:r>
                          </w:p>
                          <w:p w14:paraId="01A3B2AF"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p>
                          <w:p w14:paraId="000A8286"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Xicotepec de Juárez</w:t>
                            </w:r>
                          </w:p>
                          <w:p w14:paraId="2E3E02D5" w14:textId="77777777" w:rsidR="00BE2845" w:rsidRDefault="00BE2845" w:rsidP="00BE28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4E499" id="_x0000_t202" coordsize="21600,21600" o:spt="202" path="m,l,21600r21600,l21600,xe">
                <v:stroke joinstyle="miter"/>
                <v:path gradientshapeok="t" o:connecttype="rect"/>
              </v:shapetype>
              <v:shape id="Cuadro de texto 11" o:spid="_x0000_s1026" type="#_x0000_t202" style="position:absolute;left:0;text-align:left;margin-left:-16.3pt;margin-top:16.45pt;width:538.5pt;height:180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" filled="f" stroked="f" strokeweight=".5pt">
                <v:textbox>
                  <w:txbxContent>
                    <w:p w14:paraId="077DD6BD"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Universidad Tecnológica </w:t>
                      </w:r>
                    </w:p>
                    <w:p w14:paraId="01A3B2AF"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w:t>
                      </w:r>
                    </w:p>
                    <w:p w14:paraId="000A8286" w14:textId="77777777" w:rsidR="00BE2845" w:rsidRPr="00BE2845" w:rsidRDefault="00BE2845" w:rsidP="00BE2845">
                      <w:pPr>
                        <w:spacing w:after="0"/>
                        <w:jc w:val="center"/>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2845">
                        <w:rPr>
                          <w:bCs/>
                          <w:color w:val="000000" w:themeColor="text1"/>
                          <w:sz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Xicotepec de Juárez</w:t>
                      </w:r>
                    </w:p>
                    <w:p w14:paraId="2E3E02D5" w14:textId="77777777" w:rsidR="00BE2845" w:rsidRDefault="00BE2845" w:rsidP="00BE2845"/>
                  </w:txbxContent>
                </v:textbox>
              </v:shape>
            </w:pict>
          </mc:Fallback>
        </mc:AlternateContent>
      </w:r>
    </w:p>
    <w:p w14:paraId="5D55F224" w14:textId="77777777" w:rsidR="00A8506F" w:rsidRDefault="00A8506F" w:rsidP="00FF4A47">
      <w:pPr>
        <w:spacing w:line="360" w:lineRule="auto"/>
        <w:jc w:val="center"/>
        <w:rPr>
          <w:rStyle w:val="Ttulodellibro"/>
          <w:sz w:val="28"/>
          <w:szCs w:val="28"/>
        </w:rPr>
      </w:pPr>
    </w:p>
    <w:p w14:paraId="7345CD38" w14:textId="14464039" w:rsidR="00A8506F" w:rsidRDefault="00A8506F" w:rsidP="00FF4A47">
      <w:pPr>
        <w:spacing w:line="360" w:lineRule="auto"/>
        <w:jc w:val="center"/>
        <w:rPr>
          <w:rStyle w:val="Ttulodellibro"/>
          <w:sz w:val="28"/>
          <w:szCs w:val="28"/>
        </w:rPr>
      </w:pPr>
    </w:p>
    <w:p w14:paraId="177C6882" w14:textId="00A807A7" w:rsidR="00A8506F" w:rsidRDefault="00A8506F" w:rsidP="00FF4A47">
      <w:pPr>
        <w:spacing w:line="360" w:lineRule="auto"/>
        <w:jc w:val="center"/>
        <w:rPr>
          <w:rStyle w:val="Ttulodellibro"/>
          <w:sz w:val="28"/>
          <w:szCs w:val="28"/>
        </w:rPr>
      </w:pPr>
    </w:p>
    <w:p w14:paraId="2166A36E" w14:textId="40268876" w:rsidR="00A8506F" w:rsidRDefault="00A8506F" w:rsidP="00FF4A47">
      <w:pPr>
        <w:spacing w:line="360" w:lineRule="auto"/>
        <w:jc w:val="center"/>
        <w:rPr>
          <w:rStyle w:val="Ttulodellibro"/>
          <w:sz w:val="28"/>
          <w:szCs w:val="28"/>
        </w:rPr>
      </w:pPr>
    </w:p>
    <w:p w14:paraId="6ACED81E" w14:textId="1EF082D7" w:rsidR="00A8506F" w:rsidRDefault="00A8506F" w:rsidP="00FF4A47">
      <w:pPr>
        <w:spacing w:line="360" w:lineRule="auto"/>
        <w:jc w:val="center"/>
        <w:rPr>
          <w:rStyle w:val="Ttulodellibro"/>
          <w:sz w:val="28"/>
          <w:szCs w:val="28"/>
        </w:rPr>
      </w:pPr>
    </w:p>
    <w:p w14:paraId="42B2775E" w14:textId="2723B760" w:rsidR="00A8506F" w:rsidRDefault="00E060F9"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37760" behindDoc="0" locked="0" layoutInCell="1" allowOverlap="1" wp14:anchorId="4E0D3B4A" wp14:editId="5DE1A31E">
                <wp:simplePos x="0" y="0"/>
                <wp:positionH relativeFrom="column">
                  <wp:posOffset>507365</wp:posOffset>
                </wp:positionH>
                <wp:positionV relativeFrom="paragraph">
                  <wp:posOffset>132080</wp:posOffset>
                </wp:positionV>
                <wp:extent cx="5381625" cy="657225"/>
                <wp:effectExtent l="0" t="0" r="9525" b="9525"/>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1625" cy="657225"/>
                        </a:xfrm>
                        <a:prstGeom prst="rect">
                          <a:avLst/>
                        </a:prstGeom>
                        <a:solidFill>
                          <a:schemeClr val="lt1"/>
                        </a:solidFill>
                        <a:ln w="6350">
                          <a:noFill/>
                        </a:ln>
                      </wps:spPr>
                      <wps:txbx>
                        <w:txbxContent>
                          <w:p w14:paraId="3226A69E" w14:textId="31DB1E69" w:rsidR="00BE2845" w:rsidRPr="00B20C07" w:rsidRDefault="00890CB1" w:rsidP="00B20C07">
                            <w:pPr>
                              <w:jc w:val="cente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En </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00B20C07">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Gestión de</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E0D3B4A" id="Cuadro de texto 14" o:spid="_x0000_s1027" type="#_x0000_t202" style="position:absolute;left:0;text-align:left;margin-left:39.95pt;margin-top:10.4pt;width:423.75pt;height:51.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" fillcolor="white [3201]" stroked="f" strokeweight=".5pt">
                <v:textbox>
                  <w:txbxContent>
                    <w:p w14:paraId="3226A69E" w14:textId="31DB1E69" w:rsidR="00BE2845" w:rsidRPr="00B20C07" w:rsidRDefault="00890CB1" w:rsidP="00B20C07">
                      <w:pPr>
                        <w:jc w:val="cente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Ing. En </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Desarrollo</w:t>
                      </w:r>
                      <w:r w:rsidR="00B20C07">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Gestión de</w:t>
                      </w:r>
                      <w:r w:rsidR="00BE2845" w:rsidRPr="00BE2845">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 </w:t>
                      </w:r>
                    </w:p>
                  </w:txbxContent>
                </v:textbox>
              </v:shape>
            </w:pict>
          </mc:Fallback>
        </mc:AlternateContent>
      </w:r>
    </w:p>
    <w:p w14:paraId="595F40E3" w14:textId="1066BEB6" w:rsidR="00A8506F" w:rsidRDefault="00A8506F" w:rsidP="00FF4A47">
      <w:pPr>
        <w:spacing w:line="360" w:lineRule="auto"/>
        <w:jc w:val="center"/>
        <w:rPr>
          <w:rStyle w:val="Ttulodellibro"/>
          <w:sz w:val="28"/>
          <w:szCs w:val="28"/>
        </w:rPr>
      </w:pPr>
    </w:p>
    <w:p w14:paraId="2FEB3330" w14:textId="0BD841C2" w:rsidR="00A8506F" w:rsidRDefault="009E18B5" w:rsidP="00FF4A47">
      <w:pPr>
        <w:spacing w:line="360" w:lineRule="auto"/>
        <w:jc w:val="center"/>
        <w:rPr>
          <w:rStyle w:val="Ttulodellibro"/>
          <w:sz w:val="28"/>
          <w:szCs w:val="28"/>
        </w:rPr>
      </w:pPr>
      <w:r w:rsidRPr="00BE2845">
        <w:rPr>
          <w:rStyle w:val="Ttulodellibro"/>
          <w:noProof/>
          <w:sz w:val="28"/>
          <w:szCs w:val="28"/>
        </w:rPr>
        <mc:AlternateContent>
          <mc:Choice Requires="wps">
            <w:drawing>
              <wp:anchor distT="0" distB="0" distL="114300" distR="114300" simplePos="0" relativeHeight="251638784" behindDoc="0" locked="0" layoutInCell="1" allowOverlap="1" wp14:anchorId="12532F0C" wp14:editId="343BA1DF">
                <wp:simplePos x="0" y="0"/>
                <wp:positionH relativeFrom="column">
                  <wp:posOffset>512619</wp:posOffset>
                </wp:positionH>
                <wp:positionV relativeFrom="paragraph">
                  <wp:posOffset>114647</wp:posOffset>
                </wp:positionV>
                <wp:extent cx="5381625" cy="36576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1625" cy="3657600"/>
                        </a:xfrm>
                        <a:prstGeom prst="rect">
                          <a:avLst/>
                        </a:prstGeom>
                        <a:noFill/>
                        <a:ln w="6350">
                          <a:noFill/>
                        </a:ln>
                      </wps:spPr>
                      <wps:txbx>
                        <w:txbxContent>
                          <w:p w14:paraId="45B3B8F7" w14:textId="50EE4674" w:rsidR="00BE2845" w:rsidRPr="009C15A4" w:rsidRDefault="00A77FAA" w:rsidP="009C15A4">
                            <w:pPr>
                              <w:jc w:val="center"/>
                              <w:rPr>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de Proyectos de desarrollo de Software</w:t>
                            </w:r>
                          </w:p>
                          <w:p w14:paraId="2A89C76F" w14:textId="67FF35BD" w:rsidR="006700FD" w:rsidRPr="006700FD" w:rsidRDefault="00A77FAA" w:rsidP="00E510A4">
                            <w:pPr>
                              <w:pStyle w:val="Ttulo1"/>
                              <w:jc w:val="cente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Levantamiento de Requerimientos </w:t>
                            </w:r>
                          </w:p>
                          <w:p w14:paraId="67082474" w14:textId="77777777" w:rsidR="006700FD" w:rsidRPr="006700FD" w:rsidRDefault="006700FD" w:rsidP="006700FD"/>
                          <w:p w14:paraId="61640895" w14:textId="27D1C8BF" w:rsidR="00BE2845" w:rsidRPr="008A2CDF" w:rsidRDefault="00A77FAA" w:rsidP="00BE2845">
                            <w:pPr>
                              <w:ind w:left="360"/>
                              <w:jc w:val="cente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BE2845" w:rsidRPr="008A2CDF">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º   A</w:t>
                            </w:r>
                          </w:p>
                          <w:p w14:paraId="55AA1EE2" w14:textId="77777777" w:rsidR="00BE2845" w:rsidRPr="008A2CDF" w:rsidRDefault="00BE2845" w:rsidP="00E060F9">
                            <w:pPr>
                              <w:pStyle w:val="Piedepgina"/>
                              <w:rPr>
                                <w:color w:val="000000" w:themeColor="text1"/>
                                <w:sz w:val="4"/>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B2315" w14:textId="2D173296" w:rsidR="00BE2845" w:rsidRDefault="00BE2845" w:rsidP="009E18B5">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4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Crespo Alvarado Carlos Iván</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10A4">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210237</w:t>
                            </w:r>
                          </w:p>
                          <w:p w14:paraId="6D42B2C0" w14:textId="77777777" w:rsidR="00E510A4" w:rsidRPr="009E18B5" w:rsidRDefault="00E510A4" w:rsidP="00E510A4">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Karen Alyn Fosado Rodríguez - 210764</w:t>
                            </w:r>
                          </w:p>
                          <w:p w14:paraId="3415A28A" w14:textId="5EB8A945" w:rsidR="00E510A4" w:rsidRPr="009E18B5" w:rsidRDefault="00E510A4" w:rsidP="00E510A4">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2532F0C" id="Cuadro de texto 13" o:spid="_x0000_s1028" type="#_x0000_t202" style="position:absolute;left:0;text-align:left;margin-left:40.35pt;margin-top:9.05pt;width:423.75pt;height:4in;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" filled="f" stroked="f" strokeweight=".5pt">
                <v:textbox>
                  <w:txbxContent>
                    <w:p w14:paraId="45B3B8F7" w14:textId="50EE4674" w:rsidR="00BE2845" w:rsidRPr="009C15A4" w:rsidRDefault="00A77FAA" w:rsidP="009C15A4">
                      <w:pPr>
                        <w:jc w:val="center"/>
                        <w:rPr>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Gestión de Proyectos de desarrollo de Software</w:t>
                      </w:r>
                    </w:p>
                    <w:p w14:paraId="2A89C76F" w14:textId="67FF35BD" w:rsidR="006700FD" w:rsidRPr="006700FD" w:rsidRDefault="00A77FAA" w:rsidP="00E510A4">
                      <w:pPr>
                        <w:pStyle w:val="Ttulo1"/>
                        <w:jc w:val="cente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eastAsiaTheme="minorEastAsia" w:hAnsiTheme="minorHAnsi" w:cstheme="minorBidi"/>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Levantamiento de Requerimientos </w:t>
                      </w:r>
                    </w:p>
                    <w:p w14:paraId="67082474" w14:textId="77777777" w:rsidR="006700FD" w:rsidRPr="006700FD" w:rsidRDefault="006700FD" w:rsidP="006700FD"/>
                    <w:p w14:paraId="61640895" w14:textId="27D1C8BF" w:rsidR="00BE2845" w:rsidRPr="008A2CDF" w:rsidRDefault="00A77FAA" w:rsidP="00BE2845">
                      <w:pPr>
                        <w:ind w:left="360"/>
                        <w:jc w:val="cente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BE2845" w:rsidRPr="008A2CDF">
                        <w:rPr>
                          <w:bCs/>
                          <w:color w:val="000000" w:themeColor="text1"/>
                          <w:sz w:val="4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º   A</w:t>
                      </w:r>
                    </w:p>
                    <w:p w14:paraId="55AA1EE2" w14:textId="77777777" w:rsidR="00BE2845" w:rsidRPr="008A2CDF" w:rsidRDefault="00BE2845" w:rsidP="00E060F9">
                      <w:pPr>
                        <w:pStyle w:val="Piedepgina"/>
                        <w:rPr>
                          <w:color w:val="000000" w:themeColor="text1"/>
                          <w:sz w:val="4"/>
                          <w:szCs w:val="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B2315" w14:textId="2D173296" w:rsidR="00BE2845" w:rsidRDefault="00BE2845" w:rsidP="009E18B5">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334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Crespo Alvarado Carlos Iván</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510A4">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F05E6">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210237</w:t>
                      </w:r>
                    </w:p>
                    <w:p w14:paraId="6D42B2C0" w14:textId="77777777" w:rsidR="00E510A4" w:rsidRPr="009E18B5" w:rsidRDefault="00E510A4" w:rsidP="00E510A4">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Karen Alyn Fosado Rodríguez - 210764</w:t>
                      </w:r>
                    </w:p>
                    <w:p w14:paraId="3415A28A" w14:textId="5EB8A945" w:rsidR="00E510A4" w:rsidRPr="009E18B5" w:rsidRDefault="00E510A4" w:rsidP="00E510A4">
                      <w:pPr>
                        <w:jc w:val="center"/>
                        <w:rPr>
                          <w:color w:val="000000" w:themeColor="text1"/>
                          <w:sz w:val="3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3A9033C5" w14:textId="1289B0E3" w:rsidR="00A8506F" w:rsidRDefault="00A8506F" w:rsidP="0033464B">
      <w:pPr>
        <w:spacing w:line="360" w:lineRule="auto"/>
        <w:rPr>
          <w:rStyle w:val="Ttulodellibro"/>
          <w:sz w:val="28"/>
          <w:szCs w:val="28"/>
        </w:rPr>
      </w:pPr>
    </w:p>
    <w:p w14:paraId="40A53F06" w14:textId="6599D9FA" w:rsidR="00A8506F" w:rsidRDefault="00A8506F" w:rsidP="00FF4A47">
      <w:pPr>
        <w:spacing w:line="360" w:lineRule="auto"/>
        <w:jc w:val="center"/>
        <w:rPr>
          <w:rStyle w:val="Ttulodellibro"/>
          <w:sz w:val="28"/>
          <w:szCs w:val="28"/>
        </w:rPr>
      </w:pPr>
    </w:p>
    <w:p w14:paraId="3B71CCA1" w14:textId="7CE25EEE" w:rsidR="00A8506F" w:rsidRDefault="00A8506F" w:rsidP="00FF4A47">
      <w:pPr>
        <w:spacing w:line="360" w:lineRule="auto"/>
        <w:jc w:val="center"/>
        <w:rPr>
          <w:rStyle w:val="Ttulodellibro"/>
          <w:sz w:val="28"/>
          <w:szCs w:val="28"/>
        </w:rPr>
      </w:pPr>
    </w:p>
    <w:p w14:paraId="554C4C35" w14:textId="77777777" w:rsidR="00A8506F" w:rsidRDefault="00A8506F" w:rsidP="00FF4A47">
      <w:pPr>
        <w:spacing w:line="360" w:lineRule="auto"/>
        <w:jc w:val="center"/>
        <w:rPr>
          <w:rStyle w:val="Ttulodellibro"/>
          <w:sz w:val="28"/>
          <w:szCs w:val="28"/>
        </w:rPr>
      </w:pPr>
    </w:p>
    <w:p w14:paraId="0C0B2FA2" w14:textId="34F7EED4" w:rsidR="00A8506F" w:rsidRDefault="00A8506F" w:rsidP="00FF4A47">
      <w:pPr>
        <w:spacing w:line="360" w:lineRule="auto"/>
        <w:jc w:val="center"/>
        <w:rPr>
          <w:rStyle w:val="Ttulodellibro"/>
          <w:sz w:val="28"/>
          <w:szCs w:val="28"/>
        </w:rPr>
      </w:pPr>
    </w:p>
    <w:p w14:paraId="39F73A05" w14:textId="27C0DBD2" w:rsidR="00A8506F" w:rsidRDefault="00A8506F" w:rsidP="00FF4A47">
      <w:pPr>
        <w:spacing w:line="360" w:lineRule="auto"/>
        <w:jc w:val="center"/>
        <w:rPr>
          <w:rStyle w:val="Ttulodellibro"/>
          <w:sz w:val="28"/>
          <w:szCs w:val="28"/>
        </w:rPr>
      </w:pPr>
    </w:p>
    <w:p w14:paraId="4081F74F" w14:textId="6C4C7205" w:rsidR="00A8506F" w:rsidRDefault="00A8506F" w:rsidP="00FF4A47">
      <w:pPr>
        <w:spacing w:line="360" w:lineRule="auto"/>
        <w:jc w:val="center"/>
        <w:rPr>
          <w:rStyle w:val="Ttulodellibro"/>
          <w:sz w:val="28"/>
          <w:szCs w:val="28"/>
        </w:rPr>
      </w:pPr>
    </w:p>
    <w:p w14:paraId="4BBF291F" w14:textId="7F99551D" w:rsidR="0002578C" w:rsidRDefault="0002578C" w:rsidP="00FF4A47">
      <w:pPr>
        <w:spacing w:line="360" w:lineRule="auto"/>
        <w:jc w:val="center"/>
        <w:rPr>
          <w:rStyle w:val="Ttulodellibro"/>
          <w:sz w:val="28"/>
          <w:szCs w:val="28"/>
        </w:rPr>
      </w:pPr>
    </w:p>
    <w:p w14:paraId="5FC299EB" w14:textId="24FA7F2D" w:rsidR="008C3A20" w:rsidRDefault="008C3A20" w:rsidP="008C3A20">
      <w:pPr>
        <w:spacing w:line="360" w:lineRule="auto"/>
        <w:rPr>
          <w:rStyle w:val="Ttulodellibro"/>
          <w:sz w:val="28"/>
          <w:szCs w:val="28"/>
        </w:rPr>
      </w:pPr>
    </w:p>
    <w:p w14:paraId="51E1FFF6" w14:textId="475A713E" w:rsidR="008C3A20" w:rsidRPr="008C3A20" w:rsidRDefault="008C3A20" w:rsidP="008C3A20">
      <w:pPr>
        <w:pStyle w:val="Ttulo2"/>
        <w:spacing w:line="360" w:lineRule="auto"/>
        <w:rPr>
          <w:sz w:val="20"/>
          <w:szCs w:val="20"/>
        </w:rPr>
      </w:pPr>
      <w:r w:rsidRPr="008C3A20">
        <w:rPr>
          <w:sz w:val="20"/>
          <w:szCs w:val="20"/>
        </w:rPr>
        <w:lastRenderedPageBreak/>
        <w:t>Antecedentes Epidemiológicos como evidencia en la estructuración de los requerimientos Funcionales de la aplicación móvil</w:t>
      </w:r>
      <w:r w:rsidR="007E0349">
        <w:rPr>
          <w:sz w:val="20"/>
          <w:szCs w:val="20"/>
        </w:rPr>
        <w:t xml:space="preserve"> del Módulo de Dirección General</w:t>
      </w:r>
      <w:r w:rsidRPr="008C3A20">
        <w:rPr>
          <w:sz w:val="20"/>
          <w:szCs w:val="20"/>
        </w:rPr>
        <w:t>.</w:t>
      </w:r>
    </w:p>
    <w:p w14:paraId="7D141DFC" w14:textId="64D2E6CF" w:rsidR="008C3A20" w:rsidRDefault="008C3A20" w:rsidP="008C3A20">
      <w:pPr>
        <w:spacing w:line="360" w:lineRule="auto"/>
        <w:jc w:val="both"/>
        <w:rPr>
          <w:sz w:val="20"/>
          <w:szCs w:val="20"/>
        </w:rPr>
      </w:pPr>
      <w:r>
        <w:rPr>
          <w:sz w:val="20"/>
          <w:szCs w:val="20"/>
        </w:rPr>
        <w:t>Para entender e</w:t>
      </w:r>
      <w:r w:rsidR="007E0349">
        <w:rPr>
          <w:sz w:val="20"/>
          <w:szCs w:val="20"/>
        </w:rPr>
        <w:t>l en</w:t>
      </w:r>
      <w:r>
        <w:rPr>
          <w:sz w:val="20"/>
          <w:szCs w:val="20"/>
        </w:rPr>
        <w:t>foque de atención medica las funciones esenciales en la atención se centra en atender la problemática y los componentes que se utilizar</w:t>
      </w:r>
      <w:r w:rsidR="007E0349">
        <w:rPr>
          <w:sz w:val="20"/>
          <w:szCs w:val="20"/>
        </w:rPr>
        <w:t>á</w:t>
      </w:r>
      <w:r>
        <w:rPr>
          <w:sz w:val="20"/>
          <w:szCs w:val="20"/>
        </w:rPr>
        <w:t xml:space="preserve">n como fuente de recursos necesarios y esenciales en la aplicación de medidas de atención publica que permita a las instituciones de salud llevar a cabo sus tareas, para ello se han identificado los siguientes enfoques en la estructuración de atención: </w:t>
      </w:r>
    </w:p>
    <w:p w14:paraId="0AC0020F" w14:textId="4252F14E" w:rsidR="008C3A20" w:rsidRDefault="008C3A20" w:rsidP="008C3A20">
      <w:pPr>
        <w:spacing w:line="360" w:lineRule="auto"/>
        <w:jc w:val="both"/>
        <w:rPr>
          <w:sz w:val="20"/>
          <w:szCs w:val="20"/>
        </w:rPr>
      </w:pPr>
      <w:r w:rsidRPr="008C3A20">
        <w:rPr>
          <w:noProof/>
          <w:sz w:val="20"/>
          <w:szCs w:val="20"/>
        </w:rPr>
        <w:drawing>
          <wp:anchor distT="0" distB="0" distL="114300" distR="114300" simplePos="0" relativeHeight="251658240" behindDoc="0" locked="0" layoutInCell="1" allowOverlap="1" wp14:anchorId="7B2E8127" wp14:editId="23F6EA71">
            <wp:simplePos x="0" y="0"/>
            <wp:positionH relativeFrom="column">
              <wp:posOffset>1112368</wp:posOffset>
            </wp:positionH>
            <wp:positionV relativeFrom="paragraph">
              <wp:posOffset>76327</wp:posOffset>
            </wp:positionV>
            <wp:extent cx="4564684" cy="2894403"/>
            <wp:effectExtent l="0" t="0" r="762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64684" cy="2894403"/>
                    </a:xfrm>
                    <a:prstGeom prst="rect">
                      <a:avLst/>
                    </a:prstGeom>
                  </pic:spPr>
                </pic:pic>
              </a:graphicData>
            </a:graphic>
            <wp14:sizeRelH relativeFrom="margin">
              <wp14:pctWidth>0</wp14:pctWidth>
            </wp14:sizeRelH>
            <wp14:sizeRelV relativeFrom="margin">
              <wp14:pctHeight>0</wp14:pctHeight>
            </wp14:sizeRelV>
          </wp:anchor>
        </w:drawing>
      </w:r>
    </w:p>
    <w:p w14:paraId="0300166E" w14:textId="4D7ED509" w:rsidR="008C3A20" w:rsidRPr="008C3A20" w:rsidRDefault="008C3A20" w:rsidP="008C3A20">
      <w:pPr>
        <w:rPr>
          <w:sz w:val="20"/>
          <w:szCs w:val="20"/>
        </w:rPr>
      </w:pPr>
    </w:p>
    <w:p w14:paraId="15BF8859" w14:textId="6FDE7C25" w:rsidR="008C3A20" w:rsidRPr="008C3A20" w:rsidRDefault="008C3A20" w:rsidP="008C3A20">
      <w:pPr>
        <w:rPr>
          <w:sz w:val="20"/>
          <w:szCs w:val="20"/>
        </w:rPr>
      </w:pPr>
    </w:p>
    <w:p w14:paraId="454D9206" w14:textId="4BE7D050" w:rsidR="008C3A20" w:rsidRPr="008C3A20" w:rsidRDefault="008C3A20" w:rsidP="008C3A20">
      <w:pPr>
        <w:rPr>
          <w:sz w:val="20"/>
          <w:szCs w:val="20"/>
        </w:rPr>
      </w:pPr>
    </w:p>
    <w:p w14:paraId="172F68A1" w14:textId="10CD9A9E" w:rsidR="008C3A20" w:rsidRPr="008C3A20" w:rsidRDefault="008C3A20" w:rsidP="008C3A20">
      <w:pPr>
        <w:rPr>
          <w:sz w:val="20"/>
          <w:szCs w:val="20"/>
        </w:rPr>
      </w:pPr>
    </w:p>
    <w:p w14:paraId="3AB166BB" w14:textId="42BEEAC7" w:rsidR="008C3A20" w:rsidRPr="008C3A20" w:rsidRDefault="008C3A20" w:rsidP="008C3A20">
      <w:pPr>
        <w:rPr>
          <w:sz w:val="20"/>
          <w:szCs w:val="20"/>
        </w:rPr>
      </w:pPr>
    </w:p>
    <w:p w14:paraId="31419BC7" w14:textId="3D01DFB5" w:rsidR="008C3A20" w:rsidRPr="008C3A20" w:rsidRDefault="008C3A20" w:rsidP="008C3A20">
      <w:pPr>
        <w:rPr>
          <w:sz w:val="20"/>
          <w:szCs w:val="20"/>
        </w:rPr>
      </w:pPr>
    </w:p>
    <w:p w14:paraId="0BF0085C" w14:textId="127D7097" w:rsidR="008C3A20" w:rsidRPr="008C3A20" w:rsidRDefault="008C3A20" w:rsidP="008C3A20">
      <w:pPr>
        <w:rPr>
          <w:sz w:val="20"/>
          <w:szCs w:val="20"/>
        </w:rPr>
      </w:pPr>
    </w:p>
    <w:p w14:paraId="7155090D" w14:textId="66491A67" w:rsidR="008C3A20" w:rsidRPr="008C3A20" w:rsidRDefault="008C3A20" w:rsidP="008C3A20">
      <w:pPr>
        <w:rPr>
          <w:sz w:val="20"/>
          <w:szCs w:val="20"/>
        </w:rPr>
      </w:pPr>
    </w:p>
    <w:p w14:paraId="1D86C3CD" w14:textId="561255E7" w:rsidR="008C3A20" w:rsidRDefault="008C3A20" w:rsidP="008C3A20">
      <w:pPr>
        <w:rPr>
          <w:sz w:val="20"/>
          <w:szCs w:val="20"/>
        </w:rPr>
      </w:pPr>
    </w:p>
    <w:p w14:paraId="1D8AA5A6" w14:textId="4B9CFF0A" w:rsidR="008C3A20" w:rsidRDefault="008C3A20" w:rsidP="00413CB5">
      <w:pPr>
        <w:jc w:val="both"/>
        <w:rPr>
          <w:sz w:val="20"/>
          <w:szCs w:val="20"/>
        </w:rPr>
      </w:pPr>
      <w:r>
        <w:rPr>
          <w:sz w:val="20"/>
          <w:szCs w:val="20"/>
        </w:rPr>
        <w:t xml:space="preserve">El grafico anterior se menciona en el </w:t>
      </w:r>
      <w:r w:rsidR="00413CB5">
        <w:rPr>
          <w:sz w:val="20"/>
          <w:szCs w:val="20"/>
        </w:rPr>
        <w:t xml:space="preserve">articulo de Administración y Organización de los Distritos de </w:t>
      </w:r>
      <w:r w:rsidR="007E0349">
        <w:rPr>
          <w:sz w:val="20"/>
          <w:szCs w:val="20"/>
        </w:rPr>
        <w:t>S</w:t>
      </w:r>
      <w:r w:rsidR="00413CB5">
        <w:rPr>
          <w:sz w:val="20"/>
          <w:szCs w:val="20"/>
        </w:rPr>
        <w:t>alud</w:t>
      </w:r>
      <w:r w:rsidR="007E0349">
        <w:rPr>
          <w:sz w:val="20"/>
          <w:szCs w:val="20"/>
        </w:rPr>
        <w:t xml:space="preserve"> </w:t>
      </w:r>
      <w:sdt>
        <w:sdtPr>
          <w:rPr>
            <w:sz w:val="20"/>
            <w:szCs w:val="20"/>
          </w:rPr>
          <w:id w:val="-130397860"/>
          <w:citation/>
        </w:sdtPr>
        <w:sdtEndPr/>
        <w:sdtContent>
          <w:r w:rsidR="007E0349">
            <w:rPr>
              <w:sz w:val="20"/>
              <w:szCs w:val="20"/>
            </w:rPr>
            <w:fldChar w:fldCharType="begin"/>
          </w:r>
          <w:r w:rsidR="007E0349">
            <w:rPr>
              <w:sz w:val="20"/>
              <w:szCs w:val="20"/>
              <w:lang w:val="es-MX"/>
            </w:rPr>
            <w:instrText xml:space="preserve"> CITATION Sec20 \l 2058 </w:instrText>
          </w:r>
          <w:r w:rsidR="007E0349">
            <w:rPr>
              <w:sz w:val="20"/>
              <w:szCs w:val="20"/>
            </w:rPr>
            <w:fldChar w:fldCharType="separate"/>
          </w:r>
          <w:r w:rsidR="007E0349" w:rsidRPr="007E0349">
            <w:rPr>
              <w:noProof/>
              <w:sz w:val="20"/>
              <w:szCs w:val="20"/>
              <w:lang w:val="es-MX"/>
            </w:rPr>
            <w:t>(Secretaría de Salud, 2020)</w:t>
          </w:r>
          <w:r w:rsidR="007E0349">
            <w:rPr>
              <w:sz w:val="20"/>
              <w:szCs w:val="20"/>
            </w:rPr>
            <w:fldChar w:fldCharType="end"/>
          </w:r>
        </w:sdtContent>
      </w:sdt>
      <w:r w:rsidR="00413CB5">
        <w:rPr>
          <w:sz w:val="20"/>
          <w:szCs w:val="20"/>
        </w:rPr>
        <w:t>, que identifica la problemática y la funcionalidad de respuesta a la que hace referencia, haciendo una interacción continua con su área respectiva.</w:t>
      </w:r>
    </w:p>
    <w:p w14:paraId="498E5452" w14:textId="750443CA" w:rsidR="00413CB5" w:rsidRDefault="00413CB5" w:rsidP="00413CB5">
      <w:pPr>
        <w:jc w:val="both"/>
        <w:rPr>
          <w:sz w:val="20"/>
          <w:szCs w:val="20"/>
        </w:rPr>
      </w:pPr>
      <w:r>
        <w:rPr>
          <w:sz w:val="20"/>
          <w:szCs w:val="20"/>
        </w:rPr>
        <w:t xml:space="preserve">1.- </w:t>
      </w:r>
      <w:r w:rsidRPr="00BD07E3">
        <w:rPr>
          <w:b/>
          <w:bCs/>
          <w:sz w:val="20"/>
          <w:szCs w:val="20"/>
        </w:rPr>
        <w:t>Requisito funcional</w:t>
      </w:r>
      <w:r>
        <w:rPr>
          <w:sz w:val="20"/>
          <w:szCs w:val="20"/>
        </w:rPr>
        <w:t xml:space="preserve"> </w:t>
      </w:r>
      <w:r w:rsidR="000A3EA2">
        <w:rPr>
          <w:sz w:val="20"/>
          <w:szCs w:val="20"/>
        </w:rPr>
        <w:t>()</w:t>
      </w:r>
    </w:p>
    <w:p w14:paraId="0DE48854" w14:textId="60F0FBF2" w:rsidR="00413CB5" w:rsidRDefault="00413CB5" w:rsidP="00FC6337">
      <w:pPr>
        <w:spacing w:line="360" w:lineRule="auto"/>
        <w:jc w:val="both"/>
        <w:rPr>
          <w:sz w:val="20"/>
          <w:szCs w:val="20"/>
        </w:rPr>
      </w:pPr>
      <w:r>
        <w:rPr>
          <w:sz w:val="20"/>
          <w:szCs w:val="20"/>
        </w:rPr>
        <w:t>Tomando como referencia la problemática y las funcionalidades para el desarrollo de la aplicación móvil se necesita implementar la respuesta apropiada a las solicitudes que correspondan a las peticiones de los sectores de salud críticos con las áreas de especialización, es por ello que la organización debe de establecer parámetros que prioricen la atención oportuna con un tiempo de respuesta eficaz.</w:t>
      </w:r>
    </w:p>
    <w:p w14:paraId="2EDA2F67" w14:textId="574BFA0A" w:rsidR="00413CB5" w:rsidRDefault="00413CB5" w:rsidP="00413CB5">
      <w:pPr>
        <w:jc w:val="both"/>
        <w:rPr>
          <w:sz w:val="20"/>
          <w:szCs w:val="20"/>
        </w:rPr>
      </w:pPr>
    </w:p>
    <w:p w14:paraId="18C431C5" w14:textId="39B607C4" w:rsidR="009E1971" w:rsidRDefault="009E1971" w:rsidP="00413CB5">
      <w:pPr>
        <w:jc w:val="both"/>
        <w:rPr>
          <w:sz w:val="20"/>
          <w:szCs w:val="20"/>
        </w:rPr>
      </w:pPr>
    </w:p>
    <w:p w14:paraId="1754C2B2" w14:textId="29BDEDFF" w:rsidR="009E1971" w:rsidRDefault="009E1971" w:rsidP="00413CB5">
      <w:pPr>
        <w:jc w:val="both"/>
        <w:rPr>
          <w:sz w:val="20"/>
          <w:szCs w:val="20"/>
        </w:rPr>
      </w:pPr>
    </w:p>
    <w:p w14:paraId="7660267A" w14:textId="61B1042A" w:rsidR="009E1971" w:rsidRDefault="009E1971" w:rsidP="00413CB5">
      <w:pPr>
        <w:jc w:val="both"/>
        <w:rPr>
          <w:sz w:val="20"/>
          <w:szCs w:val="20"/>
        </w:rPr>
      </w:pPr>
    </w:p>
    <w:p w14:paraId="25316E53" w14:textId="77777777" w:rsidR="009E1971" w:rsidRDefault="009E1971" w:rsidP="00413CB5">
      <w:pPr>
        <w:jc w:val="both"/>
        <w:rPr>
          <w:sz w:val="20"/>
          <w:szCs w:val="20"/>
        </w:rPr>
      </w:pPr>
    </w:p>
    <w:p w14:paraId="16AAFC59" w14:textId="63FB7BAB" w:rsidR="00413CB5" w:rsidRPr="00FC6337" w:rsidRDefault="00413CB5" w:rsidP="00FC6337">
      <w:pPr>
        <w:pStyle w:val="Ttulo2"/>
        <w:rPr>
          <w:sz w:val="20"/>
          <w:szCs w:val="20"/>
        </w:rPr>
      </w:pPr>
      <w:r w:rsidRPr="00FC6337">
        <w:rPr>
          <w:sz w:val="20"/>
          <w:szCs w:val="20"/>
        </w:rPr>
        <w:lastRenderedPageBreak/>
        <w:t xml:space="preserve">Coordinación sectorial e Intersectorial </w:t>
      </w:r>
    </w:p>
    <w:p w14:paraId="3CF58CD1" w14:textId="77777777" w:rsidR="009E1971" w:rsidRDefault="00413CB5" w:rsidP="00413CB5">
      <w:pPr>
        <w:jc w:val="both"/>
        <w:rPr>
          <w:sz w:val="20"/>
          <w:szCs w:val="20"/>
        </w:rPr>
      </w:pPr>
      <w:r>
        <w:rPr>
          <w:sz w:val="20"/>
          <w:szCs w:val="20"/>
        </w:rPr>
        <w:t>Para dar cumplimiento con la protección de la salud se necesita salva guardar los principios</w:t>
      </w:r>
      <w:r w:rsidR="009E1971">
        <w:rPr>
          <w:sz w:val="20"/>
          <w:szCs w:val="20"/>
        </w:rPr>
        <w:t xml:space="preserve"> éticos y morales en la ejecución médica, es por ello que se debe de garantizar la atención oportuna que garantice la calidad del servicio médico, esto puede llevar a dificultades, ya que la demanda de atención y tiempo de respuesta puede variar, dependiendo de la región donde se estén dando el servicio médico, tomando la descripción del articulo </w:t>
      </w:r>
      <w:sdt>
        <w:sdtPr>
          <w:rPr>
            <w:sz w:val="20"/>
            <w:szCs w:val="20"/>
          </w:rPr>
          <w:id w:val="1318457969"/>
          <w:citation/>
        </w:sdtPr>
        <w:sdtEndPr/>
        <w:sdtContent>
          <w:r w:rsidR="009E1971">
            <w:rPr>
              <w:sz w:val="20"/>
              <w:szCs w:val="20"/>
            </w:rPr>
            <w:fldChar w:fldCharType="begin"/>
          </w:r>
          <w:r w:rsidR="009E1971">
            <w:rPr>
              <w:sz w:val="20"/>
              <w:szCs w:val="20"/>
              <w:lang w:val="es-MX"/>
            </w:rPr>
            <w:instrText xml:space="preserve"> CITATION Sec20 \l 2058 </w:instrText>
          </w:r>
          <w:r w:rsidR="009E1971">
            <w:rPr>
              <w:sz w:val="20"/>
              <w:szCs w:val="20"/>
            </w:rPr>
            <w:fldChar w:fldCharType="separate"/>
          </w:r>
          <w:r w:rsidR="009E1971" w:rsidRPr="009E1971">
            <w:rPr>
              <w:noProof/>
              <w:sz w:val="20"/>
              <w:szCs w:val="20"/>
              <w:lang w:val="es-MX"/>
            </w:rPr>
            <w:t>(Secretaría de Salud, 2020)</w:t>
          </w:r>
          <w:r w:rsidR="009E1971">
            <w:rPr>
              <w:sz w:val="20"/>
              <w:szCs w:val="20"/>
            </w:rPr>
            <w:fldChar w:fldCharType="end"/>
          </w:r>
        </w:sdtContent>
      </w:sdt>
      <w:r w:rsidR="009E1971">
        <w:rPr>
          <w:sz w:val="20"/>
          <w:szCs w:val="20"/>
        </w:rPr>
        <w:t xml:space="preserve"> que retoma los objetivos en la atención clínica menciona: </w:t>
      </w:r>
    </w:p>
    <w:p w14:paraId="43BCBFC0" w14:textId="14C370AA" w:rsidR="009E1971" w:rsidRPr="00FC6337" w:rsidRDefault="009E1971" w:rsidP="00FC6337">
      <w:pPr>
        <w:pStyle w:val="Prrafodelista"/>
        <w:numPr>
          <w:ilvl w:val="0"/>
          <w:numId w:val="18"/>
        </w:numPr>
        <w:spacing w:line="360" w:lineRule="auto"/>
        <w:rPr>
          <w:sz w:val="20"/>
          <w:szCs w:val="20"/>
        </w:rPr>
      </w:pPr>
      <w:r w:rsidRPr="00FC6337">
        <w:rPr>
          <w:sz w:val="20"/>
          <w:szCs w:val="20"/>
        </w:rPr>
        <w:t>Aumento de los puntos de acceso a los servicios sin importar el tipo de condición laboral</w:t>
      </w:r>
      <w:r w:rsidR="00FC6337" w:rsidRPr="00FC6337">
        <w:rPr>
          <w:sz w:val="20"/>
          <w:szCs w:val="20"/>
        </w:rPr>
        <w:t>.</w:t>
      </w:r>
    </w:p>
    <w:p w14:paraId="30A985AD" w14:textId="4D151251" w:rsidR="009E1971" w:rsidRPr="00FC6337" w:rsidRDefault="009E1971" w:rsidP="00FC6337">
      <w:pPr>
        <w:pStyle w:val="Prrafodelista"/>
        <w:numPr>
          <w:ilvl w:val="0"/>
          <w:numId w:val="18"/>
        </w:numPr>
        <w:spacing w:line="360" w:lineRule="auto"/>
        <w:rPr>
          <w:b/>
          <w:bCs/>
          <w:sz w:val="20"/>
          <w:szCs w:val="20"/>
        </w:rPr>
      </w:pPr>
      <w:r w:rsidRPr="00FC6337">
        <w:rPr>
          <w:b/>
          <w:bCs/>
          <w:sz w:val="20"/>
          <w:szCs w:val="20"/>
        </w:rPr>
        <w:t xml:space="preserve">Mejorar el acceso a servicios de mayor complejidad; </w:t>
      </w:r>
    </w:p>
    <w:p w14:paraId="4CDDDB4C" w14:textId="2C45D997" w:rsidR="009E1971" w:rsidRPr="00FC6337" w:rsidRDefault="009E1971" w:rsidP="00FC6337">
      <w:pPr>
        <w:pStyle w:val="Prrafodelista"/>
        <w:numPr>
          <w:ilvl w:val="0"/>
          <w:numId w:val="18"/>
        </w:numPr>
        <w:spacing w:line="360" w:lineRule="auto"/>
        <w:rPr>
          <w:sz w:val="20"/>
          <w:szCs w:val="20"/>
        </w:rPr>
      </w:pPr>
      <w:r w:rsidRPr="00FC6337">
        <w:rPr>
          <w:sz w:val="20"/>
          <w:szCs w:val="20"/>
        </w:rPr>
        <w:t xml:space="preserve">Uso racional y eficiente de los recursos disponibles; </w:t>
      </w:r>
    </w:p>
    <w:p w14:paraId="1486F8B6" w14:textId="3F69343A" w:rsidR="009E1971" w:rsidRPr="00FC6337" w:rsidRDefault="009E1971" w:rsidP="00FC6337">
      <w:pPr>
        <w:pStyle w:val="Prrafodelista"/>
        <w:numPr>
          <w:ilvl w:val="0"/>
          <w:numId w:val="18"/>
        </w:numPr>
        <w:spacing w:line="360" w:lineRule="auto"/>
        <w:rPr>
          <w:b/>
          <w:bCs/>
          <w:sz w:val="20"/>
          <w:szCs w:val="20"/>
        </w:rPr>
      </w:pPr>
      <w:r w:rsidRPr="00FC6337">
        <w:rPr>
          <w:b/>
          <w:bCs/>
          <w:sz w:val="20"/>
          <w:szCs w:val="20"/>
        </w:rPr>
        <w:t xml:space="preserve">Diagnósticos oportunos y tratamientos precoces para mejorar la satisfacción de las personas con los servicios recibidos y para disminuir el tiempo de la enfermedad. </w:t>
      </w:r>
    </w:p>
    <w:p w14:paraId="368119EC" w14:textId="7A811BA4" w:rsidR="009E1971" w:rsidRPr="00FC6337" w:rsidRDefault="009E1971" w:rsidP="00FC6337">
      <w:pPr>
        <w:pStyle w:val="Prrafodelista"/>
        <w:numPr>
          <w:ilvl w:val="0"/>
          <w:numId w:val="18"/>
        </w:numPr>
        <w:spacing w:line="360" w:lineRule="auto"/>
        <w:rPr>
          <w:b/>
          <w:bCs/>
          <w:sz w:val="20"/>
          <w:szCs w:val="20"/>
        </w:rPr>
      </w:pPr>
      <w:r w:rsidRPr="00FC6337">
        <w:rPr>
          <w:b/>
          <w:bCs/>
          <w:sz w:val="20"/>
          <w:szCs w:val="20"/>
        </w:rPr>
        <w:t xml:space="preserve">Atención médica continúa desde la detección, diagnóstico, tratamiento, seguimiento, control y rehabilitación que las personas requieren para la protección de la salud; </w:t>
      </w:r>
    </w:p>
    <w:p w14:paraId="628ED882" w14:textId="2EF67B2A" w:rsidR="009E1971" w:rsidRPr="00FC6337" w:rsidRDefault="009E1971" w:rsidP="00FC6337">
      <w:pPr>
        <w:pStyle w:val="Prrafodelista"/>
        <w:numPr>
          <w:ilvl w:val="0"/>
          <w:numId w:val="18"/>
        </w:numPr>
        <w:spacing w:line="360" w:lineRule="auto"/>
        <w:rPr>
          <w:sz w:val="20"/>
          <w:szCs w:val="20"/>
        </w:rPr>
      </w:pPr>
      <w:r w:rsidRPr="00FC6337">
        <w:rPr>
          <w:sz w:val="20"/>
          <w:szCs w:val="20"/>
        </w:rPr>
        <w:t xml:space="preserve">Rendición de cuentas con la participación de la población; </w:t>
      </w:r>
    </w:p>
    <w:p w14:paraId="6323ED58" w14:textId="04C57AFE" w:rsidR="00FC6337" w:rsidRPr="0038395A" w:rsidRDefault="009E1971" w:rsidP="00FC6337">
      <w:pPr>
        <w:pStyle w:val="Prrafodelista"/>
        <w:numPr>
          <w:ilvl w:val="0"/>
          <w:numId w:val="18"/>
        </w:numPr>
        <w:spacing w:line="360" w:lineRule="auto"/>
        <w:rPr>
          <w:sz w:val="20"/>
          <w:szCs w:val="20"/>
        </w:rPr>
      </w:pPr>
      <w:r w:rsidRPr="00FC6337">
        <w:rPr>
          <w:sz w:val="20"/>
          <w:szCs w:val="20"/>
        </w:rPr>
        <w:t xml:space="preserve">Efectividad, eficacia y equidad en los servicios de salud. </w:t>
      </w:r>
    </w:p>
    <w:p w14:paraId="5B177E0B" w14:textId="2EDF3220" w:rsidR="00FC6337" w:rsidRDefault="00FC6337" w:rsidP="00FC6337">
      <w:pPr>
        <w:spacing w:line="360" w:lineRule="auto"/>
        <w:rPr>
          <w:sz w:val="20"/>
          <w:szCs w:val="20"/>
        </w:rPr>
      </w:pPr>
      <w:r>
        <w:rPr>
          <w:sz w:val="20"/>
          <w:szCs w:val="20"/>
        </w:rPr>
        <w:t>2</w:t>
      </w:r>
      <w:r w:rsidRPr="00BD07E3">
        <w:rPr>
          <w:b/>
          <w:bCs/>
          <w:sz w:val="20"/>
          <w:szCs w:val="20"/>
        </w:rPr>
        <w:t>.- Requisito Funcional</w:t>
      </w:r>
      <w:r>
        <w:rPr>
          <w:sz w:val="20"/>
          <w:szCs w:val="20"/>
        </w:rPr>
        <w:t xml:space="preserve"> </w:t>
      </w:r>
    </w:p>
    <w:p w14:paraId="2EA70CAD" w14:textId="77777777" w:rsidR="00FC6337" w:rsidRDefault="00FC6337" w:rsidP="00FC6337">
      <w:pPr>
        <w:spacing w:line="360" w:lineRule="auto"/>
        <w:jc w:val="both"/>
        <w:rPr>
          <w:sz w:val="20"/>
          <w:szCs w:val="20"/>
        </w:rPr>
      </w:pPr>
      <w:r>
        <w:rPr>
          <w:sz w:val="20"/>
          <w:szCs w:val="20"/>
        </w:rPr>
        <w:t xml:space="preserve">En base a esta información se incluye que las peticiones realizadas a demás de ser entendidas en tiempo y forma esta debe de llevar un control y seguimiento, aperturado el seguimiento de los casos con situación de gravedad a canalizarlos a área de atención con mayor complejidad. Si el caso lo requiere redirigir a los pacientes a otros hospitales que cuenten con el equipa miento necesario para su atención oportuna.  </w:t>
      </w:r>
    </w:p>
    <w:p w14:paraId="03CD40E7" w14:textId="77777777" w:rsidR="00FC6337" w:rsidRPr="00BD07E3" w:rsidRDefault="00FC6337" w:rsidP="00FC6337">
      <w:pPr>
        <w:spacing w:line="360" w:lineRule="auto"/>
        <w:jc w:val="both"/>
        <w:rPr>
          <w:b/>
          <w:bCs/>
          <w:sz w:val="20"/>
          <w:szCs w:val="20"/>
        </w:rPr>
      </w:pPr>
      <w:r w:rsidRPr="00BD07E3">
        <w:rPr>
          <w:b/>
          <w:bCs/>
          <w:sz w:val="20"/>
          <w:szCs w:val="20"/>
        </w:rPr>
        <w:t>3. Requisito Funcional</w:t>
      </w:r>
    </w:p>
    <w:p w14:paraId="4392C3ED" w14:textId="758EE4D2" w:rsidR="00FC6337" w:rsidRDefault="00FC6337" w:rsidP="00FC6337">
      <w:pPr>
        <w:spacing w:line="360" w:lineRule="auto"/>
        <w:jc w:val="both"/>
        <w:rPr>
          <w:sz w:val="20"/>
          <w:szCs w:val="20"/>
        </w:rPr>
      </w:pPr>
      <w:r>
        <w:rPr>
          <w:sz w:val="20"/>
          <w:szCs w:val="20"/>
        </w:rPr>
        <w:t xml:space="preserve"> Dado que cada solicitud </w:t>
      </w:r>
      <w:r w:rsidR="00B72BB5">
        <w:rPr>
          <w:sz w:val="20"/>
          <w:szCs w:val="20"/>
        </w:rPr>
        <w:t xml:space="preserve">aprobada debe ser ejecutada en un tiempo específico, es necesario llevar un control </w:t>
      </w:r>
      <w:proofErr w:type="spellStart"/>
      <w:r w:rsidR="00B72BB5">
        <w:rPr>
          <w:sz w:val="20"/>
          <w:szCs w:val="20"/>
        </w:rPr>
        <w:t>pos</w:t>
      </w:r>
      <w:proofErr w:type="spellEnd"/>
      <w:r w:rsidR="00B72BB5">
        <w:rPr>
          <w:sz w:val="20"/>
          <w:szCs w:val="20"/>
        </w:rPr>
        <w:t xml:space="preserve"> - atención el cual requiere necesariamente de las observaciones del profesional clínico, es por ello que en cada solicitud se requerirá de las observaciones y anotaciones del tratamiento, servicio, intervención, traslado, etc. de quien esta solicitando el servicio, como los datos del paciente que recibirá la atención o intervención , aplicando el objetivo de Atención medica continua desde la detección, diagnostico, tratamiento, seguimiento, control y rehabilitación que las personas requieren para la protección de la salud.  </w:t>
      </w:r>
    </w:p>
    <w:p w14:paraId="05ED38DD" w14:textId="1AAE596D" w:rsidR="0038395A" w:rsidRPr="00BD07E3" w:rsidRDefault="0038395A" w:rsidP="00FC6337">
      <w:pPr>
        <w:spacing w:line="360" w:lineRule="auto"/>
        <w:jc w:val="both"/>
        <w:rPr>
          <w:b/>
          <w:bCs/>
          <w:sz w:val="20"/>
          <w:szCs w:val="20"/>
        </w:rPr>
      </w:pPr>
      <w:r w:rsidRPr="00BD07E3">
        <w:rPr>
          <w:b/>
          <w:bCs/>
          <w:sz w:val="20"/>
          <w:szCs w:val="20"/>
        </w:rPr>
        <w:t>4. Requisito Funcional</w:t>
      </w:r>
    </w:p>
    <w:p w14:paraId="2DA974C7" w14:textId="55F7399D" w:rsidR="0038395A" w:rsidRDefault="0038395A" w:rsidP="00FC6337">
      <w:pPr>
        <w:spacing w:line="360" w:lineRule="auto"/>
        <w:jc w:val="both"/>
        <w:rPr>
          <w:sz w:val="20"/>
          <w:szCs w:val="20"/>
        </w:rPr>
      </w:pPr>
      <w:r>
        <w:rPr>
          <w:sz w:val="20"/>
          <w:szCs w:val="20"/>
        </w:rPr>
        <w:t xml:space="preserve">Dentro de las actividades de gestión clínica y autorización de los protocolos de seguimiento en la autorización de los servicios de atención, se hace un registro con la información recapitulada de cada procedimiento el cual permite generar un historial clínico, estos registros permiten que los diagnósticos y tratamientos efectuados mejoren la calidad de vida de los pacientes, todos estos registrados en una bitácora de </w:t>
      </w:r>
      <w:r>
        <w:rPr>
          <w:sz w:val="20"/>
          <w:szCs w:val="20"/>
        </w:rPr>
        <w:lastRenderedPageBreak/>
        <w:t>actividades, estos registros son de vital importancia para la medición de los índice de atención y las incidencias de morbilidad, ca</w:t>
      </w:r>
      <w:r w:rsidR="007E0349">
        <w:rPr>
          <w:sz w:val="20"/>
          <w:szCs w:val="20"/>
        </w:rPr>
        <w:t>usalidad</w:t>
      </w:r>
      <w:r>
        <w:rPr>
          <w:sz w:val="20"/>
          <w:szCs w:val="20"/>
        </w:rPr>
        <w:t xml:space="preserve"> y mortalidad de cierto grupo de individuos atendidos dentro de las instalaciones hospitalarias.   </w:t>
      </w:r>
    </w:p>
    <w:p w14:paraId="3038EF06" w14:textId="727F2573" w:rsidR="0038395A" w:rsidRPr="00BD07E3" w:rsidRDefault="00C07F74" w:rsidP="00BD07E3">
      <w:pPr>
        <w:pStyle w:val="Ttulo2"/>
        <w:rPr>
          <w:sz w:val="20"/>
          <w:szCs w:val="20"/>
        </w:rPr>
      </w:pPr>
      <w:r w:rsidRPr="00BD07E3">
        <w:rPr>
          <w:sz w:val="20"/>
          <w:szCs w:val="20"/>
        </w:rPr>
        <w:t>Ruta de atención Medica Continua</w:t>
      </w:r>
    </w:p>
    <w:p w14:paraId="7253AABC" w14:textId="4BB3D340" w:rsidR="00C07F74" w:rsidRDefault="00C07F74" w:rsidP="00FC6337">
      <w:pPr>
        <w:spacing w:line="360" w:lineRule="auto"/>
        <w:jc w:val="both"/>
        <w:rPr>
          <w:sz w:val="20"/>
          <w:szCs w:val="20"/>
        </w:rPr>
      </w:pPr>
      <w:r>
        <w:rPr>
          <w:sz w:val="20"/>
          <w:szCs w:val="20"/>
        </w:rPr>
        <w:t xml:space="preserve">De acuerdo al articulo </w:t>
      </w:r>
      <w:sdt>
        <w:sdtPr>
          <w:rPr>
            <w:sz w:val="20"/>
            <w:szCs w:val="20"/>
          </w:rPr>
          <w:id w:val="1154422334"/>
          <w:citation/>
        </w:sdtPr>
        <w:sdtEndPr/>
        <w:sdtContent>
          <w:r>
            <w:rPr>
              <w:sz w:val="20"/>
              <w:szCs w:val="20"/>
            </w:rPr>
            <w:fldChar w:fldCharType="begin"/>
          </w:r>
          <w:r>
            <w:rPr>
              <w:sz w:val="20"/>
              <w:szCs w:val="20"/>
              <w:lang w:val="es-MX"/>
            </w:rPr>
            <w:instrText xml:space="preserve"> CITATION Sec20 \l 2058 </w:instrText>
          </w:r>
          <w:r>
            <w:rPr>
              <w:sz w:val="20"/>
              <w:szCs w:val="20"/>
            </w:rPr>
            <w:fldChar w:fldCharType="separate"/>
          </w:r>
          <w:r w:rsidRPr="00C07F74">
            <w:rPr>
              <w:noProof/>
              <w:sz w:val="20"/>
              <w:szCs w:val="20"/>
              <w:lang w:val="es-MX"/>
            </w:rPr>
            <w:t>(Secretaría de Salud, 2020)</w:t>
          </w:r>
          <w:r>
            <w:rPr>
              <w:sz w:val="20"/>
              <w:szCs w:val="20"/>
            </w:rPr>
            <w:fldChar w:fldCharType="end"/>
          </w:r>
        </w:sdtContent>
      </w:sdt>
      <w:r>
        <w:rPr>
          <w:sz w:val="20"/>
          <w:szCs w:val="20"/>
        </w:rPr>
        <w:t xml:space="preserve">, la RAMC, se entiende como la trayectoria que recorre la persona a fin de obtener alguna o varias acciones de la atención médica, de acuerdo a su condición de salud, ya sea preventivas, curativas, de rehabilitación o paliativas a través de los diferentes niveles y sitios de atención del sistema de salud. Este es un instrumento de control y monitoreo de los recursos de salud que se efectúan dentro de las instituciones prestadoras de servicio de salud, esto permite dar certeza en la atención integral </w:t>
      </w:r>
      <w:r w:rsidR="00BD07E3">
        <w:rPr>
          <w:sz w:val="20"/>
          <w:szCs w:val="20"/>
        </w:rPr>
        <w:t>y continua a las personas.</w:t>
      </w:r>
    </w:p>
    <w:p w14:paraId="4CBC268D" w14:textId="700DB407" w:rsidR="00BD07E3" w:rsidRDefault="00BD07E3" w:rsidP="00FC6337">
      <w:pPr>
        <w:spacing w:line="360" w:lineRule="auto"/>
        <w:jc w:val="both"/>
        <w:rPr>
          <w:sz w:val="20"/>
          <w:szCs w:val="20"/>
        </w:rPr>
      </w:pPr>
      <w:r>
        <w:rPr>
          <w:sz w:val="20"/>
          <w:szCs w:val="20"/>
        </w:rPr>
        <w:t xml:space="preserve">5.- </w:t>
      </w:r>
      <w:r w:rsidRPr="00F62CF6">
        <w:rPr>
          <w:b/>
          <w:bCs/>
          <w:sz w:val="20"/>
          <w:szCs w:val="20"/>
        </w:rPr>
        <w:t>Requisito Funcional</w:t>
      </w:r>
      <w:r>
        <w:rPr>
          <w:sz w:val="20"/>
          <w:szCs w:val="20"/>
        </w:rPr>
        <w:t xml:space="preserve"> </w:t>
      </w:r>
    </w:p>
    <w:p w14:paraId="0ADAB60E" w14:textId="59FE83BE" w:rsidR="00D97AF0" w:rsidRDefault="00F62CF6" w:rsidP="00FC6337">
      <w:pPr>
        <w:spacing w:line="360" w:lineRule="auto"/>
        <w:jc w:val="both"/>
        <w:rPr>
          <w:sz w:val="20"/>
          <w:szCs w:val="20"/>
        </w:rPr>
      </w:pPr>
      <w:r w:rsidRPr="00F62CF6">
        <w:rPr>
          <w:noProof/>
          <w:sz w:val="20"/>
          <w:szCs w:val="20"/>
        </w:rPr>
        <w:drawing>
          <wp:anchor distT="0" distB="0" distL="114300" distR="114300" simplePos="0" relativeHeight="251659264" behindDoc="0" locked="0" layoutInCell="1" allowOverlap="1" wp14:anchorId="175FEDEE" wp14:editId="391E5AA1">
            <wp:simplePos x="0" y="0"/>
            <wp:positionH relativeFrom="column">
              <wp:posOffset>640894</wp:posOffset>
            </wp:positionH>
            <wp:positionV relativeFrom="paragraph">
              <wp:posOffset>2138776</wp:posOffset>
            </wp:positionV>
            <wp:extent cx="5700254" cy="823031"/>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00254" cy="823031"/>
                    </a:xfrm>
                    <a:prstGeom prst="rect">
                      <a:avLst/>
                    </a:prstGeom>
                  </pic:spPr>
                </pic:pic>
              </a:graphicData>
            </a:graphic>
          </wp:anchor>
        </w:drawing>
      </w:r>
      <w:r w:rsidR="00BD07E3">
        <w:rPr>
          <w:sz w:val="20"/>
          <w:szCs w:val="20"/>
        </w:rPr>
        <w:t>Tomando en cuenta las acciones necesarias en la Ruta de Atención Me</w:t>
      </w:r>
      <w:r w:rsidR="007E0349">
        <w:rPr>
          <w:sz w:val="20"/>
          <w:szCs w:val="20"/>
        </w:rPr>
        <w:t>dica</w:t>
      </w:r>
      <w:r w:rsidR="00BD07E3">
        <w:rPr>
          <w:sz w:val="20"/>
          <w:szCs w:val="20"/>
        </w:rPr>
        <w:t xml:space="preserve"> Continua (RAMC), dentro de la aplicación móvil se establecen los criterios esenciales que identifica la especificación de los datos y la solicitudes que se abordar</w:t>
      </w:r>
      <w:r w:rsidR="007E0349">
        <w:rPr>
          <w:sz w:val="20"/>
          <w:szCs w:val="20"/>
        </w:rPr>
        <w:t>á</w:t>
      </w:r>
      <w:r w:rsidR="00BD07E3">
        <w:rPr>
          <w:sz w:val="20"/>
          <w:szCs w:val="20"/>
        </w:rPr>
        <w:t>n como la toma de decisiones y planes de acción como protocolos a seguir para g</w:t>
      </w:r>
      <w:r w:rsidR="007E0349">
        <w:rPr>
          <w:sz w:val="20"/>
          <w:szCs w:val="20"/>
        </w:rPr>
        <w:t>arantizar</w:t>
      </w:r>
      <w:r w:rsidR="00BD07E3">
        <w:rPr>
          <w:sz w:val="20"/>
          <w:szCs w:val="20"/>
        </w:rPr>
        <w:t xml:space="preserve"> una respuesta inmediata en la atención de la salud, dentro de la gestión de las solicitudes se especificara con iconografías que permitan identificar las áreas de atención , servicio medico prestado, especialidad que atendió, laboratorio solicitante o laboratorio que ha prescrito, estudios de gabinete solicitados, personal de recursos humanos solicitante si es el caso, equipo </w:t>
      </w:r>
      <w:r>
        <w:rPr>
          <w:sz w:val="20"/>
          <w:szCs w:val="20"/>
        </w:rPr>
        <w:t>médico</w:t>
      </w:r>
      <w:r w:rsidR="00BD07E3">
        <w:rPr>
          <w:sz w:val="20"/>
          <w:szCs w:val="20"/>
        </w:rPr>
        <w:t xml:space="preserve"> o profesional de salud que expide la orden, registro de medicamentos administrados o solicitados, e insumos clínicos solicitados o </w:t>
      </w:r>
      <w:r>
        <w:rPr>
          <w:sz w:val="20"/>
          <w:szCs w:val="20"/>
        </w:rPr>
        <w:t>para su redistribución dentro de las instalaciones clínicas.</w:t>
      </w:r>
    </w:p>
    <w:p w14:paraId="1632C8C0" w14:textId="6FF8952E" w:rsidR="00F62CF6" w:rsidRDefault="00F62CF6" w:rsidP="00FC6337">
      <w:pPr>
        <w:spacing w:line="360" w:lineRule="auto"/>
        <w:jc w:val="both"/>
        <w:rPr>
          <w:sz w:val="20"/>
          <w:szCs w:val="20"/>
        </w:rPr>
      </w:pPr>
    </w:p>
    <w:p w14:paraId="2E7FFFC5" w14:textId="1F419CAF" w:rsidR="00F62CF6" w:rsidRPr="00F62CF6" w:rsidRDefault="00F62CF6" w:rsidP="00F62CF6">
      <w:pPr>
        <w:rPr>
          <w:sz w:val="20"/>
          <w:szCs w:val="20"/>
        </w:rPr>
      </w:pPr>
    </w:p>
    <w:p w14:paraId="3324AFD4" w14:textId="217A3215" w:rsidR="00F62CF6" w:rsidRDefault="00F62CF6" w:rsidP="00F62CF6">
      <w:pPr>
        <w:rPr>
          <w:sz w:val="20"/>
          <w:szCs w:val="20"/>
        </w:rPr>
      </w:pPr>
    </w:p>
    <w:p w14:paraId="67E00FD7" w14:textId="7DA81A84" w:rsidR="00F62CF6" w:rsidRDefault="00F62CF6" w:rsidP="00F62CF6">
      <w:pPr>
        <w:rPr>
          <w:sz w:val="20"/>
          <w:szCs w:val="20"/>
        </w:rPr>
      </w:pPr>
      <w:r>
        <w:rPr>
          <w:sz w:val="20"/>
          <w:szCs w:val="20"/>
        </w:rPr>
        <w:t xml:space="preserve">6.- </w:t>
      </w:r>
      <w:r w:rsidRPr="00F62CF6">
        <w:rPr>
          <w:b/>
          <w:bCs/>
          <w:sz w:val="20"/>
          <w:szCs w:val="20"/>
        </w:rPr>
        <w:t>Requisito Funcional</w:t>
      </w:r>
    </w:p>
    <w:p w14:paraId="350E27E0" w14:textId="7D6F640E" w:rsidR="00F62CF6" w:rsidRDefault="00F62CF6" w:rsidP="00F62CF6">
      <w:pPr>
        <w:jc w:val="both"/>
        <w:rPr>
          <w:sz w:val="20"/>
          <w:szCs w:val="20"/>
        </w:rPr>
      </w:pPr>
      <w:r>
        <w:rPr>
          <w:sz w:val="20"/>
          <w:szCs w:val="20"/>
        </w:rPr>
        <w:t xml:space="preserve">Para mejora </w:t>
      </w:r>
      <w:r w:rsidR="008C7952">
        <w:rPr>
          <w:sz w:val="20"/>
          <w:szCs w:val="20"/>
        </w:rPr>
        <w:t xml:space="preserve">en </w:t>
      </w:r>
      <w:r>
        <w:rPr>
          <w:sz w:val="20"/>
          <w:szCs w:val="20"/>
        </w:rPr>
        <w:t xml:space="preserve">la calidad </w:t>
      </w:r>
      <w:r w:rsidR="008C7952">
        <w:rPr>
          <w:sz w:val="20"/>
          <w:szCs w:val="20"/>
        </w:rPr>
        <w:t>de</w:t>
      </w:r>
      <w:r>
        <w:rPr>
          <w:sz w:val="20"/>
          <w:szCs w:val="20"/>
        </w:rPr>
        <w:t xml:space="preserve"> experiencia de usuario y marcar indicativos dentro de las </w:t>
      </w:r>
      <w:r w:rsidR="008C7952">
        <w:rPr>
          <w:sz w:val="20"/>
          <w:szCs w:val="20"/>
        </w:rPr>
        <w:t>iconografías</w:t>
      </w:r>
      <w:r>
        <w:rPr>
          <w:sz w:val="20"/>
          <w:szCs w:val="20"/>
        </w:rPr>
        <w:t xml:space="preserve"> que resumen en su totalidad la descripción de las acciones a realizar, dentro de las sección de servicios, especialidad, medicamentos e insumos clínicos, se </w:t>
      </w:r>
      <w:r w:rsidR="008C7952">
        <w:rPr>
          <w:sz w:val="20"/>
          <w:szCs w:val="20"/>
        </w:rPr>
        <w:t>activarán</w:t>
      </w:r>
      <w:r>
        <w:rPr>
          <w:sz w:val="20"/>
          <w:szCs w:val="20"/>
        </w:rPr>
        <w:t xml:space="preserve"> a alertas de puntos críticos de atención para el área de Dirección General, dichas alertas </w:t>
      </w:r>
      <w:r w:rsidR="008C7952">
        <w:rPr>
          <w:sz w:val="20"/>
          <w:szCs w:val="20"/>
        </w:rPr>
        <w:t>permitirán la señalización de</w:t>
      </w:r>
      <w:r>
        <w:rPr>
          <w:sz w:val="20"/>
          <w:szCs w:val="20"/>
        </w:rPr>
        <w:t xml:space="preserve"> priorizar el nivel de solicitud evitando problemas futuros por una deficiencia en el control de actividades atendidas y pendientes, lo que evitara que se generen demoras y perdidas de vidas humanas por falta de atención oportuna.</w:t>
      </w:r>
    </w:p>
    <w:p w14:paraId="330AA9B5" w14:textId="3B1D602B" w:rsidR="00F62CF6" w:rsidRDefault="00F62CF6" w:rsidP="00F62CF6">
      <w:pPr>
        <w:jc w:val="both"/>
        <w:rPr>
          <w:sz w:val="20"/>
          <w:szCs w:val="20"/>
        </w:rPr>
      </w:pPr>
    </w:p>
    <w:p w14:paraId="70FF1C2C" w14:textId="05E8B9ED" w:rsidR="00F62CF6" w:rsidRDefault="00F62CF6" w:rsidP="00F62CF6">
      <w:pPr>
        <w:jc w:val="both"/>
        <w:rPr>
          <w:sz w:val="20"/>
          <w:szCs w:val="20"/>
        </w:rPr>
      </w:pPr>
    </w:p>
    <w:p w14:paraId="4C3168FA" w14:textId="7A6015D3" w:rsidR="00F62CF6" w:rsidRPr="0030207F" w:rsidRDefault="00E510A4" w:rsidP="0030207F">
      <w:pPr>
        <w:pStyle w:val="Ttulo2"/>
        <w:rPr>
          <w:sz w:val="20"/>
          <w:szCs w:val="20"/>
        </w:rPr>
      </w:pPr>
      <w:r w:rsidRPr="0030207F">
        <w:rPr>
          <w:sz w:val="20"/>
          <w:szCs w:val="20"/>
        </w:rPr>
        <w:lastRenderedPageBreak/>
        <w:t xml:space="preserve">Logística y Operación </w:t>
      </w:r>
    </w:p>
    <w:p w14:paraId="551D432D" w14:textId="7FE1A0AA" w:rsidR="0071302A" w:rsidRDefault="00124553" w:rsidP="00F62CF6">
      <w:pPr>
        <w:jc w:val="both"/>
        <w:rPr>
          <w:sz w:val="20"/>
          <w:szCs w:val="20"/>
        </w:rPr>
      </w:pPr>
      <w:r>
        <w:rPr>
          <w:sz w:val="20"/>
          <w:szCs w:val="20"/>
        </w:rPr>
        <w:t>Dentro de la institución hospitalari</w:t>
      </w:r>
      <w:r w:rsidR="008C7952">
        <w:rPr>
          <w:sz w:val="20"/>
          <w:szCs w:val="20"/>
        </w:rPr>
        <w:t>a</w:t>
      </w:r>
      <w:r>
        <w:rPr>
          <w:sz w:val="20"/>
          <w:szCs w:val="20"/>
        </w:rPr>
        <w:t xml:space="preserve"> se considera la gestión de todas las acciones necesarias que garanticen la continuidad de sus operaciones y la existencia de reservas de insumos clínicos, </w:t>
      </w:r>
      <w:r w:rsidR="0071302A">
        <w:rPr>
          <w:sz w:val="20"/>
          <w:szCs w:val="20"/>
        </w:rPr>
        <w:t>como de tecnologías que permitan llevar a cabo las actividades de operación de los departamentos de atención médica. Las actividades logísticas conforman un subsistema que será enlace entre las unidades medicas en contacto con la persona usuario, las unidades administrativas y los proveedores, ya que todos los elementos se encuentran separados por el tiempo y la distancia. Por medio de la administración logística y la cadena de suministros se priorizará o suspenderán las actividades a realizar por las áreas de gestión hospitalaria.</w:t>
      </w:r>
    </w:p>
    <w:p w14:paraId="480CF543" w14:textId="2F596D94" w:rsidR="0071302A" w:rsidRDefault="0071302A" w:rsidP="00F62CF6">
      <w:pPr>
        <w:jc w:val="both"/>
        <w:rPr>
          <w:sz w:val="20"/>
          <w:szCs w:val="20"/>
        </w:rPr>
      </w:pPr>
      <w:r>
        <w:rPr>
          <w:sz w:val="20"/>
          <w:szCs w:val="20"/>
        </w:rPr>
        <w:t xml:space="preserve">7.- </w:t>
      </w:r>
      <w:r w:rsidRPr="0030207F">
        <w:rPr>
          <w:b/>
          <w:bCs/>
          <w:sz w:val="20"/>
          <w:szCs w:val="20"/>
        </w:rPr>
        <w:t xml:space="preserve">Requerimiento </w:t>
      </w:r>
      <w:r w:rsidR="0030207F">
        <w:rPr>
          <w:b/>
          <w:bCs/>
          <w:sz w:val="20"/>
          <w:szCs w:val="20"/>
        </w:rPr>
        <w:t>F</w:t>
      </w:r>
      <w:r w:rsidRPr="0030207F">
        <w:rPr>
          <w:b/>
          <w:bCs/>
          <w:sz w:val="20"/>
          <w:szCs w:val="20"/>
        </w:rPr>
        <w:t>unciona</w:t>
      </w:r>
      <w:r w:rsidR="0030207F">
        <w:rPr>
          <w:b/>
          <w:bCs/>
          <w:sz w:val="20"/>
          <w:szCs w:val="20"/>
        </w:rPr>
        <w:t>l</w:t>
      </w:r>
    </w:p>
    <w:p w14:paraId="391A84F3" w14:textId="0DDD9817" w:rsidR="0030207F" w:rsidRDefault="0071302A" w:rsidP="00F62CF6">
      <w:pPr>
        <w:jc w:val="both"/>
        <w:rPr>
          <w:sz w:val="20"/>
          <w:szCs w:val="20"/>
        </w:rPr>
      </w:pPr>
      <w:r>
        <w:rPr>
          <w:sz w:val="20"/>
          <w:szCs w:val="20"/>
        </w:rPr>
        <w:t>Es importante especificar dentro del diseño de las alertas de la Aplicación por los departamentos de suministros clínico</w:t>
      </w:r>
      <w:r w:rsidR="008C7952">
        <w:rPr>
          <w:sz w:val="20"/>
          <w:szCs w:val="20"/>
        </w:rPr>
        <w:t>s</w:t>
      </w:r>
      <w:r>
        <w:rPr>
          <w:sz w:val="20"/>
          <w:szCs w:val="20"/>
        </w:rPr>
        <w:t xml:space="preserve">, equipo médico como de especialista, se notifique dentro de la aprobación si existe el personal necesario para realizar una intervención quirúrgica, como el análisis de especialistas en cirugía que atiendan los inconvenientes de gravedad surgidas en las intervenciones, así de que se debe de agregar la las notificaciones de que existe el suficiente instrumental adecuado para la práctica de dicha intervención, al validarse la existencia </w:t>
      </w:r>
      <w:r w:rsidR="0030207F">
        <w:rPr>
          <w:sz w:val="20"/>
          <w:szCs w:val="20"/>
        </w:rPr>
        <w:t xml:space="preserve">de los elementos necesarios de las solicitud de intervención quirúrgica, el área de dirección general dará el visto bueno y pasara al área de quirófanos para su programación, al no cumplirse los criterios esenciales de la solicitud esta será invalidada y tendrá que ser solicitada de nuevo.  </w:t>
      </w:r>
    </w:p>
    <w:p w14:paraId="188FA0C6" w14:textId="7C76A400" w:rsidR="0071302A" w:rsidRDefault="002C48BF" w:rsidP="00F62CF6">
      <w:pPr>
        <w:jc w:val="both"/>
        <w:rPr>
          <w:sz w:val="20"/>
          <w:szCs w:val="20"/>
        </w:rPr>
      </w:pPr>
      <w:r>
        <w:rPr>
          <w:sz w:val="20"/>
          <w:szCs w:val="20"/>
        </w:rPr>
        <w:t xml:space="preserve">8.- </w:t>
      </w:r>
      <w:r w:rsidRPr="002C48BF">
        <w:rPr>
          <w:b/>
          <w:bCs/>
          <w:sz w:val="20"/>
          <w:szCs w:val="20"/>
        </w:rPr>
        <w:t>Requerimiento funcional</w:t>
      </w:r>
    </w:p>
    <w:p w14:paraId="6E7E9A58" w14:textId="1A7A38FB" w:rsidR="002C48BF" w:rsidRDefault="002C48BF" w:rsidP="00F62CF6">
      <w:pPr>
        <w:jc w:val="both"/>
        <w:rPr>
          <w:sz w:val="20"/>
          <w:szCs w:val="20"/>
        </w:rPr>
      </w:pPr>
      <w:r>
        <w:rPr>
          <w:sz w:val="20"/>
          <w:szCs w:val="20"/>
        </w:rPr>
        <w:t xml:space="preserve">Para la validación de los procesos de administración en la cadena de suministros de material quirúrgico como de medicamentos el área de dirección general solicitará al área de distribución los lotes necesarios para el periodo de operación solicitado anticipadamente, esto resguarda la perdida en las actividades y el tiempo de respuesta a emergencias, por lo que su aprobación estará supervisada con antelación ante cualquier emergencia suscitada en la población. </w:t>
      </w:r>
    </w:p>
    <w:p w14:paraId="60F43A71" w14:textId="4ED95030" w:rsidR="0071302A" w:rsidRDefault="002C48BF" w:rsidP="00F62CF6">
      <w:pPr>
        <w:jc w:val="both"/>
        <w:rPr>
          <w:sz w:val="20"/>
          <w:szCs w:val="20"/>
        </w:rPr>
      </w:pPr>
      <w:r>
        <w:rPr>
          <w:sz w:val="20"/>
          <w:szCs w:val="20"/>
        </w:rPr>
        <w:t xml:space="preserve">9.- </w:t>
      </w:r>
      <w:r w:rsidRPr="002637D1">
        <w:rPr>
          <w:b/>
          <w:bCs/>
          <w:sz w:val="20"/>
          <w:szCs w:val="20"/>
        </w:rPr>
        <w:t>Requisitos Funcionales</w:t>
      </w:r>
    </w:p>
    <w:p w14:paraId="01E62ACA" w14:textId="2713C989" w:rsidR="002C48BF" w:rsidRDefault="002C48BF" w:rsidP="00F62CF6">
      <w:pPr>
        <w:jc w:val="both"/>
        <w:rPr>
          <w:sz w:val="20"/>
          <w:szCs w:val="20"/>
        </w:rPr>
      </w:pPr>
      <w:r>
        <w:rPr>
          <w:sz w:val="20"/>
          <w:szCs w:val="20"/>
        </w:rPr>
        <w:t xml:space="preserve">Dentro de la aplicación de la Dirección General hospitalaria se </w:t>
      </w:r>
      <w:r w:rsidR="002637D1">
        <w:rPr>
          <w:sz w:val="20"/>
          <w:szCs w:val="20"/>
        </w:rPr>
        <w:t>marcarán</w:t>
      </w:r>
      <w:r>
        <w:rPr>
          <w:sz w:val="20"/>
          <w:szCs w:val="20"/>
        </w:rPr>
        <w:t xml:space="preserve"> dentro de las solicitudes con prioridad los mínimos existentes y los mínimos máximos como alertas que señalen una anticipada deficiencia por loque dicha alerta permitirá mantener una comunicación constante con los departamentos de Farmacia intra Hospitalaria como la de insumos médicos en base a sus necesidades y así poder reabastecer suministros sin afectar la cadena de distribución dentro de las operaciones del hospital. </w:t>
      </w:r>
    </w:p>
    <w:p w14:paraId="6D6E562A" w14:textId="77777777" w:rsidR="008C7952" w:rsidRDefault="008C7952" w:rsidP="008C7952">
      <w:pPr>
        <w:pStyle w:val="Ttulo2"/>
        <w:rPr>
          <w:sz w:val="20"/>
          <w:szCs w:val="20"/>
        </w:rPr>
      </w:pPr>
    </w:p>
    <w:p w14:paraId="4C976A08" w14:textId="603EBBB5" w:rsidR="002637D1" w:rsidRPr="008C7952" w:rsidRDefault="00C91A8F" w:rsidP="008C7952">
      <w:pPr>
        <w:pStyle w:val="Ttulo2"/>
        <w:rPr>
          <w:sz w:val="20"/>
          <w:szCs w:val="20"/>
        </w:rPr>
      </w:pPr>
      <w:r w:rsidRPr="008C7952">
        <w:rPr>
          <w:sz w:val="20"/>
          <w:szCs w:val="20"/>
        </w:rPr>
        <w:t xml:space="preserve">Conservación Y Mantenimiento </w:t>
      </w:r>
    </w:p>
    <w:p w14:paraId="428C9C7C" w14:textId="75C5C20D" w:rsidR="007E0349" w:rsidRDefault="00C91A8F" w:rsidP="00F62CF6">
      <w:pPr>
        <w:jc w:val="both"/>
        <w:rPr>
          <w:sz w:val="20"/>
          <w:szCs w:val="20"/>
        </w:rPr>
      </w:pPr>
      <w:r>
        <w:rPr>
          <w:sz w:val="20"/>
          <w:szCs w:val="20"/>
        </w:rPr>
        <w:t xml:space="preserve">Las actividades relacionadas con la conservación y mantenimiento de  infraestructura física en salud de acuerdo a la artículo </w:t>
      </w:r>
      <w:sdt>
        <w:sdtPr>
          <w:rPr>
            <w:sz w:val="20"/>
            <w:szCs w:val="20"/>
          </w:rPr>
          <w:id w:val="-1716349864"/>
          <w:citation/>
        </w:sdtPr>
        <w:sdtEndPr/>
        <w:sdtContent>
          <w:r>
            <w:rPr>
              <w:sz w:val="20"/>
              <w:szCs w:val="20"/>
            </w:rPr>
            <w:fldChar w:fldCharType="begin"/>
          </w:r>
          <w:r>
            <w:rPr>
              <w:sz w:val="20"/>
              <w:szCs w:val="20"/>
              <w:lang w:val="es-MX"/>
            </w:rPr>
            <w:instrText xml:space="preserve"> CITATION Sec20 \l 2058 </w:instrText>
          </w:r>
          <w:r>
            <w:rPr>
              <w:sz w:val="20"/>
              <w:szCs w:val="20"/>
            </w:rPr>
            <w:fldChar w:fldCharType="separate"/>
          </w:r>
          <w:r w:rsidRPr="00C91A8F">
            <w:rPr>
              <w:noProof/>
              <w:sz w:val="20"/>
              <w:szCs w:val="20"/>
              <w:lang w:val="es-MX"/>
            </w:rPr>
            <w:t>(Secretaría de Salud, 2020)</w:t>
          </w:r>
          <w:r>
            <w:rPr>
              <w:sz w:val="20"/>
              <w:szCs w:val="20"/>
            </w:rPr>
            <w:fldChar w:fldCharType="end"/>
          </w:r>
        </w:sdtContent>
      </w:sdt>
      <w:r>
        <w:rPr>
          <w:sz w:val="20"/>
          <w:szCs w:val="20"/>
        </w:rPr>
        <w:t xml:space="preserve">, se entiende como el conjunto de actividades técnicas y administrativas a desarrollar en inmuebles, sistemas, instalaciones y equipos (médicos y no </w:t>
      </w:r>
      <w:r w:rsidR="00E16733">
        <w:rPr>
          <w:sz w:val="20"/>
          <w:szCs w:val="20"/>
        </w:rPr>
        <w:t>médicos</w:t>
      </w:r>
      <w:r>
        <w:rPr>
          <w:sz w:val="20"/>
          <w:szCs w:val="20"/>
        </w:rPr>
        <w:t xml:space="preserve">), con la finalidad de que estos recuperen, mantengan y ofrezcan los productos y servicios para los cuales fueron diseñados originalmente, dentro de un marco de seguridad, continuidad, eficiencia y economía, </w:t>
      </w:r>
    </w:p>
    <w:p w14:paraId="14BF59C9" w14:textId="0920676D" w:rsidR="007E0349" w:rsidRDefault="007E0349" w:rsidP="00F62CF6">
      <w:pPr>
        <w:jc w:val="both"/>
        <w:rPr>
          <w:sz w:val="20"/>
          <w:szCs w:val="20"/>
        </w:rPr>
      </w:pPr>
    </w:p>
    <w:p w14:paraId="3B2C757F" w14:textId="77777777" w:rsidR="008C7952" w:rsidRDefault="008C7952" w:rsidP="00F62CF6">
      <w:pPr>
        <w:jc w:val="both"/>
        <w:rPr>
          <w:sz w:val="20"/>
          <w:szCs w:val="20"/>
        </w:rPr>
      </w:pPr>
    </w:p>
    <w:p w14:paraId="4B2AE08A" w14:textId="0F98F1F6" w:rsidR="007E0349" w:rsidRDefault="007E0349" w:rsidP="00F62CF6">
      <w:pPr>
        <w:jc w:val="both"/>
        <w:rPr>
          <w:sz w:val="20"/>
          <w:szCs w:val="20"/>
        </w:rPr>
      </w:pPr>
      <w:r>
        <w:rPr>
          <w:sz w:val="20"/>
          <w:szCs w:val="20"/>
        </w:rPr>
        <w:lastRenderedPageBreak/>
        <w:t xml:space="preserve">10.- </w:t>
      </w:r>
      <w:r w:rsidRPr="007E0349">
        <w:rPr>
          <w:b/>
          <w:bCs/>
          <w:sz w:val="20"/>
          <w:szCs w:val="20"/>
        </w:rPr>
        <w:t>Requerimiento Funcional</w:t>
      </w:r>
    </w:p>
    <w:p w14:paraId="75CC9250" w14:textId="7F97EF62" w:rsidR="00C91A8F" w:rsidRDefault="007E0349" w:rsidP="00F62CF6">
      <w:pPr>
        <w:jc w:val="both"/>
        <w:rPr>
          <w:sz w:val="20"/>
          <w:szCs w:val="20"/>
        </w:rPr>
      </w:pPr>
      <w:r>
        <w:rPr>
          <w:sz w:val="20"/>
          <w:szCs w:val="20"/>
        </w:rPr>
        <w:t>D</w:t>
      </w:r>
      <w:r w:rsidR="00C91A8F">
        <w:rPr>
          <w:sz w:val="20"/>
          <w:szCs w:val="20"/>
        </w:rPr>
        <w:t>entro</w:t>
      </w:r>
      <w:r>
        <w:rPr>
          <w:sz w:val="20"/>
          <w:szCs w:val="20"/>
        </w:rPr>
        <w:t xml:space="preserve"> de las solicitudes con prioridad como consecuencia</w:t>
      </w:r>
      <w:r w:rsidR="00C91A8F">
        <w:rPr>
          <w:sz w:val="20"/>
          <w:szCs w:val="20"/>
        </w:rPr>
        <w:t xml:space="preserve"> de la importancia que adquiere el enfoque de calidad en la atención de la salud, para proporcionar una prestación i</w:t>
      </w:r>
      <w:r>
        <w:rPr>
          <w:sz w:val="20"/>
          <w:szCs w:val="20"/>
        </w:rPr>
        <w:t>n</w:t>
      </w:r>
      <w:r w:rsidR="008C7952">
        <w:rPr>
          <w:sz w:val="20"/>
          <w:szCs w:val="20"/>
        </w:rPr>
        <w:t>in</w:t>
      </w:r>
      <w:r w:rsidR="00C91A8F">
        <w:rPr>
          <w:sz w:val="20"/>
          <w:szCs w:val="20"/>
        </w:rPr>
        <w:t>terru</w:t>
      </w:r>
      <w:r w:rsidR="008C7952">
        <w:rPr>
          <w:sz w:val="20"/>
          <w:szCs w:val="20"/>
        </w:rPr>
        <w:t>m</w:t>
      </w:r>
      <w:r w:rsidR="00C91A8F">
        <w:rPr>
          <w:sz w:val="20"/>
          <w:szCs w:val="20"/>
        </w:rPr>
        <w:t xml:space="preserve">pida de servicios o minimizar los paros no programados, preservar y optimizar la inversión en infraestructura en condiciones </w:t>
      </w:r>
      <w:r w:rsidR="008C7952">
        <w:rPr>
          <w:sz w:val="20"/>
          <w:szCs w:val="20"/>
        </w:rPr>
        <w:t>óptimas</w:t>
      </w:r>
      <w:r w:rsidR="00C91A8F">
        <w:rPr>
          <w:sz w:val="20"/>
          <w:szCs w:val="20"/>
        </w:rPr>
        <w:t xml:space="preserve"> de operación.</w:t>
      </w:r>
      <w:r>
        <w:rPr>
          <w:sz w:val="20"/>
          <w:szCs w:val="20"/>
        </w:rPr>
        <w:t xml:space="preserve"> El área de dirección General Hospitalaria debe de marcar los tiempos programados para una revisión de la funcionalidad de cada sector, con la Aplicación Móvil se pretende acelerar la organización, ya que garantizar</w:t>
      </w:r>
      <w:r w:rsidR="008C7952">
        <w:rPr>
          <w:sz w:val="20"/>
          <w:szCs w:val="20"/>
        </w:rPr>
        <w:t>á</w:t>
      </w:r>
      <w:r>
        <w:rPr>
          <w:sz w:val="20"/>
          <w:szCs w:val="20"/>
        </w:rPr>
        <w:t xml:space="preserve"> que todos los sectores involucrados estén reportando sus actividades dentro de la bitácora general de actividades. </w:t>
      </w:r>
    </w:p>
    <w:p w14:paraId="02C781D5" w14:textId="3ACC8C57" w:rsidR="008335A4" w:rsidRDefault="008335A4" w:rsidP="00F62CF6">
      <w:pPr>
        <w:jc w:val="both"/>
        <w:rPr>
          <w:sz w:val="20"/>
          <w:szCs w:val="20"/>
        </w:rPr>
      </w:pPr>
    </w:p>
    <w:p w14:paraId="7B81DCCB" w14:textId="27438EED" w:rsidR="008335A4" w:rsidRPr="008335A4" w:rsidRDefault="008335A4" w:rsidP="00057282">
      <w:pPr>
        <w:pStyle w:val="Ttulo1"/>
      </w:pPr>
      <w:r>
        <w:t>Innovaciones en gestión hospitalaria en México</w:t>
      </w:r>
    </w:p>
    <w:p w14:paraId="305422B6" w14:textId="77777777" w:rsidR="008335A4" w:rsidRDefault="008335A4" w:rsidP="00F62CF6">
      <w:pPr>
        <w:jc w:val="both"/>
        <w:rPr>
          <w:sz w:val="20"/>
          <w:szCs w:val="20"/>
        </w:rPr>
      </w:pPr>
    </w:p>
    <w:p w14:paraId="45F3C1B5" w14:textId="73A0B136" w:rsidR="008335A4" w:rsidRDefault="008335A4" w:rsidP="00830A45">
      <w:pPr>
        <w:pStyle w:val="Ttulo4"/>
        <w:jc w:val="both"/>
        <w:rPr>
          <w:rStyle w:val="Textoennegrita"/>
          <w:b w:val="0"/>
          <w:bCs w:val="0"/>
        </w:rPr>
      </w:pPr>
      <w:r>
        <w:rPr>
          <w:rStyle w:val="Textoennegrita"/>
          <w:b w:val="0"/>
          <w:bCs w:val="0"/>
        </w:rPr>
        <w:t xml:space="preserve">Gestión </w:t>
      </w:r>
      <w:r w:rsidR="00D232EA">
        <w:rPr>
          <w:rStyle w:val="Textoennegrita"/>
          <w:b w:val="0"/>
          <w:bCs w:val="0"/>
        </w:rPr>
        <w:t>y monitoreo de control de personal</w:t>
      </w:r>
    </w:p>
    <w:p w14:paraId="6ACC8503" w14:textId="7EDD9111" w:rsidR="005D433C" w:rsidRPr="00830A45" w:rsidRDefault="005D433C" w:rsidP="00830A45">
      <w:pPr>
        <w:jc w:val="both"/>
      </w:pPr>
      <w:r w:rsidRPr="005D433C">
        <w:t xml:space="preserve">En el artículo de la Secretaría de Salud (2020), se enfatiza la importancia del factor humano en la implementación de un hospital, destacando interrogantes clave como el perfil del personal necesario, la estructura organizativa óptima y el diseño de un organigrama efectivo para la coordinación de actividades. Además, se aborda la necesidad de definir procesos de reclutamiento y selección, así como la consideración de la contratación externa de recursos humanos para mejorar la atención. El artículo subraya que un cálculo preciso de la plantilla es esencial para el éxito institucional, alineando </w:t>
      </w:r>
      <w:r w:rsidRPr="00830A45">
        <w:t>la contratación con la ocupación de camas y los servicios ofrecidos (pág. 47 - 52).</w:t>
      </w:r>
    </w:p>
    <w:p w14:paraId="105E7700" w14:textId="021F9082" w:rsidR="00830A45" w:rsidRPr="00830A45" w:rsidRDefault="00830A45" w:rsidP="00830A45">
      <w:pPr>
        <w:jc w:val="both"/>
        <w:rPr>
          <w:b/>
        </w:rPr>
      </w:pPr>
      <w:r w:rsidRPr="00830A45">
        <w:rPr>
          <w:sz w:val="20"/>
          <w:szCs w:val="20"/>
        </w:rPr>
        <w:t xml:space="preserve">11.- </w:t>
      </w:r>
      <w:r w:rsidRPr="00830A45">
        <w:rPr>
          <w:b/>
        </w:rPr>
        <w:t>Requerimiento Funcional (Recursos Humanos)</w:t>
      </w:r>
    </w:p>
    <w:p w14:paraId="1307F4EC" w14:textId="77777777" w:rsidR="00830A45" w:rsidRDefault="00830A45" w:rsidP="00830A45">
      <w:pPr>
        <w:jc w:val="both"/>
      </w:pPr>
      <w:r>
        <w:t>La aplicación permitirá a la Dirección General supervisar el control de recursos humanos. Deberá incluir alertas que notifiquen sobrecargas laborales o escasez de personal en áreas críticas, y facilitará que el personal encargado envíe solicitudes a la Dirección General para su análisis y aprobación.</w:t>
      </w:r>
    </w:p>
    <w:p w14:paraId="334BC4DF" w14:textId="77777777" w:rsidR="00830A45" w:rsidRDefault="00830A45" w:rsidP="00830A45">
      <w:pPr>
        <w:jc w:val="both"/>
      </w:pPr>
    </w:p>
    <w:p w14:paraId="7CCC6F42" w14:textId="77777777" w:rsidR="00830A45" w:rsidRDefault="00830A45" w:rsidP="00830A45">
      <w:pPr>
        <w:jc w:val="both"/>
      </w:pPr>
      <w:r>
        <w:t xml:space="preserve">12. </w:t>
      </w:r>
      <w:r w:rsidRPr="00830A45">
        <w:rPr>
          <w:b/>
        </w:rPr>
        <w:t>Requerimiento Funcional (Monitoreo y Control de Personal)</w:t>
      </w:r>
    </w:p>
    <w:p w14:paraId="0B2F8D13" w14:textId="07299104" w:rsidR="00D0150E" w:rsidRDefault="00830A45" w:rsidP="00B407B3">
      <w:pPr>
        <w:jc w:val="both"/>
      </w:pPr>
      <w:r>
        <w:t xml:space="preserve">El </w:t>
      </w:r>
      <w:r w:rsidRPr="00830A45">
        <w:t>sistema</w:t>
      </w:r>
      <w:r>
        <w:t xml:space="preserve"> deberá contar con una funcionalidad que permita a los departamentos enviar solicitudes a la Dirección General. Esta permitirá que se analicen y aprueben peticiones para asignar personal disponible a las áreas que lo requieran, en función de la demanda de atención médica en tiempo real.</w:t>
      </w:r>
    </w:p>
    <w:p w14:paraId="60ACFC53" w14:textId="77777777" w:rsidR="00B407B3" w:rsidRPr="00D0150E" w:rsidRDefault="00B407B3" w:rsidP="00B407B3">
      <w:pPr>
        <w:jc w:val="both"/>
      </w:pPr>
    </w:p>
    <w:p w14:paraId="7C94C15E" w14:textId="77777777" w:rsidR="00F34D4B" w:rsidRDefault="00F34D4B" w:rsidP="00B407B3">
      <w:pPr>
        <w:pStyle w:val="Ttulo3"/>
        <w:jc w:val="both"/>
      </w:pPr>
      <w:r>
        <w:t>Infraestructura y Sistemas de Información</w:t>
      </w:r>
    </w:p>
    <w:p w14:paraId="71CB2410" w14:textId="354BEB40" w:rsidR="00F34D4B" w:rsidRDefault="00F34D4B" w:rsidP="00B407B3">
      <w:pPr>
        <w:pStyle w:val="NormalWeb"/>
        <w:jc w:val="both"/>
      </w:pPr>
      <w:r w:rsidRPr="00B407B3">
        <w:rPr>
          <w:rFonts w:asciiTheme="minorHAnsi" w:eastAsiaTheme="minorEastAsia" w:hAnsiTheme="minorHAnsi" w:cstheme="minorBidi"/>
          <w:b/>
          <w:sz w:val="21"/>
          <w:szCs w:val="21"/>
          <w:lang w:eastAsia="en-US"/>
        </w:rPr>
        <w:t>Integración con Sistemas Hospitalarios:</w:t>
      </w:r>
    </w:p>
    <w:p w14:paraId="19336FD4" w14:textId="62A9AC9F" w:rsidR="00F34D4B" w:rsidRPr="00B407B3" w:rsidRDefault="00F34D4B" w:rsidP="00B407B3">
      <w:pPr>
        <w:pStyle w:val="NormalWeb"/>
        <w:numPr>
          <w:ilvl w:val="0"/>
          <w:numId w:val="29"/>
        </w:numPr>
        <w:jc w:val="both"/>
        <w:rPr>
          <w:rFonts w:asciiTheme="minorHAnsi" w:eastAsiaTheme="minorEastAsia" w:hAnsiTheme="minorHAnsi" w:cstheme="minorBidi"/>
          <w:sz w:val="21"/>
          <w:szCs w:val="21"/>
          <w:lang w:eastAsia="en-US"/>
        </w:rPr>
      </w:pPr>
      <w:r w:rsidRPr="00B407B3">
        <w:rPr>
          <w:rFonts w:asciiTheme="minorHAnsi" w:eastAsiaTheme="minorEastAsia" w:hAnsiTheme="minorHAnsi" w:cstheme="minorBidi"/>
          <w:sz w:val="21"/>
          <w:szCs w:val="21"/>
          <w:lang w:eastAsia="en-US"/>
        </w:rPr>
        <w:t xml:space="preserve">En el informe de la </w:t>
      </w:r>
      <w:sdt>
        <w:sdtPr>
          <w:rPr>
            <w:rFonts w:asciiTheme="minorHAnsi" w:eastAsiaTheme="minorEastAsia" w:hAnsiTheme="minorHAnsi" w:cstheme="minorBidi"/>
            <w:sz w:val="21"/>
            <w:szCs w:val="21"/>
            <w:lang w:eastAsia="en-US"/>
          </w:rPr>
          <w:id w:val="206151588"/>
          <w:citation/>
        </w:sdtPr>
        <w:sdtEndPr/>
        <w:sdtContent>
          <w:r w:rsidRPr="00B407B3">
            <w:rPr>
              <w:rFonts w:asciiTheme="minorHAnsi" w:eastAsiaTheme="minorEastAsia" w:hAnsiTheme="minorHAnsi" w:cstheme="minorBidi"/>
              <w:sz w:val="21"/>
              <w:szCs w:val="21"/>
              <w:lang w:eastAsia="en-US"/>
            </w:rPr>
            <w:fldChar w:fldCharType="begin"/>
          </w:r>
          <w:r w:rsidRPr="00B407B3">
            <w:rPr>
              <w:rFonts w:asciiTheme="minorHAnsi" w:eastAsiaTheme="minorEastAsia" w:hAnsiTheme="minorHAnsi" w:cstheme="minorBidi"/>
              <w:sz w:val="21"/>
              <w:szCs w:val="21"/>
              <w:lang w:eastAsia="en-US"/>
            </w:rPr>
            <w:instrText xml:space="preserve"> CITATION Sec20 \l 2058 </w:instrText>
          </w:r>
          <w:r w:rsidRPr="00B407B3">
            <w:rPr>
              <w:rFonts w:asciiTheme="minorHAnsi" w:eastAsiaTheme="minorEastAsia" w:hAnsiTheme="minorHAnsi" w:cstheme="minorBidi"/>
              <w:sz w:val="21"/>
              <w:szCs w:val="21"/>
              <w:lang w:eastAsia="en-US"/>
            </w:rPr>
            <w:fldChar w:fldCharType="separate"/>
          </w:r>
          <w:r w:rsidRPr="00B407B3">
            <w:rPr>
              <w:rFonts w:asciiTheme="minorHAnsi" w:eastAsiaTheme="minorEastAsia" w:hAnsiTheme="minorHAnsi" w:cstheme="minorBidi"/>
              <w:sz w:val="21"/>
              <w:szCs w:val="21"/>
              <w:lang w:eastAsia="en-US"/>
            </w:rPr>
            <w:t>(Secretaría de Salud, 2020)</w:t>
          </w:r>
          <w:r w:rsidRPr="00B407B3">
            <w:rPr>
              <w:rFonts w:asciiTheme="minorHAnsi" w:eastAsiaTheme="minorEastAsia" w:hAnsiTheme="minorHAnsi" w:cstheme="minorBidi"/>
              <w:sz w:val="21"/>
              <w:szCs w:val="21"/>
              <w:lang w:eastAsia="en-US"/>
            </w:rPr>
            <w:fldChar w:fldCharType="end"/>
          </w:r>
        </w:sdtContent>
      </w:sdt>
      <w:r w:rsidRPr="00B407B3">
        <w:rPr>
          <w:rFonts w:asciiTheme="minorHAnsi" w:eastAsiaTheme="minorEastAsia" w:hAnsiTheme="minorHAnsi" w:cstheme="minorBidi"/>
          <w:sz w:val="21"/>
          <w:szCs w:val="21"/>
          <w:lang w:eastAsia="en-US"/>
        </w:rPr>
        <w:t xml:space="preserve">, se destaca la importancia de la integración de los sistemas de información hospitalarios para facilitar la toma de decisiones en la gestión de </w:t>
      </w:r>
      <w:r w:rsidRPr="00B407B3">
        <w:rPr>
          <w:rFonts w:asciiTheme="minorHAnsi" w:eastAsiaTheme="minorEastAsia" w:hAnsiTheme="minorHAnsi" w:cstheme="minorBidi"/>
          <w:sz w:val="21"/>
          <w:szCs w:val="21"/>
          <w:lang w:eastAsia="en-US"/>
        </w:rPr>
        <w:lastRenderedPageBreak/>
        <w:t>recursos, suministros y ocupación de camas. Este proceso es clave para asegurar que la Dirección General tenga acceso inmediato a la información crítica necesaria para la operación del hospital (pág. 53 - 58).</w:t>
      </w:r>
    </w:p>
    <w:p w14:paraId="6555CEC9" w14:textId="0F521E5B" w:rsidR="00F34D4B" w:rsidRDefault="00B407B3" w:rsidP="00B407B3">
      <w:pPr>
        <w:pStyle w:val="NormalWeb"/>
        <w:ind w:left="708"/>
        <w:jc w:val="both"/>
      </w:pPr>
      <w:r w:rsidRPr="00B407B3">
        <w:rPr>
          <w:rFonts w:asciiTheme="minorHAnsi" w:eastAsiaTheme="minorEastAsia" w:hAnsiTheme="minorHAnsi" w:cstheme="minorBidi"/>
          <w:bCs/>
          <w:sz w:val="21"/>
          <w:szCs w:val="21"/>
          <w:lang w:eastAsia="en-US"/>
        </w:rPr>
        <w:t>1</w:t>
      </w:r>
      <w:r>
        <w:rPr>
          <w:rFonts w:asciiTheme="minorHAnsi" w:eastAsiaTheme="minorEastAsia" w:hAnsiTheme="minorHAnsi" w:cstheme="minorBidi"/>
          <w:bCs/>
          <w:sz w:val="21"/>
          <w:szCs w:val="21"/>
          <w:lang w:eastAsia="en-US"/>
        </w:rPr>
        <w:t>3</w:t>
      </w:r>
      <w:r w:rsidRPr="00B407B3">
        <w:rPr>
          <w:rFonts w:asciiTheme="minorHAnsi" w:eastAsiaTheme="minorEastAsia" w:hAnsiTheme="minorHAnsi" w:cstheme="minorBidi"/>
          <w:bCs/>
          <w:sz w:val="21"/>
          <w:szCs w:val="21"/>
          <w:lang w:eastAsia="en-US"/>
        </w:rPr>
        <w:t xml:space="preserve">.- </w:t>
      </w:r>
      <w:r w:rsidR="00F34D4B" w:rsidRPr="00B407B3">
        <w:rPr>
          <w:rFonts w:asciiTheme="minorHAnsi" w:eastAsiaTheme="minorEastAsia" w:hAnsiTheme="minorHAnsi" w:cstheme="minorBidi"/>
          <w:b/>
          <w:sz w:val="21"/>
          <w:szCs w:val="21"/>
          <w:lang w:eastAsia="en-US"/>
        </w:rPr>
        <w:t>Requerimiento Funcional (Integración con Sistemas Hospitalarios):</w:t>
      </w:r>
      <w:r w:rsidR="00F34D4B">
        <w:br/>
      </w:r>
      <w:r w:rsidR="00F34D4B" w:rsidRPr="00B407B3">
        <w:rPr>
          <w:rFonts w:asciiTheme="minorHAnsi" w:eastAsiaTheme="minorEastAsia" w:hAnsiTheme="minorHAnsi" w:cstheme="minorBidi"/>
          <w:sz w:val="21"/>
          <w:szCs w:val="21"/>
          <w:lang w:eastAsia="en-US"/>
        </w:rPr>
        <w:t>La aplicación deberá integrarse con los sistemas de información existentes del hospital, como el ERP, gestión de pacientes y sistemas de inventarios, para que la Dirección General pueda monitorear la disponibilidad de camas, equipos médicos y suministros en tiempo real</w:t>
      </w:r>
      <w:r w:rsidR="001C6E92" w:rsidRPr="00B407B3">
        <w:rPr>
          <w:rFonts w:asciiTheme="minorHAnsi" w:eastAsiaTheme="minorEastAsia" w:hAnsiTheme="minorHAnsi" w:cstheme="minorBidi"/>
          <w:sz w:val="21"/>
          <w:szCs w:val="21"/>
          <w:lang w:eastAsia="en-US"/>
        </w:rPr>
        <w:t xml:space="preserve"> a través de los departamentos a cargo (forma indirecta)</w:t>
      </w:r>
      <w:r w:rsidR="00F34D4B" w:rsidRPr="00B407B3">
        <w:rPr>
          <w:rFonts w:asciiTheme="minorHAnsi" w:eastAsiaTheme="minorEastAsia" w:hAnsiTheme="minorHAnsi" w:cstheme="minorBidi"/>
          <w:sz w:val="21"/>
          <w:szCs w:val="21"/>
          <w:lang w:eastAsia="en-US"/>
        </w:rPr>
        <w:t>.</w:t>
      </w:r>
    </w:p>
    <w:p w14:paraId="27EAECC2" w14:textId="1D608F17" w:rsidR="00F34D4B" w:rsidRPr="00B407B3" w:rsidRDefault="00F34D4B" w:rsidP="00B407B3">
      <w:pPr>
        <w:pStyle w:val="NormalWeb"/>
        <w:jc w:val="both"/>
        <w:rPr>
          <w:rFonts w:asciiTheme="minorHAnsi" w:eastAsiaTheme="minorEastAsia" w:hAnsiTheme="minorHAnsi" w:cstheme="minorBidi"/>
          <w:b/>
          <w:sz w:val="21"/>
          <w:szCs w:val="21"/>
          <w:lang w:eastAsia="en-US"/>
        </w:rPr>
      </w:pPr>
      <w:r w:rsidRPr="00B407B3">
        <w:rPr>
          <w:rFonts w:asciiTheme="minorHAnsi" w:eastAsiaTheme="minorEastAsia" w:hAnsiTheme="minorHAnsi" w:cstheme="minorBidi"/>
          <w:b/>
          <w:sz w:val="21"/>
          <w:szCs w:val="21"/>
          <w:lang w:eastAsia="en-US"/>
        </w:rPr>
        <w:t>Gestión Centralizada de Información:</w:t>
      </w:r>
    </w:p>
    <w:p w14:paraId="7A898BFD" w14:textId="3D44A9FE" w:rsidR="00F34D4B" w:rsidRPr="00B407B3" w:rsidRDefault="00F34D4B" w:rsidP="00B407B3">
      <w:pPr>
        <w:pStyle w:val="NormalWeb"/>
        <w:numPr>
          <w:ilvl w:val="0"/>
          <w:numId w:val="30"/>
        </w:numPr>
        <w:jc w:val="both"/>
        <w:rPr>
          <w:rFonts w:asciiTheme="minorHAnsi" w:eastAsiaTheme="minorEastAsia" w:hAnsiTheme="minorHAnsi" w:cstheme="minorBidi"/>
          <w:sz w:val="21"/>
          <w:szCs w:val="21"/>
          <w:lang w:eastAsia="en-US"/>
        </w:rPr>
      </w:pPr>
      <w:r w:rsidRPr="00B407B3">
        <w:rPr>
          <w:rFonts w:asciiTheme="minorHAnsi" w:eastAsiaTheme="minorEastAsia" w:hAnsiTheme="minorHAnsi" w:cstheme="minorBidi"/>
          <w:sz w:val="21"/>
          <w:szCs w:val="21"/>
          <w:lang w:eastAsia="en-US"/>
        </w:rPr>
        <w:t xml:space="preserve">El informe de la </w:t>
      </w:r>
      <w:sdt>
        <w:sdtPr>
          <w:rPr>
            <w:rFonts w:asciiTheme="minorHAnsi" w:eastAsiaTheme="minorEastAsia" w:hAnsiTheme="minorHAnsi" w:cstheme="minorBidi"/>
            <w:sz w:val="21"/>
            <w:szCs w:val="21"/>
            <w:lang w:eastAsia="en-US"/>
          </w:rPr>
          <w:id w:val="-93319309"/>
          <w:citation/>
        </w:sdtPr>
        <w:sdtEndPr/>
        <w:sdtContent>
          <w:r w:rsidRPr="00B407B3">
            <w:rPr>
              <w:rFonts w:asciiTheme="minorHAnsi" w:eastAsiaTheme="minorEastAsia" w:hAnsiTheme="minorHAnsi" w:cstheme="minorBidi"/>
              <w:sz w:val="21"/>
              <w:szCs w:val="21"/>
              <w:lang w:eastAsia="en-US"/>
            </w:rPr>
            <w:fldChar w:fldCharType="begin"/>
          </w:r>
          <w:r w:rsidRPr="00B407B3">
            <w:rPr>
              <w:rFonts w:asciiTheme="minorHAnsi" w:eastAsiaTheme="minorEastAsia" w:hAnsiTheme="minorHAnsi" w:cstheme="minorBidi"/>
              <w:sz w:val="21"/>
              <w:szCs w:val="21"/>
              <w:lang w:eastAsia="en-US"/>
            </w:rPr>
            <w:instrText xml:space="preserve"> CITATION Sec20 \l 2058 </w:instrText>
          </w:r>
          <w:r w:rsidRPr="00B407B3">
            <w:rPr>
              <w:rFonts w:asciiTheme="minorHAnsi" w:eastAsiaTheme="minorEastAsia" w:hAnsiTheme="minorHAnsi" w:cstheme="minorBidi"/>
              <w:sz w:val="21"/>
              <w:szCs w:val="21"/>
              <w:lang w:eastAsia="en-US"/>
            </w:rPr>
            <w:fldChar w:fldCharType="separate"/>
          </w:r>
          <w:r w:rsidRPr="00B407B3">
            <w:rPr>
              <w:rFonts w:asciiTheme="minorHAnsi" w:eastAsiaTheme="minorEastAsia" w:hAnsiTheme="minorHAnsi" w:cstheme="minorBidi"/>
              <w:sz w:val="21"/>
              <w:szCs w:val="21"/>
              <w:lang w:eastAsia="en-US"/>
            </w:rPr>
            <w:t>(Secretaría de Salud, 2020)</w:t>
          </w:r>
          <w:r w:rsidRPr="00B407B3">
            <w:rPr>
              <w:rFonts w:asciiTheme="minorHAnsi" w:eastAsiaTheme="minorEastAsia" w:hAnsiTheme="minorHAnsi" w:cstheme="minorBidi"/>
              <w:sz w:val="21"/>
              <w:szCs w:val="21"/>
              <w:lang w:eastAsia="en-US"/>
            </w:rPr>
            <w:fldChar w:fldCharType="end"/>
          </w:r>
        </w:sdtContent>
      </w:sdt>
      <w:r w:rsidRPr="00B407B3">
        <w:rPr>
          <w:rFonts w:asciiTheme="minorHAnsi" w:eastAsiaTheme="minorEastAsia" w:hAnsiTheme="minorHAnsi" w:cstheme="minorBidi"/>
          <w:sz w:val="21"/>
          <w:szCs w:val="21"/>
          <w:lang w:eastAsia="en-US"/>
        </w:rPr>
        <w:t>, también señala la necesidad de centralizar la gestión de información en el hospital, con un enfoque en paneles centralizados que permitan a la Dirección General supervisar el estado de los recursos y tomar decisiones basadas en datos precisos (pág. 59 - 64).</w:t>
      </w:r>
    </w:p>
    <w:p w14:paraId="09CC6DFD" w14:textId="75FA27FB" w:rsidR="00F34D4B" w:rsidRDefault="00B407B3" w:rsidP="00B407B3">
      <w:pPr>
        <w:pStyle w:val="NormalWeb"/>
        <w:ind w:left="720"/>
        <w:jc w:val="both"/>
      </w:pPr>
      <w:r w:rsidRPr="00B407B3">
        <w:rPr>
          <w:rFonts w:asciiTheme="minorHAnsi" w:eastAsiaTheme="minorEastAsia" w:hAnsiTheme="minorHAnsi" w:cstheme="minorBidi"/>
          <w:bCs/>
          <w:sz w:val="21"/>
          <w:szCs w:val="21"/>
          <w:lang w:eastAsia="en-US"/>
        </w:rPr>
        <w:t>1</w:t>
      </w:r>
      <w:r>
        <w:rPr>
          <w:rFonts w:asciiTheme="minorHAnsi" w:eastAsiaTheme="minorEastAsia" w:hAnsiTheme="minorHAnsi" w:cstheme="minorBidi"/>
          <w:bCs/>
          <w:sz w:val="21"/>
          <w:szCs w:val="21"/>
          <w:lang w:eastAsia="en-US"/>
        </w:rPr>
        <w:t>4</w:t>
      </w:r>
      <w:r w:rsidRPr="00B407B3">
        <w:rPr>
          <w:rFonts w:asciiTheme="minorHAnsi" w:eastAsiaTheme="minorEastAsia" w:hAnsiTheme="minorHAnsi" w:cstheme="minorBidi"/>
          <w:bCs/>
          <w:sz w:val="21"/>
          <w:szCs w:val="21"/>
          <w:lang w:eastAsia="en-US"/>
        </w:rPr>
        <w:t xml:space="preserve">.- </w:t>
      </w:r>
      <w:r w:rsidR="00F34D4B" w:rsidRPr="00B407B3">
        <w:rPr>
          <w:rFonts w:asciiTheme="minorHAnsi" w:eastAsiaTheme="minorEastAsia" w:hAnsiTheme="minorHAnsi" w:cstheme="minorBidi"/>
          <w:b/>
          <w:sz w:val="21"/>
          <w:szCs w:val="21"/>
          <w:lang w:eastAsia="en-US"/>
        </w:rPr>
        <w:t>Requerimiento Funcional (Gestión Centralizada de Información):</w:t>
      </w:r>
      <w:r w:rsidR="00F34D4B">
        <w:br/>
      </w:r>
      <w:r w:rsidR="00F34D4B" w:rsidRPr="00B407B3">
        <w:rPr>
          <w:rFonts w:asciiTheme="minorHAnsi" w:eastAsiaTheme="minorEastAsia" w:hAnsiTheme="minorHAnsi" w:cstheme="minorBidi"/>
          <w:sz w:val="21"/>
          <w:szCs w:val="21"/>
          <w:lang w:eastAsia="en-US"/>
        </w:rPr>
        <w:t>La aplicación proporcionará un panel centralizado para visualizar datos críticos como la ocupación de camas, el uso de recursos y el rendimiento de las áreas clave</w:t>
      </w:r>
      <w:r w:rsidRPr="00B407B3">
        <w:rPr>
          <w:rFonts w:asciiTheme="minorHAnsi" w:eastAsiaTheme="minorEastAsia" w:hAnsiTheme="minorHAnsi" w:cstheme="minorBidi"/>
          <w:sz w:val="21"/>
          <w:szCs w:val="21"/>
          <w:lang w:eastAsia="en-US"/>
        </w:rPr>
        <w:t xml:space="preserve"> a través de solicitudes que hagan los departamentos encargados para su aprobación</w:t>
      </w:r>
      <w:r w:rsidR="00F34D4B" w:rsidRPr="00B407B3">
        <w:rPr>
          <w:rFonts w:asciiTheme="minorHAnsi" w:eastAsiaTheme="minorEastAsia" w:hAnsiTheme="minorHAnsi" w:cstheme="minorBidi"/>
          <w:sz w:val="21"/>
          <w:szCs w:val="21"/>
          <w:lang w:eastAsia="en-US"/>
        </w:rPr>
        <w:t>. También incluirá gráficos y reportes interactivos para facilitar la toma de decisiones.</w:t>
      </w:r>
    </w:p>
    <w:p w14:paraId="02A426CE" w14:textId="77777777" w:rsidR="00F34D4B" w:rsidRDefault="00F34D4B" w:rsidP="00F34D4B">
      <w:pPr>
        <w:pStyle w:val="Ttulo3"/>
      </w:pPr>
      <w:r>
        <w:t>Monitoreo de Indicadores Clave</w:t>
      </w:r>
    </w:p>
    <w:p w14:paraId="6E716089" w14:textId="186B1C37" w:rsidR="00F34D4B" w:rsidRPr="00B407B3" w:rsidRDefault="00F34D4B" w:rsidP="00F34D4B">
      <w:pPr>
        <w:pStyle w:val="NormalWeb"/>
        <w:rPr>
          <w:rFonts w:asciiTheme="minorHAnsi" w:eastAsiaTheme="minorEastAsia" w:hAnsiTheme="minorHAnsi" w:cstheme="minorBidi"/>
          <w:b/>
          <w:sz w:val="21"/>
          <w:szCs w:val="21"/>
          <w:lang w:eastAsia="en-US"/>
        </w:rPr>
      </w:pPr>
      <w:r w:rsidRPr="00B407B3">
        <w:rPr>
          <w:rFonts w:asciiTheme="minorHAnsi" w:eastAsiaTheme="minorEastAsia" w:hAnsiTheme="minorHAnsi" w:cstheme="minorBidi"/>
          <w:b/>
          <w:sz w:val="21"/>
          <w:szCs w:val="21"/>
          <w:lang w:eastAsia="en-US"/>
        </w:rPr>
        <w:t>Monitoreo en Tiempo Real de Indicadores Clave:</w:t>
      </w:r>
    </w:p>
    <w:p w14:paraId="0E914E5A" w14:textId="0779F015" w:rsidR="00F34D4B" w:rsidRPr="00B407B3" w:rsidRDefault="00F34D4B" w:rsidP="00F34D4B">
      <w:pPr>
        <w:pStyle w:val="NormalWeb"/>
        <w:numPr>
          <w:ilvl w:val="0"/>
          <w:numId w:val="31"/>
        </w:numPr>
        <w:rPr>
          <w:rFonts w:asciiTheme="minorHAnsi" w:eastAsiaTheme="minorEastAsia" w:hAnsiTheme="minorHAnsi" w:cstheme="minorBidi"/>
          <w:sz w:val="21"/>
          <w:szCs w:val="21"/>
          <w:lang w:eastAsia="en-US"/>
        </w:rPr>
      </w:pPr>
      <w:r w:rsidRPr="00B407B3">
        <w:rPr>
          <w:rFonts w:asciiTheme="minorHAnsi" w:eastAsiaTheme="minorEastAsia" w:hAnsiTheme="minorHAnsi" w:cstheme="minorBidi"/>
          <w:sz w:val="21"/>
          <w:szCs w:val="21"/>
          <w:lang w:eastAsia="en-US"/>
        </w:rPr>
        <w:t>Según el análisis presentado en la</w:t>
      </w:r>
      <w:sdt>
        <w:sdtPr>
          <w:rPr>
            <w:rFonts w:asciiTheme="minorHAnsi" w:eastAsiaTheme="minorEastAsia" w:hAnsiTheme="minorHAnsi" w:cstheme="minorBidi"/>
            <w:sz w:val="21"/>
            <w:szCs w:val="21"/>
            <w:lang w:eastAsia="en-US"/>
          </w:rPr>
          <w:id w:val="-989170199"/>
          <w:citation/>
        </w:sdtPr>
        <w:sdtContent>
          <w:r w:rsidR="00B407B3" w:rsidRPr="00B407B3">
            <w:rPr>
              <w:rFonts w:asciiTheme="minorHAnsi" w:eastAsiaTheme="minorEastAsia" w:hAnsiTheme="minorHAnsi" w:cstheme="minorBidi"/>
              <w:sz w:val="21"/>
              <w:szCs w:val="21"/>
              <w:lang w:eastAsia="en-US"/>
            </w:rPr>
            <w:fldChar w:fldCharType="begin"/>
          </w:r>
          <w:r w:rsidR="00B407B3" w:rsidRPr="00B407B3">
            <w:rPr>
              <w:rFonts w:asciiTheme="minorHAnsi" w:eastAsiaTheme="minorEastAsia" w:hAnsiTheme="minorHAnsi" w:cstheme="minorBidi"/>
              <w:sz w:val="21"/>
              <w:szCs w:val="21"/>
              <w:lang w:eastAsia="en-US"/>
            </w:rPr>
            <w:instrText xml:space="preserve"> CITATION Sec20 \l 3082 </w:instrText>
          </w:r>
          <w:r w:rsidR="00B407B3" w:rsidRPr="00B407B3">
            <w:rPr>
              <w:rFonts w:asciiTheme="minorHAnsi" w:eastAsiaTheme="minorEastAsia" w:hAnsiTheme="minorHAnsi" w:cstheme="minorBidi"/>
              <w:sz w:val="21"/>
              <w:szCs w:val="21"/>
              <w:lang w:eastAsia="en-US"/>
            </w:rPr>
            <w:fldChar w:fldCharType="separate"/>
          </w:r>
          <w:r w:rsidR="00B407B3" w:rsidRPr="00B407B3">
            <w:rPr>
              <w:rFonts w:asciiTheme="minorHAnsi" w:eastAsiaTheme="minorEastAsia" w:hAnsiTheme="minorHAnsi" w:cstheme="minorBidi"/>
              <w:sz w:val="21"/>
              <w:szCs w:val="21"/>
              <w:lang w:eastAsia="en-US"/>
            </w:rPr>
            <w:t xml:space="preserve"> (Secretaría de Salud, 2020)</w:t>
          </w:r>
          <w:r w:rsidR="00B407B3" w:rsidRPr="00B407B3">
            <w:rPr>
              <w:rFonts w:asciiTheme="minorHAnsi" w:eastAsiaTheme="minorEastAsia" w:hAnsiTheme="minorHAnsi" w:cstheme="minorBidi"/>
              <w:sz w:val="21"/>
              <w:szCs w:val="21"/>
              <w:lang w:eastAsia="en-US"/>
            </w:rPr>
            <w:fldChar w:fldCharType="end"/>
          </w:r>
        </w:sdtContent>
      </w:sdt>
      <w:r w:rsidRPr="00B407B3">
        <w:rPr>
          <w:rFonts w:asciiTheme="minorHAnsi" w:eastAsiaTheme="minorEastAsia" w:hAnsiTheme="minorHAnsi" w:cstheme="minorBidi"/>
          <w:sz w:val="21"/>
          <w:szCs w:val="21"/>
          <w:lang w:eastAsia="en-US"/>
        </w:rPr>
        <w:t>, es esencial el monitoreo constante de los indicadores clave del hospital para evaluar el desempeño y los niveles de atención médica en las diversas áreas del hospital (pág. 65 - 68).</w:t>
      </w:r>
    </w:p>
    <w:p w14:paraId="7777905C" w14:textId="769736CB" w:rsidR="00F34D4B" w:rsidRDefault="00B407B3" w:rsidP="00F34D4B">
      <w:pPr>
        <w:pStyle w:val="NormalWeb"/>
        <w:ind w:left="720"/>
      </w:pPr>
      <w:r w:rsidRPr="00B407B3">
        <w:rPr>
          <w:rFonts w:asciiTheme="minorHAnsi" w:eastAsiaTheme="minorEastAsia" w:hAnsiTheme="minorHAnsi" w:cstheme="minorBidi"/>
          <w:bCs/>
          <w:sz w:val="21"/>
          <w:szCs w:val="21"/>
          <w:lang w:eastAsia="en-US"/>
        </w:rPr>
        <w:t>1</w:t>
      </w:r>
      <w:r>
        <w:rPr>
          <w:rFonts w:asciiTheme="minorHAnsi" w:eastAsiaTheme="minorEastAsia" w:hAnsiTheme="minorHAnsi" w:cstheme="minorBidi"/>
          <w:bCs/>
          <w:sz w:val="21"/>
          <w:szCs w:val="21"/>
          <w:lang w:eastAsia="en-US"/>
        </w:rPr>
        <w:t>5</w:t>
      </w:r>
      <w:r w:rsidRPr="00B407B3">
        <w:rPr>
          <w:rFonts w:asciiTheme="minorHAnsi" w:eastAsiaTheme="minorEastAsia" w:hAnsiTheme="minorHAnsi" w:cstheme="minorBidi"/>
          <w:bCs/>
          <w:sz w:val="21"/>
          <w:szCs w:val="21"/>
          <w:lang w:eastAsia="en-US"/>
        </w:rPr>
        <w:t xml:space="preserve">.- </w:t>
      </w:r>
      <w:r w:rsidR="00F34D4B" w:rsidRPr="00B407B3">
        <w:rPr>
          <w:rFonts w:asciiTheme="minorHAnsi" w:eastAsiaTheme="minorEastAsia" w:hAnsiTheme="minorHAnsi" w:cstheme="minorBidi"/>
          <w:b/>
          <w:sz w:val="21"/>
          <w:szCs w:val="21"/>
          <w:lang w:eastAsia="en-US"/>
        </w:rPr>
        <w:t>Requerimiento Funcional (Monitoreo en Tiempo Real de Indicadores Clave):</w:t>
      </w:r>
      <w:r w:rsidR="00F34D4B">
        <w:br/>
      </w:r>
      <w:r w:rsidR="00F34D4B" w:rsidRPr="00B407B3">
        <w:rPr>
          <w:rFonts w:asciiTheme="minorHAnsi" w:eastAsiaTheme="minorEastAsia" w:hAnsiTheme="minorHAnsi" w:cstheme="minorBidi"/>
          <w:bCs/>
          <w:sz w:val="21"/>
          <w:szCs w:val="21"/>
          <w:lang w:eastAsia="en-US"/>
        </w:rPr>
        <w:t>La aplicación deberá permitir el monitoreo en tiempo real de indicadores clave como el uso de equipos médicos, el rendimiento por área y los tiempos de espera de los pacientes</w:t>
      </w:r>
      <w:r w:rsidR="002E0AF7">
        <w:rPr>
          <w:rFonts w:asciiTheme="minorHAnsi" w:eastAsiaTheme="minorEastAsia" w:hAnsiTheme="minorHAnsi" w:cstheme="minorBidi"/>
          <w:bCs/>
          <w:sz w:val="21"/>
          <w:szCs w:val="21"/>
          <w:lang w:eastAsia="en-US"/>
        </w:rPr>
        <w:t xml:space="preserve"> a través de solicitudes que creen los departamentos para su análisis y a aprobación dirigida a Dirección General</w:t>
      </w:r>
      <w:r w:rsidR="00F34D4B" w:rsidRPr="00B407B3">
        <w:rPr>
          <w:rFonts w:asciiTheme="minorHAnsi" w:eastAsiaTheme="minorEastAsia" w:hAnsiTheme="minorHAnsi" w:cstheme="minorBidi"/>
          <w:bCs/>
          <w:sz w:val="21"/>
          <w:szCs w:val="21"/>
          <w:lang w:eastAsia="en-US"/>
        </w:rPr>
        <w:t>.</w:t>
      </w:r>
    </w:p>
    <w:p w14:paraId="40EA0611" w14:textId="6C3220D2" w:rsidR="00F34D4B" w:rsidRPr="002E0AF7" w:rsidRDefault="00F34D4B" w:rsidP="00F34D4B">
      <w:pPr>
        <w:pStyle w:val="NormalWeb"/>
        <w:rPr>
          <w:highlight w:val="yellow"/>
        </w:rPr>
      </w:pPr>
      <w:r w:rsidRPr="002E0AF7">
        <w:rPr>
          <w:rFonts w:asciiTheme="minorHAnsi" w:eastAsiaTheme="minorEastAsia" w:hAnsiTheme="minorHAnsi" w:cstheme="minorBidi"/>
          <w:b/>
          <w:sz w:val="21"/>
          <w:szCs w:val="21"/>
          <w:highlight w:val="yellow"/>
          <w:lang w:eastAsia="en-US"/>
        </w:rPr>
        <w:t>Reportes Personalizables:</w:t>
      </w:r>
    </w:p>
    <w:p w14:paraId="6CF7A2B3" w14:textId="77777777" w:rsidR="00F34D4B" w:rsidRPr="002E0AF7" w:rsidRDefault="00F34D4B" w:rsidP="00F34D4B">
      <w:pPr>
        <w:pStyle w:val="NormalWeb"/>
        <w:numPr>
          <w:ilvl w:val="0"/>
          <w:numId w:val="32"/>
        </w:numPr>
        <w:rPr>
          <w:rFonts w:asciiTheme="minorHAnsi" w:eastAsiaTheme="minorEastAsia" w:hAnsiTheme="minorHAnsi" w:cstheme="minorBidi"/>
          <w:sz w:val="21"/>
          <w:szCs w:val="21"/>
          <w:lang w:eastAsia="en-US"/>
        </w:rPr>
      </w:pPr>
      <w:r w:rsidRPr="002E0AF7">
        <w:rPr>
          <w:rFonts w:asciiTheme="minorHAnsi" w:eastAsiaTheme="minorEastAsia" w:hAnsiTheme="minorHAnsi" w:cstheme="minorBidi"/>
          <w:sz w:val="21"/>
          <w:szCs w:val="21"/>
          <w:lang w:eastAsia="en-US"/>
        </w:rPr>
        <w:t>El informe sugiere que la capacidad de generar reportes personalizados ayuda a la Dirección General a analizar los datos de manera más efectiva, mejorando la capacidad de respuesta ante situaciones críticas (pág. 69 - 72).</w:t>
      </w:r>
    </w:p>
    <w:p w14:paraId="732995C6" w14:textId="3E857B18" w:rsidR="00F34D4B" w:rsidRDefault="002E0AF7" w:rsidP="00F34D4B">
      <w:pPr>
        <w:pStyle w:val="NormalWeb"/>
        <w:ind w:left="720"/>
      </w:pPr>
      <w:r w:rsidRPr="002E0AF7">
        <w:rPr>
          <w:rFonts w:asciiTheme="minorHAnsi" w:eastAsiaTheme="minorEastAsia" w:hAnsiTheme="minorHAnsi" w:cstheme="minorBidi"/>
          <w:bCs/>
          <w:sz w:val="21"/>
          <w:szCs w:val="21"/>
          <w:highlight w:val="yellow"/>
          <w:lang w:eastAsia="en-US"/>
        </w:rPr>
        <w:t>1</w:t>
      </w:r>
      <w:r w:rsidRPr="002E0AF7">
        <w:rPr>
          <w:rFonts w:asciiTheme="minorHAnsi" w:eastAsiaTheme="minorEastAsia" w:hAnsiTheme="minorHAnsi" w:cstheme="minorBidi"/>
          <w:bCs/>
          <w:sz w:val="21"/>
          <w:szCs w:val="21"/>
          <w:highlight w:val="yellow"/>
          <w:lang w:eastAsia="en-US"/>
        </w:rPr>
        <w:t>6</w:t>
      </w:r>
      <w:r w:rsidRPr="002E0AF7">
        <w:rPr>
          <w:rFonts w:asciiTheme="minorHAnsi" w:eastAsiaTheme="minorEastAsia" w:hAnsiTheme="minorHAnsi" w:cstheme="minorBidi"/>
          <w:bCs/>
          <w:sz w:val="21"/>
          <w:szCs w:val="21"/>
          <w:highlight w:val="yellow"/>
          <w:lang w:eastAsia="en-US"/>
        </w:rPr>
        <w:t xml:space="preserve">.- </w:t>
      </w:r>
      <w:r w:rsidR="00F34D4B" w:rsidRPr="002E0AF7">
        <w:rPr>
          <w:rFonts w:asciiTheme="minorHAnsi" w:eastAsiaTheme="minorEastAsia" w:hAnsiTheme="minorHAnsi" w:cstheme="minorBidi"/>
          <w:b/>
          <w:sz w:val="21"/>
          <w:szCs w:val="21"/>
          <w:highlight w:val="yellow"/>
          <w:lang w:eastAsia="en-US"/>
        </w:rPr>
        <w:t>Requerimiento Funcional (Reportes Personalizables):</w:t>
      </w:r>
      <w:r w:rsidR="00F34D4B" w:rsidRPr="002E0AF7">
        <w:rPr>
          <w:rFonts w:asciiTheme="minorHAnsi" w:eastAsiaTheme="minorEastAsia" w:hAnsiTheme="minorHAnsi" w:cstheme="minorBidi"/>
          <w:bCs/>
          <w:sz w:val="21"/>
          <w:szCs w:val="21"/>
          <w:highlight w:val="yellow"/>
          <w:lang w:eastAsia="en-US"/>
        </w:rPr>
        <w:br/>
      </w:r>
      <w:r w:rsidR="00F34D4B" w:rsidRPr="002E0AF7">
        <w:rPr>
          <w:rFonts w:asciiTheme="minorHAnsi" w:eastAsiaTheme="minorEastAsia" w:hAnsiTheme="minorHAnsi" w:cstheme="minorBidi"/>
          <w:sz w:val="21"/>
          <w:szCs w:val="21"/>
          <w:lang w:eastAsia="en-US"/>
        </w:rPr>
        <w:t>La aplicación deberá permitir la generación de reportes personalizados con la opción de exportar los datos a formatos como PDF y Excel, y enviar estos reportes a las áreas responsables para su análisis.</w:t>
      </w:r>
    </w:p>
    <w:p w14:paraId="1D63CABD" w14:textId="77777777" w:rsidR="00F34D4B" w:rsidRDefault="00F34D4B" w:rsidP="00F34D4B">
      <w:pPr>
        <w:pStyle w:val="Ttulo3"/>
      </w:pPr>
      <w:r>
        <w:lastRenderedPageBreak/>
        <w:t>Supervisión y Coordinación Interdepartamental</w:t>
      </w:r>
    </w:p>
    <w:p w14:paraId="1865673D" w14:textId="2EBD91E1" w:rsidR="00F34D4B" w:rsidRDefault="00F34D4B" w:rsidP="00F34D4B">
      <w:pPr>
        <w:pStyle w:val="NormalWeb"/>
      </w:pPr>
      <w:r w:rsidRPr="002E0AF7">
        <w:rPr>
          <w:rFonts w:asciiTheme="minorHAnsi" w:eastAsiaTheme="minorEastAsia" w:hAnsiTheme="minorHAnsi" w:cstheme="minorBidi"/>
          <w:b/>
          <w:sz w:val="21"/>
          <w:szCs w:val="21"/>
          <w:lang w:eastAsia="en-US"/>
        </w:rPr>
        <w:t>Coordinación entre Departamentos:</w:t>
      </w:r>
    </w:p>
    <w:p w14:paraId="053659F1" w14:textId="51016F83" w:rsidR="00F34D4B" w:rsidRPr="002E0AF7" w:rsidRDefault="00F34D4B" w:rsidP="002E0AF7">
      <w:pPr>
        <w:pStyle w:val="NormalWeb"/>
        <w:ind w:left="720"/>
        <w:rPr>
          <w:rFonts w:asciiTheme="minorHAnsi" w:eastAsiaTheme="minorEastAsia" w:hAnsiTheme="minorHAnsi" w:cstheme="minorBidi"/>
          <w:sz w:val="21"/>
          <w:szCs w:val="21"/>
          <w:lang w:eastAsia="en-US"/>
        </w:rPr>
      </w:pPr>
      <w:r w:rsidRPr="002E0AF7">
        <w:rPr>
          <w:rFonts w:asciiTheme="minorHAnsi" w:eastAsiaTheme="minorEastAsia" w:hAnsiTheme="minorHAnsi" w:cstheme="minorBidi"/>
          <w:sz w:val="21"/>
          <w:szCs w:val="21"/>
          <w:lang w:eastAsia="en-US"/>
        </w:rPr>
        <w:t xml:space="preserve">El estudio de la </w:t>
      </w:r>
      <w:sdt>
        <w:sdtPr>
          <w:rPr>
            <w:rFonts w:asciiTheme="minorHAnsi" w:eastAsiaTheme="minorEastAsia" w:hAnsiTheme="minorHAnsi" w:cstheme="minorBidi"/>
            <w:sz w:val="21"/>
            <w:szCs w:val="21"/>
            <w:lang w:eastAsia="en-US"/>
          </w:rPr>
          <w:id w:val="1404873520"/>
          <w:citation/>
        </w:sdtPr>
        <w:sdtContent>
          <w:r w:rsidR="002E0AF7">
            <w:rPr>
              <w:rFonts w:asciiTheme="minorHAnsi" w:eastAsiaTheme="minorEastAsia" w:hAnsiTheme="minorHAnsi" w:cstheme="minorBidi"/>
              <w:sz w:val="21"/>
              <w:szCs w:val="21"/>
              <w:lang w:eastAsia="en-US"/>
            </w:rPr>
            <w:fldChar w:fldCharType="begin"/>
          </w:r>
          <w:r w:rsidR="002E0AF7">
            <w:rPr>
              <w:rFonts w:asciiTheme="minorHAnsi" w:eastAsiaTheme="minorEastAsia" w:hAnsiTheme="minorHAnsi" w:cstheme="minorBidi"/>
              <w:sz w:val="21"/>
              <w:szCs w:val="21"/>
              <w:lang w:eastAsia="en-US"/>
            </w:rPr>
            <w:instrText xml:space="preserve"> CITATION Sec20 \l 3082 </w:instrText>
          </w:r>
          <w:r w:rsidR="002E0AF7">
            <w:rPr>
              <w:rFonts w:asciiTheme="minorHAnsi" w:eastAsiaTheme="minorEastAsia" w:hAnsiTheme="minorHAnsi" w:cstheme="minorBidi"/>
              <w:sz w:val="21"/>
              <w:szCs w:val="21"/>
              <w:lang w:eastAsia="en-US"/>
            </w:rPr>
            <w:fldChar w:fldCharType="separate"/>
          </w:r>
          <w:r w:rsidR="002E0AF7" w:rsidRPr="002E0AF7">
            <w:rPr>
              <w:rFonts w:asciiTheme="minorHAnsi" w:eastAsiaTheme="minorEastAsia" w:hAnsiTheme="minorHAnsi" w:cstheme="minorBidi"/>
              <w:noProof/>
              <w:sz w:val="21"/>
              <w:szCs w:val="21"/>
              <w:lang w:eastAsia="en-US"/>
            </w:rPr>
            <w:t>(Secretaría de Salud, 2020)</w:t>
          </w:r>
          <w:r w:rsidR="002E0AF7">
            <w:rPr>
              <w:rFonts w:asciiTheme="minorHAnsi" w:eastAsiaTheme="minorEastAsia" w:hAnsiTheme="minorHAnsi" w:cstheme="minorBidi"/>
              <w:sz w:val="21"/>
              <w:szCs w:val="21"/>
              <w:lang w:eastAsia="en-US"/>
            </w:rPr>
            <w:fldChar w:fldCharType="end"/>
          </w:r>
        </w:sdtContent>
      </w:sdt>
      <w:r w:rsidR="002E0AF7">
        <w:rPr>
          <w:rFonts w:asciiTheme="minorHAnsi" w:eastAsiaTheme="minorEastAsia" w:hAnsiTheme="minorHAnsi" w:cstheme="minorBidi"/>
          <w:sz w:val="21"/>
          <w:szCs w:val="21"/>
          <w:lang w:eastAsia="en-US"/>
        </w:rPr>
        <w:t xml:space="preserve">, </w:t>
      </w:r>
      <w:r w:rsidRPr="002E0AF7">
        <w:rPr>
          <w:rFonts w:asciiTheme="minorHAnsi" w:eastAsiaTheme="minorEastAsia" w:hAnsiTheme="minorHAnsi" w:cstheme="minorBidi"/>
          <w:sz w:val="21"/>
          <w:szCs w:val="21"/>
          <w:lang w:eastAsia="en-US"/>
        </w:rPr>
        <w:t>subraya la importancia de una comunicación fluida entre departamentos críticos, sobre todo en situaciones de emergencia, para garantizar una respuesta oportuna y coordinada (pág. 73 - 78).</w:t>
      </w:r>
    </w:p>
    <w:p w14:paraId="112530AB" w14:textId="3606B38E" w:rsidR="00F34D4B" w:rsidRDefault="002E0AF7" w:rsidP="00F34D4B">
      <w:pPr>
        <w:pStyle w:val="NormalWeb"/>
        <w:ind w:left="720"/>
      </w:pPr>
      <w:r w:rsidRPr="00B407B3">
        <w:rPr>
          <w:rFonts w:asciiTheme="minorHAnsi" w:eastAsiaTheme="minorEastAsia" w:hAnsiTheme="minorHAnsi" w:cstheme="minorBidi"/>
          <w:bCs/>
          <w:sz w:val="21"/>
          <w:szCs w:val="21"/>
          <w:lang w:eastAsia="en-US"/>
        </w:rPr>
        <w:t>1</w:t>
      </w:r>
      <w:r>
        <w:rPr>
          <w:rFonts w:asciiTheme="minorHAnsi" w:eastAsiaTheme="minorEastAsia" w:hAnsiTheme="minorHAnsi" w:cstheme="minorBidi"/>
          <w:bCs/>
          <w:sz w:val="21"/>
          <w:szCs w:val="21"/>
          <w:lang w:eastAsia="en-US"/>
        </w:rPr>
        <w:t>7</w:t>
      </w:r>
      <w:r w:rsidRPr="00B407B3">
        <w:rPr>
          <w:rFonts w:asciiTheme="minorHAnsi" w:eastAsiaTheme="minorEastAsia" w:hAnsiTheme="minorHAnsi" w:cstheme="minorBidi"/>
          <w:bCs/>
          <w:sz w:val="21"/>
          <w:szCs w:val="21"/>
          <w:lang w:eastAsia="en-US"/>
        </w:rPr>
        <w:t xml:space="preserve">.- </w:t>
      </w:r>
      <w:r w:rsidR="00F34D4B" w:rsidRPr="002E0AF7">
        <w:rPr>
          <w:rFonts w:asciiTheme="minorHAnsi" w:eastAsiaTheme="minorEastAsia" w:hAnsiTheme="minorHAnsi" w:cstheme="minorBidi"/>
          <w:b/>
          <w:sz w:val="21"/>
          <w:szCs w:val="21"/>
          <w:lang w:eastAsia="en-US"/>
        </w:rPr>
        <w:t>Requerimiento Funcional (Coordinación entre Departamentos):</w:t>
      </w:r>
      <w:r w:rsidR="00F34D4B">
        <w:br/>
      </w:r>
      <w:r w:rsidR="00F34D4B" w:rsidRPr="002E0AF7">
        <w:rPr>
          <w:rFonts w:asciiTheme="minorHAnsi" w:eastAsiaTheme="minorEastAsia" w:hAnsiTheme="minorHAnsi" w:cstheme="minorBidi"/>
          <w:sz w:val="21"/>
          <w:szCs w:val="21"/>
          <w:lang w:eastAsia="en-US"/>
        </w:rPr>
        <w:t>La aplicación facilitará la coordinación entre departamentos mediante notificaciones y alertas instantáneas, así como un sistema de mensajería interna para mejorar la comunicación en situaciones de emergencia.</w:t>
      </w:r>
    </w:p>
    <w:p w14:paraId="5AC8D9D9" w14:textId="3E6E152F" w:rsidR="00F34D4B" w:rsidRDefault="00F34D4B" w:rsidP="00F34D4B">
      <w:pPr>
        <w:pStyle w:val="NormalWeb"/>
      </w:pPr>
      <w:r w:rsidRPr="002E0AF7">
        <w:rPr>
          <w:rFonts w:asciiTheme="minorHAnsi" w:eastAsiaTheme="minorEastAsia" w:hAnsiTheme="minorHAnsi" w:cstheme="minorBidi"/>
          <w:b/>
          <w:sz w:val="21"/>
          <w:szCs w:val="21"/>
          <w:lang w:eastAsia="en-US"/>
        </w:rPr>
        <w:t>Toma de Decisiones Basada en Datos:</w:t>
      </w:r>
    </w:p>
    <w:p w14:paraId="665A4FD8" w14:textId="77777777" w:rsidR="00F34D4B" w:rsidRPr="002E0AF7" w:rsidRDefault="00F34D4B" w:rsidP="00F34D4B">
      <w:pPr>
        <w:pStyle w:val="NormalWeb"/>
        <w:numPr>
          <w:ilvl w:val="0"/>
          <w:numId w:val="34"/>
        </w:numPr>
        <w:rPr>
          <w:rFonts w:asciiTheme="minorHAnsi" w:eastAsiaTheme="minorEastAsia" w:hAnsiTheme="minorHAnsi" w:cstheme="minorBidi"/>
          <w:sz w:val="21"/>
          <w:szCs w:val="21"/>
          <w:lang w:eastAsia="en-US"/>
        </w:rPr>
      </w:pPr>
      <w:r w:rsidRPr="002E0AF7">
        <w:rPr>
          <w:rFonts w:asciiTheme="minorHAnsi" w:eastAsiaTheme="minorEastAsia" w:hAnsiTheme="minorHAnsi" w:cstheme="minorBidi"/>
          <w:sz w:val="21"/>
          <w:szCs w:val="21"/>
          <w:lang w:eastAsia="en-US"/>
        </w:rPr>
        <w:t>El informe destaca que las decisiones informadas y basadas en datos en tiempo real pueden marcar la diferencia en la eficiencia operativa del hospital (pág. 79 - 82).</w:t>
      </w:r>
    </w:p>
    <w:p w14:paraId="31B5EE88" w14:textId="7214CC4B" w:rsidR="00F34D4B" w:rsidRDefault="002E0AF7" w:rsidP="00F34D4B">
      <w:pPr>
        <w:pStyle w:val="NormalWeb"/>
        <w:ind w:left="720"/>
      </w:pPr>
      <w:r w:rsidRPr="00B407B3">
        <w:rPr>
          <w:rFonts w:asciiTheme="minorHAnsi" w:eastAsiaTheme="minorEastAsia" w:hAnsiTheme="minorHAnsi" w:cstheme="minorBidi"/>
          <w:bCs/>
          <w:sz w:val="21"/>
          <w:szCs w:val="21"/>
          <w:lang w:eastAsia="en-US"/>
        </w:rPr>
        <w:t>1</w:t>
      </w:r>
      <w:r>
        <w:rPr>
          <w:rFonts w:asciiTheme="minorHAnsi" w:eastAsiaTheme="minorEastAsia" w:hAnsiTheme="minorHAnsi" w:cstheme="minorBidi"/>
          <w:bCs/>
          <w:sz w:val="21"/>
          <w:szCs w:val="21"/>
          <w:lang w:eastAsia="en-US"/>
        </w:rPr>
        <w:t>8</w:t>
      </w:r>
      <w:r w:rsidRPr="00B407B3">
        <w:rPr>
          <w:rFonts w:asciiTheme="minorHAnsi" w:eastAsiaTheme="minorEastAsia" w:hAnsiTheme="minorHAnsi" w:cstheme="minorBidi"/>
          <w:bCs/>
          <w:sz w:val="21"/>
          <w:szCs w:val="21"/>
          <w:lang w:eastAsia="en-US"/>
        </w:rPr>
        <w:t xml:space="preserve">.- </w:t>
      </w:r>
      <w:r w:rsidR="00F34D4B" w:rsidRPr="002E0AF7">
        <w:rPr>
          <w:rFonts w:asciiTheme="minorHAnsi" w:eastAsiaTheme="minorEastAsia" w:hAnsiTheme="minorHAnsi" w:cstheme="minorBidi"/>
          <w:b/>
          <w:sz w:val="21"/>
          <w:szCs w:val="21"/>
          <w:lang w:eastAsia="en-US"/>
        </w:rPr>
        <w:t>Requerimiento Funcional (Toma de Decisiones Basada en Datos):</w:t>
      </w:r>
      <w:r w:rsidR="00F34D4B" w:rsidRPr="002E0AF7">
        <w:rPr>
          <w:rFonts w:asciiTheme="minorHAnsi" w:eastAsiaTheme="minorEastAsia" w:hAnsiTheme="minorHAnsi" w:cstheme="minorBidi"/>
          <w:b/>
          <w:sz w:val="21"/>
          <w:szCs w:val="21"/>
          <w:lang w:eastAsia="en-US"/>
        </w:rPr>
        <w:br/>
      </w:r>
      <w:r w:rsidR="00F34D4B" w:rsidRPr="002E0AF7">
        <w:rPr>
          <w:rFonts w:asciiTheme="minorHAnsi" w:eastAsiaTheme="minorEastAsia" w:hAnsiTheme="minorHAnsi" w:cstheme="minorBidi"/>
          <w:sz w:val="21"/>
          <w:szCs w:val="21"/>
          <w:lang w:eastAsia="en-US"/>
        </w:rPr>
        <w:t>La aplicación permitirá que la Dirección General tome decisiones basadas en datos en tiempo real, redistribuyendo los recursos y el personal según sea necesario.</w:t>
      </w:r>
    </w:p>
    <w:p w14:paraId="2B8CA1D0" w14:textId="77777777" w:rsidR="00F34D4B" w:rsidRDefault="00F34D4B" w:rsidP="00F34D4B">
      <w:pPr>
        <w:pStyle w:val="Ttulo3"/>
      </w:pPr>
      <w:r>
        <w:t>Control de Calidad y Cumplimiento Normativo</w:t>
      </w:r>
    </w:p>
    <w:p w14:paraId="4D286A33" w14:textId="43D76FFE" w:rsidR="00F34D4B" w:rsidRPr="002E0AF7" w:rsidRDefault="00F34D4B" w:rsidP="00F34D4B">
      <w:pPr>
        <w:pStyle w:val="NormalWeb"/>
        <w:rPr>
          <w:rFonts w:asciiTheme="minorHAnsi" w:eastAsiaTheme="minorEastAsia" w:hAnsiTheme="minorHAnsi" w:cstheme="minorBidi"/>
          <w:b/>
          <w:sz w:val="21"/>
          <w:szCs w:val="21"/>
          <w:lang w:eastAsia="en-US"/>
        </w:rPr>
      </w:pPr>
      <w:r w:rsidRPr="002E0AF7">
        <w:rPr>
          <w:rFonts w:asciiTheme="minorHAnsi" w:eastAsiaTheme="minorEastAsia" w:hAnsiTheme="minorHAnsi" w:cstheme="minorBidi"/>
          <w:b/>
          <w:sz w:val="21"/>
          <w:szCs w:val="21"/>
          <w:lang w:eastAsia="en-US"/>
        </w:rPr>
        <w:t>Monitoreo de la Calidad de los Servicios:</w:t>
      </w:r>
    </w:p>
    <w:p w14:paraId="227F04DD" w14:textId="219F8248" w:rsidR="00F34D4B" w:rsidRPr="00511A46" w:rsidRDefault="00F34D4B" w:rsidP="00F34D4B">
      <w:pPr>
        <w:pStyle w:val="NormalWeb"/>
        <w:numPr>
          <w:ilvl w:val="0"/>
          <w:numId w:val="35"/>
        </w:numPr>
        <w:rPr>
          <w:rFonts w:asciiTheme="minorHAnsi" w:eastAsiaTheme="minorEastAsia" w:hAnsiTheme="minorHAnsi" w:cstheme="minorBidi"/>
          <w:sz w:val="21"/>
          <w:szCs w:val="21"/>
          <w:lang w:eastAsia="en-US"/>
        </w:rPr>
      </w:pPr>
      <w:r w:rsidRPr="00511A46">
        <w:rPr>
          <w:rFonts w:asciiTheme="minorHAnsi" w:eastAsiaTheme="minorEastAsia" w:hAnsiTheme="minorHAnsi" w:cstheme="minorBidi"/>
          <w:sz w:val="21"/>
          <w:szCs w:val="21"/>
          <w:lang w:eastAsia="en-US"/>
        </w:rPr>
        <w:t xml:space="preserve">El control de calidad en los servicios hospitalarios es esencial para garantizar una atención eficiente y oportuna a los pacientes, como lo señala el estudio de la </w:t>
      </w:r>
      <w:sdt>
        <w:sdtPr>
          <w:rPr>
            <w:rFonts w:asciiTheme="minorHAnsi" w:eastAsiaTheme="minorEastAsia" w:hAnsiTheme="minorHAnsi" w:cstheme="minorBidi"/>
            <w:sz w:val="21"/>
            <w:szCs w:val="21"/>
            <w:lang w:eastAsia="en-US"/>
          </w:rPr>
          <w:id w:val="706835238"/>
          <w:citation/>
        </w:sdtPr>
        <w:sdtContent>
          <w:r w:rsidR="002E0AF7" w:rsidRPr="00511A46">
            <w:rPr>
              <w:rFonts w:asciiTheme="minorHAnsi" w:eastAsiaTheme="minorEastAsia" w:hAnsiTheme="minorHAnsi" w:cstheme="minorBidi"/>
              <w:sz w:val="21"/>
              <w:szCs w:val="21"/>
              <w:lang w:eastAsia="en-US"/>
            </w:rPr>
            <w:fldChar w:fldCharType="begin"/>
          </w:r>
          <w:r w:rsidR="002E0AF7" w:rsidRPr="00511A46">
            <w:rPr>
              <w:rFonts w:asciiTheme="minorHAnsi" w:eastAsiaTheme="minorEastAsia" w:hAnsiTheme="minorHAnsi" w:cstheme="minorBidi"/>
              <w:sz w:val="21"/>
              <w:szCs w:val="21"/>
              <w:lang w:eastAsia="en-US"/>
            </w:rPr>
            <w:instrText xml:space="preserve"> CITATION Sec20 \l 3082 </w:instrText>
          </w:r>
          <w:r w:rsidR="002E0AF7" w:rsidRPr="00511A46">
            <w:rPr>
              <w:rFonts w:asciiTheme="minorHAnsi" w:eastAsiaTheme="minorEastAsia" w:hAnsiTheme="minorHAnsi" w:cstheme="minorBidi"/>
              <w:sz w:val="21"/>
              <w:szCs w:val="21"/>
              <w:lang w:eastAsia="en-US"/>
            </w:rPr>
            <w:fldChar w:fldCharType="separate"/>
          </w:r>
          <w:r w:rsidR="002E0AF7" w:rsidRPr="00511A46">
            <w:rPr>
              <w:rFonts w:asciiTheme="minorHAnsi" w:eastAsiaTheme="minorEastAsia" w:hAnsiTheme="minorHAnsi" w:cstheme="minorBidi"/>
              <w:sz w:val="21"/>
              <w:szCs w:val="21"/>
              <w:lang w:eastAsia="en-US"/>
            </w:rPr>
            <w:t>(Secretaría de Salud, 2020)</w:t>
          </w:r>
          <w:r w:rsidR="002E0AF7" w:rsidRPr="00511A46">
            <w:rPr>
              <w:rFonts w:asciiTheme="minorHAnsi" w:eastAsiaTheme="minorEastAsia" w:hAnsiTheme="minorHAnsi" w:cstheme="minorBidi"/>
              <w:sz w:val="21"/>
              <w:szCs w:val="21"/>
              <w:lang w:eastAsia="en-US"/>
            </w:rPr>
            <w:fldChar w:fldCharType="end"/>
          </w:r>
        </w:sdtContent>
      </w:sdt>
      <w:r w:rsidR="002E0AF7" w:rsidRPr="00511A46">
        <w:rPr>
          <w:rFonts w:asciiTheme="minorHAnsi" w:eastAsiaTheme="minorEastAsia" w:hAnsiTheme="minorHAnsi" w:cstheme="minorBidi"/>
          <w:sz w:val="21"/>
          <w:szCs w:val="21"/>
          <w:lang w:eastAsia="en-US"/>
        </w:rPr>
        <w:t xml:space="preserve"> </w:t>
      </w:r>
      <w:r w:rsidRPr="00511A46">
        <w:rPr>
          <w:rFonts w:asciiTheme="minorHAnsi" w:eastAsiaTheme="minorEastAsia" w:hAnsiTheme="minorHAnsi" w:cstheme="minorBidi"/>
          <w:sz w:val="21"/>
          <w:szCs w:val="21"/>
          <w:lang w:eastAsia="en-US"/>
        </w:rPr>
        <w:t>(pág. 83 - 87).</w:t>
      </w:r>
    </w:p>
    <w:p w14:paraId="7DEA600F" w14:textId="1DF9F233" w:rsidR="00F34D4B" w:rsidRDefault="00511A46" w:rsidP="00F34D4B">
      <w:pPr>
        <w:pStyle w:val="NormalWeb"/>
        <w:ind w:left="720"/>
      </w:pPr>
      <w:r w:rsidRPr="00B407B3">
        <w:rPr>
          <w:rFonts w:asciiTheme="minorHAnsi" w:eastAsiaTheme="minorEastAsia" w:hAnsiTheme="minorHAnsi" w:cstheme="minorBidi"/>
          <w:bCs/>
          <w:sz w:val="21"/>
          <w:szCs w:val="21"/>
          <w:lang w:eastAsia="en-US"/>
        </w:rPr>
        <w:t>1</w:t>
      </w:r>
      <w:r>
        <w:rPr>
          <w:rFonts w:asciiTheme="minorHAnsi" w:eastAsiaTheme="minorEastAsia" w:hAnsiTheme="minorHAnsi" w:cstheme="minorBidi"/>
          <w:bCs/>
          <w:sz w:val="21"/>
          <w:szCs w:val="21"/>
          <w:lang w:eastAsia="en-US"/>
        </w:rPr>
        <w:t>9</w:t>
      </w:r>
      <w:r w:rsidRPr="00B407B3">
        <w:rPr>
          <w:rFonts w:asciiTheme="minorHAnsi" w:eastAsiaTheme="minorEastAsia" w:hAnsiTheme="minorHAnsi" w:cstheme="minorBidi"/>
          <w:bCs/>
          <w:sz w:val="21"/>
          <w:szCs w:val="21"/>
          <w:lang w:eastAsia="en-US"/>
        </w:rPr>
        <w:t xml:space="preserve">.- </w:t>
      </w:r>
      <w:r w:rsidR="00F34D4B" w:rsidRPr="002E0AF7">
        <w:rPr>
          <w:rFonts w:asciiTheme="minorHAnsi" w:eastAsiaTheme="minorEastAsia" w:hAnsiTheme="minorHAnsi" w:cstheme="minorBidi"/>
          <w:b/>
          <w:sz w:val="21"/>
          <w:szCs w:val="21"/>
          <w:lang w:eastAsia="en-US"/>
        </w:rPr>
        <w:t>Requerimiento Funcional (Monitoreo de la Calidad de los Servicios):</w:t>
      </w:r>
      <w:r w:rsidR="00F34D4B">
        <w:br/>
      </w:r>
      <w:r w:rsidR="00F34D4B" w:rsidRPr="00511A46">
        <w:rPr>
          <w:rFonts w:asciiTheme="minorHAnsi" w:eastAsiaTheme="minorEastAsia" w:hAnsiTheme="minorHAnsi" w:cstheme="minorBidi"/>
          <w:sz w:val="21"/>
          <w:szCs w:val="21"/>
          <w:lang w:eastAsia="en-US"/>
        </w:rPr>
        <w:t>La aplicación incluirá módulos que permitirán monitorear la calidad de los servicios, con indicadores como tiempos de espera y satisfacción del paciente, para optimizar la atención médica.</w:t>
      </w:r>
    </w:p>
    <w:p w14:paraId="23740E1F" w14:textId="2799B180" w:rsidR="00F34D4B" w:rsidRPr="002E0AF7" w:rsidRDefault="00F34D4B" w:rsidP="00F34D4B">
      <w:pPr>
        <w:pStyle w:val="NormalWeb"/>
        <w:rPr>
          <w:rFonts w:asciiTheme="minorHAnsi" w:eastAsiaTheme="minorEastAsia" w:hAnsiTheme="minorHAnsi" w:cstheme="minorBidi"/>
          <w:b/>
          <w:sz w:val="21"/>
          <w:szCs w:val="21"/>
          <w:lang w:eastAsia="en-US"/>
        </w:rPr>
      </w:pPr>
      <w:r w:rsidRPr="002E0AF7">
        <w:rPr>
          <w:rFonts w:asciiTheme="minorHAnsi" w:eastAsiaTheme="minorEastAsia" w:hAnsiTheme="minorHAnsi" w:cstheme="minorBidi"/>
          <w:b/>
          <w:sz w:val="21"/>
          <w:szCs w:val="21"/>
          <w:lang w:eastAsia="en-US"/>
        </w:rPr>
        <w:t>Cumplimiento Normativo:</w:t>
      </w:r>
    </w:p>
    <w:p w14:paraId="364E79AE" w14:textId="065313C1" w:rsidR="00F34D4B" w:rsidRPr="00511A46" w:rsidRDefault="00F34D4B" w:rsidP="00F34D4B">
      <w:pPr>
        <w:pStyle w:val="NormalWeb"/>
        <w:numPr>
          <w:ilvl w:val="0"/>
          <w:numId w:val="36"/>
        </w:numPr>
        <w:rPr>
          <w:rFonts w:asciiTheme="minorHAnsi" w:eastAsiaTheme="minorEastAsia" w:hAnsiTheme="minorHAnsi" w:cstheme="minorBidi"/>
          <w:sz w:val="21"/>
          <w:szCs w:val="21"/>
          <w:lang w:eastAsia="en-US"/>
        </w:rPr>
      </w:pPr>
      <w:r w:rsidRPr="00511A46">
        <w:rPr>
          <w:rFonts w:asciiTheme="minorHAnsi" w:eastAsiaTheme="minorEastAsia" w:hAnsiTheme="minorHAnsi" w:cstheme="minorBidi"/>
          <w:sz w:val="21"/>
          <w:szCs w:val="21"/>
          <w:lang w:eastAsia="en-US"/>
        </w:rPr>
        <w:t xml:space="preserve">Cumplir con las normativas de salud es una prioridad para cualquier institución hospitalaria, según el informe de la </w:t>
      </w:r>
      <w:sdt>
        <w:sdtPr>
          <w:rPr>
            <w:rFonts w:asciiTheme="minorHAnsi" w:eastAsiaTheme="minorEastAsia" w:hAnsiTheme="minorHAnsi" w:cstheme="minorBidi"/>
            <w:sz w:val="21"/>
            <w:szCs w:val="21"/>
            <w:lang w:eastAsia="en-US"/>
          </w:rPr>
          <w:id w:val="1219399782"/>
          <w:citation/>
        </w:sdtPr>
        <w:sdtContent>
          <w:r w:rsidR="002E0AF7" w:rsidRPr="00511A46">
            <w:rPr>
              <w:rFonts w:asciiTheme="minorHAnsi" w:eastAsiaTheme="minorEastAsia" w:hAnsiTheme="minorHAnsi" w:cstheme="minorBidi"/>
              <w:sz w:val="21"/>
              <w:szCs w:val="21"/>
              <w:lang w:eastAsia="en-US"/>
            </w:rPr>
            <w:fldChar w:fldCharType="begin"/>
          </w:r>
          <w:r w:rsidR="002E0AF7" w:rsidRPr="00511A46">
            <w:rPr>
              <w:rFonts w:asciiTheme="minorHAnsi" w:eastAsiaTheme="minorEastAsia" w:hAnsiTheme="minorHAnsi" w:cstheme="minorBidi"/>
              <w:sz w:val="21"/>
              <w:szCs w:val="21"/>
              <w:lang w:eastAsia="en-US"/>
            </w:rPr>
            <w:instrText xml:space="preserve"> CITATION Sec20 \l 3082 </w:instrText>
          </w:r>
          <w:r w:rsidR="002E0AF7" w:rsidRPr="00511A46">
            <w:rPr>
              <w:rFonts w:asciiTheme="minorHAnsi" w:eastAsiaTheme="minorEastAsia" w:hAnsiTheme="minorHAnsi" w:cstheme="minorBidi"/>
              <w:sz w:val="21"/>
              <w:szCs w:val="21"/>
              <w:lang w:eastAsia="en-US"/>
            </w:rPr>
            <w:fldChar w:fldCharType="separate"/>
          </w:r>
          <w:r w:rsidR="002E0AF7" w:rsidRPr="00511A46">
            <w:rPr>
              <w:rFonts w:asciiTheme="minorHAnsi" w:eastAsiaTheme="minorEastAsia" w:hAnsiTheme="minorHAnsi" w:cstheme="minorBidi"/>
              <w:sz w:val="21"/>
              <w:szCs w:val="21"/>
              <w:lang w:eastAsia="en-US"/>
            </w:rPr>
            <w:t>(Secretaría de Salud, 2020)</w:t>
          </w:r>
          <w:r w:rsidR="002E0AF7" w:rsidRPr="00511A46">
            <w:rPr>
              <w:rFonts w:asciiTheme="minorHAnsi" w:eastAsiaTheme="minorEastAsia" w:hAnsiTheme="minorHAnsi" w:cstheme="minorBidi"/>
              <w:sz w:val="21"/>
              <w:szCs w:val="21"/>
              <w:lang w:eastAsia="en-US"/>
            </w:rPr>
            <w:fldChar w:fldCharType="end"/>
          </w:r>
        </w:sdtContent>
      </w:sdt>
      <w:r w:rsidR="002E0AF7" w:rsidRPr="00511A46">
        <w:rPr>
          <w:rFonts w:asciiTheme="minorHAnsi" w:eastAsiaTheme="minorEastAsia" w:hAnsiTheme="minorHAnsi" w:cstheme="minorBidi"/>
          <w:sz w:val="21"/>
          <w:szCs w:val="21"/>
          <w:lang w:eastAsia="en-US"/>
        </w:rPr>
        <w:t xml:space="preserve"> </w:t>
      </w:r>
      <w:r w:rsidRPr="00511A46">
        <w:rPr>
          <w:rFonts w:asciiTheme="minorHAnsi" w:eastAsiaTheme="minorEastAsia" w:hAnsiTheme="minorHAnsi" w:cstheme="minorBidi"/>
          <w:sz w:val="21"/>
          <w:szCs w:val="21"/>
          <w:lang w:eastAsia="en-US"/>
        </w:rPr>
        <w:t>(pág. 88 - 90).</w:t>
      </w:r>
    </w:p>
    <w:p w14:paraId="7B9EC772" w14:textId="00386381" w:rsidR="00F34D4B" w:rsidRDefault="00511A46" w:rsidP="00F34D4B">
      <w:pPr>
        <w:pStyle w:val="NormalWeb"/>
        <w:ind w:left="720"/>
      </w:pPr>
      <w:r>
        <w:rPr>
          <w:rFonts w:asciiTheme="minorHAnsi" w:eastAsiaTheme="minorEastAsia" w:hAnsiTheme="minorHAnsi" w:cstheme="minorBidi"/>
          <w:bCs/>
          <w:sz w:val="21"/>
          <w:szCs w:val="21"/>
          <w:lang w:eastAsia="en-US"/>
        </w:rPr>
        <w:t>20</w:t>
      </w:r>
      <w:r w:rsidRPr="00B407B3">
        <w:rPr>
          <w:rFonts w:asciiTheme="minorHAnsi" w:eastAsiaTheme="minorEastAsia" w:hAnsiTheme="minorHAnsi" w:cstheme="minorBidi"/>
          <w:bCs/>
          <w:sz w:val="21"/>
          <w:szCs w:val="21"/>
          <w:lang w:eastAsia="en-US"/>
        </w:rPr>
        <w:t xml:space="preserve">.- </w:t>
      </w:r>
      <w:r w:rsidR="00F34D4B" w:rsidRPr="002E0AF7">
        <w:rPr>
          <w:rFonts w:asciiTheme="minorHAnsi" w:eastAsiaTheme="minorEastAsia" w:hAnsiTheme="minorHAnsi" w:cstheme="minorBidi"/>
          <w:b/>
          <w:sz w:val="21"/>
          <w:szCs w:val="21"/>
          <w:lang w:eastAsia="en-US"/>
        </w:rPr>
        <w:t>Requerimiento Funcional (Cumplimiento Normativo):</w:t>
      </w:r>
      <w:r w:rsidR="00F34D4B">
        <w:br/>
      </w:r>
      <w:r w:rsidR="00F34D4B" w:rsidRPr="00511A46">
        <w:rPr>
          <w:rFonts w:asciiTheme="minorHAnsi" w:eastAsiaTheme="minorEastAsia" w:hAnsiTheme="minorHAnsi" w:cstheme="minorBidi"/>
          <w:sz w:val="21"/>
          <w:szCs w:val="21"/>
          <w:lang w:eastAsia="en-US"/>
        </w:rPr>
        <w:t>La aplicación deberá generar informes automáticos que verifiquen el cumplimiento de las normativas de salud y estarán disponibles para auditorías por parte de entidades reguladoras.</w:t>
      </w:r>
    </w:p>
    <w:p w14:paraId="15566C4F" w14:textId="77777777" w:rsidR="00F34D4B" w:rsidRDefault="00F34D4B" w:rsidP="00F34D4B">
      <w:pPr>
        <w:pStyle w:val="Ttulo3"/>
      </w:pPr>
      <w:r>
        <w:t>Manejo y Conservación de Equipos Médicos y Suministros</w:t>
      </w:r>
    </w:p>
    <w:p w14:paraId="0CC84F76" w14:textId="77777777" w:rsidR="00F34D4B" w:rsidRPr="00511A46" w:rsidRDefault="00F34D4B" w:rsidP="00F34D4B">
      <w:pPr>
        <w:pStyle w:val="NormalWeb"/>
        <w:rPr>
          <w:rFonts w:asciiTheme="minorHAnsi" w:eastAsiaTheme="minorEastAsia" w:hAnsiTheme="minorHAnsi" w:cstheme="minorBidi"/>
          <w:b/>
          <w:sz w:val="21"/>
          <w:szCs w:val="21"/>
          <w:lang w:eastAsia="en-US"/>
        </w:rPr>
      </w:pPr>
      <w:r w:rsidRPr="00511A46">
        <w:rPr>
          <w:rFonts w:asciiTheme="minorHAnsi" w:eastAsiaTheme="minorEastAsia" w:hAnsiTheme="minorHAnsi" w:cstheme="minorBidi"/>
          <w:b/>
          <w:sz w:val="21"/>
          <w:szCs w:val="21"/>
          <w:lang w:eastAsia="en-US"/>
        </w:rPr>
        <w:t>12. Mantenimiento Preventivo de Equipos Médicos:</w:t>
      </w:r>
    </w:p>
    <w:p w14:paraId="7B9D0C0C" w14:textId="208ABE30" w:rsidR="00F34D4B" w:rsidRPr="00D71854" w:rsidRDefault="00F34D4B" w:rsidP="00F34D4B">
      <w:pPr>
        <w:pStyle w:val="NormalWeb"/>
        <w:numPr>
          <w:ilvl w:val="0"/>
          <w:numId w:val="38"/>
        </w:numPr>
        <w:rPr>
          <w:rFonts w:asciiTheme="minorHAnsi" w:eastAsiaTheme="minorEastAsia" w:hAnsiTheme="minorHAnsi" w:cstheme="minorBidi"/>
          <w:sz w:val="21"/>
          <w:szCs w:val="21"/>
          <w:lang w:eastAsia="en-US"/>
        </w:rPr>
      </w:pPr>
      <w:r w:rsidRPr="00D71854">
        <w:rPr>
          <w:rFonts w:asciiTheme="minorHAnsi" w:eastAsiaTheme="minorEastAsia" w:hAnsiTheme="minorHAnsi" w:cstheme="minorBidi"/>
          <w:sz w:val="21"/>
          <w:szCs w:val="21"/>
          <w:lang w:eastAsia="en-US"/>
        </w:rPr>
        <w:lastRenderedPageBreak/>
        <w:t xml:space="preserve">El mantenimiento preventivo de los equipos médicos es clave para asegurar que estos se encuentren en correcto funcionamiento, según se menciona en el informe de la </w:t>
      </w:r>
      <w:sdt>
        <w:sdtPr>
          <w:rPr>
            <w:rFonts w:asciiTheme="minorHAnsi" w:eastAsiaTheme="minorEastAsia" w:hAnsiTheme="minorHAnsi" w:cstheme="minorBidi"/>
            <w:sz w:val="21"/>
            <w:szCs w:val="21"/>
            <w:lang w:eastAsia="en-US"/>
          </w:rPr>
          <w:id w:val="1274751099"/>
          <w:citation/>
        </w:sdtPr>
        <w:sdtContent>
          <w:r w:rsidR="00D71854">
            <w:rPr>
              <w:rFonts w:asciiTheme="minorHAnsi" w:eastAsiaTheme="minorEastAsia" w:hAnsiTheme="minorHAnsi" w:cstheme="minorBidi"/>
              <w:sz w:val="21"/>
              <w:szCs w:val="21"/>
              <w:lang w:eastAsia="en-US"/>
            </w:rPr>
            <w:fldChar w:fldCharType="begin"/>
          </w:r>
          <w:r w:rsidR="00D71854">
            <w:rPr>
              <w:rFonts w:asciiTheme="minorHAnsi" w:eastAsiaTheme="minorEastAsia" w:hAnsiTheme="minorHAnsi" w:cstheme="minorBidi"/>
              <w:sz w:val="21"/>
              <w:szCs w:val="21"/>
              <w:lang w:eastAsia="en-US"/>
            </w:rPr>
            <w:instrText xml:space="preserve"> CITATION Sec20 \l 3082 </w:instrText>
          </w:r>
          <w:r w:rsidR="00D71854">
            <w:rPr>
              <w:rFonts w:asciiTheme="minorHAnsi" w:eastAsiaTheme="minorEastAsia" w:hAnsiTheme="minorHAnsi" w:cstheme="minorBidi"/>
              <w:sz w:val="21"/>
              <w:szCs w:val="21"/>
              <w:lang w:eastAsia="en-US"/>
            </w:rPr>
            <w:fldChar w:fldCharType="separate"/>
          </w:r>
          <w:r w:rsidR="00D71854" w:rsidRPr="00D71854">
            <w:rPr>
              <w:rFonts w:asciiTheme="minorHAnsi" w:eastAsiaTheme="minorEastAsia" w:hAnsiTheme="minorHAnsi" w:cstheme="minorBidi"/>
              <w:noProof/>
              <w:sz w:val="21"/>
              <w:szCs w:val="21"/>
              <w:lang w:eastAsia="en-US"/>
            </w:rPr>
            <w:t>(Secretaría de Salud, 2020)</w:t>
          </w:r>
          <w:r w:rsidR="00D71854">
            <w:rPr>
              <w:rFonts w:asciiTheme="minorHAnsi" w:eastAsiaTheme="minorEastAsia" w:hAnsiTheme="minorHAnsi" w:cstheme="minorBidi"/>
              <w:sz w:val="21"/>
              <w:szCs w:val="21"/>
              <w:lang w:eastAsia="en-US"/>
            </w:rPr>
            <w:fldChar w:fldCharType="end"/>
          </w:r>
        </w:sdtContent>
      </w:sdt>
      <w:r w:rsidR="00D71854">
        <w:rPr>
          <w:rFonts w:asciiTheme="minorHAnsi" w:eastAsiaTheme="minorEastAsia" w:hAnsiTheme="minorHAnsi" w:cstheme="minorBidi"/>
          <w:sz w:val="21"/>
          <w:szCs w:val="21"/>
          <w:lang w:eastAsia="en-US"/>
        </w:rPr>
        <w:t xml:space="preserve"> </w:t>
      </w:r>
      <w:r w:rsidRPr="00D71854">
        <w:rPr>
          <w:rFonts w:asciiTheme="minorHAnsi" w:eastAsiaTheme="minorEastAsia" w:hAnsiTheme="minorHAnsi" w:cstheme="minorBidi"/>
          <w:sz w:val="21"/>
          <w:szCs w:val="21"/>
          <w:lang w:eastAsia="en-US"/>
        </w:rPr>
        <w:t>(pág. 96 - 99).</w:t>
      </w:r>
    </w:p>
    <w:p w14:paraId="52E432AD" w14:textId="3D6A7475" w:rsidR="00F34D4B" w:rsidRPr="00D71854" w:rsidRDefault="00D71854" w:rsidP="00F34D4B">
      <w:pPr>
        <w:pStyle w:val="NormalWeb"/>
        <w:ind w:left="720"/>
        <w:rPr>
          <w:rFonts w:asciiTheme="minorHAnsi" w:eastAsiaTheme="minorEastAsia" w:hAnsiTheme="minorHAnsi" w:cstheme="minorBidi"/>
          <w:sz w:val="21"/>
          <w:szCs w:val="21"/>
          <w:lang w:eastAsia="en-US"/>
        </w:rPr>
      </w:pPr>
      <w:r>
        <w:rPr>
          <w:rFonts w:asciiTheme="minorHAnsi" w:eastAsiaTheme="minorEastAsia" w:hAnsiTheme="minorHAnsi" w:cstheme="minorBidi"/>
          <w:bCs/>
          <w:sz w:val="21"/>
          <w:szCs w:val="21"/>
          <w:lang w:eastAsia="en-US"/>
        </w:rPr>
        <w:t>2</w:t>
      </w:r>
      <w:r>
        <w:rPr>
          <w:rFonts w:asciiTheme="minorHAnsi" w:eastAsiaTheme="minorEastAsia" w:hAnsiTheme="minorHAnsi" w:cstheme="minorBidi"/>
          <w:bCs/>
          <w:sz w:val="21"/>
          <w:szCs w:val="21"/>
          <w:lang w:eastAsia="en-US"/>
        </w:rPr>
        <w:t>1</w:t>
      </w:r>
      <w:r w:rsidRPr="00B407B3">
        <w:rPr>
          <w:rFonts w:asciiTheme="minorHAnsi" w:eastAsiaTheme="minorEastAsia" w:hAnsiTheme="minorHAnsi" w:cstheme="minorBidi"/>
          <w:bCs/>
          <w:sz w:val="21"/>
          <w:szCs w:val="21"/>
          <w:lang w:eastAsia="en-US"/>
        </w:rPr>
        <w:t xml:space="preserve">.- </w:t>
      </w:r>
      <w:r w:rsidR="00F34D4B" w:rsidRPr="00D71854">
        <w:rPr>
          <w:rFonts w:asciiTheme="minorHAnsi" w:eastAsiaTheme="minorEastAsia" w:hAnsiTheme="minorHAnsi" w:cstheme="minorBidi"/>
          <w:b/>
          <w:sz w:val="21"/>
          <w:szCs w:val="21"/>
          <w:lang w:eastAsia="en-US"/>
        </w:rPr>
        <w:t>Requerimiento Funcional (Mantenimiento Preventivo de Equipos Médicos):</w:t>
      </w:r>
      <w:r w:rsidR="00F34D4B">
        <w:br/>
      </w:r>
      <w:r w:rsidR="00F34D4B" w:rsidRPr="00D71854">
        <w:rPr>
          <w:rFonts w:asciiTheme="minorHAnsi" w:eastAsiaTheme="minorEastAsia" w:hAnsiTheme="minorHAnsi" w:cstheme="minorBidi"/>
          <w:sz w:val="21"/>
          <w:szCs w:val="21"/>
          <w:lang w:eastAsia="en-US"/>
        </w:rPr>
        <w:t>La aplicación monitoreará el estado de los equipos médicos y generará notificaciones para realizar el mantenimiento preventivo</w:t>
      </w:r>
      <w:r>
        <w:rPr>
          <w:rFonts w:asciiTheme="minorHAnsi" w:eastAsiaTheme="minorEastAsia" w:hAnsiTheme="minorHAnsi" w:cstheme="minorBidi"/>
          <w:sz w:val="21"/>
          <w:szCs w:val="21"/>
          <w:lang w:eastAsia="en-US"/>
        </w:rPr>
        <w:t xml:space="preserve"> y así sea fácil informar a dirección general para que haga las acciones correspondientes</w:t>
      </w:r>
      <w:r w:rsidR="00F34D4B" w:rsidRPr="00D71854">
        <w:rPr>
          <w:rFonts w:asciiTheme="minorHAnsi" w:eastAsiaTheme="minorEastAsia" w:hAnsiTheme="minorHAnsi" w:cstheme="minorBidi"/>
          <w:sz w:val="21"/>
          <w:szCs w:val="21"/>
          <w:lang w:eastAsia="en-US"/>
        </w:rPr>
        <w:t>, garantizando su disponibilidad cuando se necesiten.</w:t>
      </w:r>
    </w:p>
    <w:p w14:paraId="2AADF325" w14:textId="6E5595F3" w:rsidR="00F34D4B" w:rsidRDefault="00F34D4B" w:rsidP="00F34D4B"/>
    <w:p w14:paraId="64667E5E" w14:textId="4B0AB5FD" w:rsidR="00F34D4B" w:rsidRDefault="00F34D4B" w:rsidP="00F34D4B"/>
    <w:p w14:paraId="74F47C94" w14:textId="77777777" w:rsidR="00F34D4B" w:rsidRPr="00F34D4B" w:rsidRDefault="00F34D4B" w:rsidP="00F34D4B"/>
    <w:p w14:paraId="5CB825AC" w14:textId="77777777" w:rsidR="008335A4" w:rsidRPr="00F62CF6" w:rsidRDefault="008335A4" w:rsidP="00F62CF6">
      <w:pPr>
        <w:jc w:val="both"/>
        <w:rPr>
          <w:sz w:val="20"/>
          <w:szCs w:val="20"/>
        </w:rPr>
      </w:pPr>
    </w:p>
    <w:sectPr w:rsidR="008335A4" w:rsidRPr="00F62CF6" w:rsidSect="0033464B">
      <w:headerReference w:type="default" r:id="rId12"/>
      <w:footerReference w:type="default" r:id="rId13"/>
      <w:pgSz w:w="12240" w:h="15840" w:code="1"/>
      <w:pgMar w:top="142" w:right="851" w:bottom="142"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D4E7A" w14:textId="77777777" w:rsidR="00F76EF9" w:rsidRDefault="00F76EF9" w:rsidP="00470B6E">
      <w:pPr>
        <w:spacing w:after="0" w:line="240" w:lineRule="auto"/>
      </w:pPr>
      <w:r>
        <w:separator/>
      </w:r>
    </w:p>
  </w:endnote>
  <w:endnote w:type="continuationSeparator" w:id="0">
    <w:p w14:paraId="314327EA" w14:textId="77777777" w:rsidR="00F76EF9" w:rsidRDefault="00F76EF9" w:rsidP="00470B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369767"/>
      <w:docPartObj>
        <w:docPartGallery w:val="Page Numbers (Bottom of Page)"/>
        <w:docPartUnique/>
      </w:docPartObj>
    </w:sdtPr>
    <w:sdtEndPr>
      <w:rPr>
        <w:color w:val="7F7F7F" w:themeColor="background1" w:themeShade="7F"/>
        <w:spacing w:val="60"/>
      </w:rPr>
    </w:sdtEndPr>
    <w:sdtContent>
      <w:p w14:paraId="1BD9B1CC" w14:textId="0DAC13E5" w:rsidR="00FF1FF1" w:rsidRDefault="00FF1FF1">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Página</w:t>
        </w:r>
      </w:p>
    </w:sdtContent>
  </w:sdt>
  <w:p w14:paraId="027562F1" w14:textId="77777777" w:rsidR="00470B6E" w:rsidRDefault="00470B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659D9" w14:textId="77777777" w:rsidR="00F76EF9" w:rsidRDefault="00F76EF9" w:rsidP="00470B6E">
      <w:pPr>
        <w:spacing w:after="0" w:line="240" w:lineRule="auto"/>
      </w:pPr>
      <w:r>
        <w:separator/>
      </w:r>
    </w:p>
  </w:footnote>
  <w:footnote w:type="continuationSeparator" w:id="0">
    <w:p w14:paraId="4EFFD1DA" w14:textId="77777777" w:rsidR="00F76EF9" w:rsidRDefault="00F76EF9" w:rsidP="00470B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5525" w14:textId="4975194B" w:rsidR="008C3A20" w:rsidRDefault="00F31EB0" w:rsidP="008C3A20">
    <w:pPr>
      <w:spacing w:after="0"/>
      <w:jc w:val="center"/>
      <w:rPr>
        <w:sz w:val="14"/>
        <w:szCs w:val="14"/>
      </w:rPr>
    </w:pPr>
    <w:r w:rsidRPr="002F05E6">
      <w:rPr>
        <w:noProof/>
        <w:sz w:val="18"/>
        <w:szCs w:val="18"/>
      </w:rPr>
      <w:drawing>
        <wp:anchor distT="0" distB="0" distL="114300" distR="114300" simplePos="0" relativeHeight="251664384" behindDoc="0" locked="0" layoutInCell="1" allowOverlap="1" wp14:anchorId="1D22E1EF" wp14:editId="4A77E96C">
          <wp:simplePos x="0" y="0"/>
          <wp:positionH relativeFrom="column">
            <wp:posOffset>5468076</wp:posOffset>
          </wp:positionH>
          <wp:positionV relativeFrom="paragraph">
            <wp:posOffset>-210276</wp:posOffset>
          </wp:positionV>
          <wp:extent cx="1074606" cy="605065"/>
          <wp:effectExtent l="0" t="0" r="0" b="5080"/>
          <wp:wrapNone/>
          <wp:docPr id="1235827856" name="Imagen 123582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606" cy="60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05E6">
      <w:rPr>
        <w:noProof/>
        <w:color w:val="000000" w:themeColor="text1"/>
        <w:sz w:val="20"/>
        <w:szCs w:val="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25CE7C3D" wp14:editId="0EA23132">
          <wp:simplePos x="0" y="0"/>
          <wp:positionH relativeFrom="column">
            <wp:posOffset>-177723</wp:posOffset>
          </wp:positionH>
          <wp:positionV relativeFrom="paragraph">
            <wp:posOffset>-132715</wp:posOffset>
          </wp:positionV>
          <wp:extent cx="1035050" cy="463585"/>
          <wp:effectExtent l="0" t="0" r="0" b="0"/>
          <wp:wrapNone/>
          <wp:docPr id="2242409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5050" cy="46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3A20">
      <w:t>A</w:t>
    </w:r>
    <w:r w:rsidR="008C3A20" w:rsidRPr="008C3A20">
      <w:rPr>
        <w:sz w:val="14"/>
        <w:szCs w:val="14"/>
      </w:rPr>
      <w:t xml:space="preserve">nálisis del Para los Requerimientos Para la Aplicación Móvil de </w:t>
    </w:r>
  </w:p>
  <w:p w14:paraId="09BE12DB" w14:textId="7F62D688" w:rsidR="00F048A9" w:rsidRPr="008C3A20" w:rsidRDefault="008C3A20" w:rsidP="008C3A20">
    <w:pPr>
      <w:spacing w:after="0"/>
      <w:jc w:val="center"/>
      <w:rPr>
        <w:sz w:val="14"/>
        <w:szCs w:val="14"/>
      </w:rPr>
    </w:pPr>
    <w:r w:rsidRPr="008C3A20">
      <w:rPr>
        <w:sz w:val="14"/>
        <w:szCs w:val="14"/>
      </w:rPr>
      <w:t>Dirección General Hospitalaria</w:t>
    </w:r>
  </w:p>
  <w:p w14:paraId="129935D3" w14:textId="020F0426" w:rsidR="00BE2845" w:rsidRDefault="00BE28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A40"/>
    <w:multiLevelType w:val="multilevel"/>
    <w:tmpl w:val="D5E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9757A"/>
    <w:multiLevelType w:val="hybridMultilevel"/>
    <w:tmpl w:val="1F0EA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2E3E92"/>
    <w:multiLevelType w:val="hybridMultilevel"/>
    <w:tmpl w:val="73A03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3247F99"/>
    <w:multiLevelType w:val="hybridMultilevel"/>
    <w:tmpl w:val="C2B67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6A20C60"/>
    <w:multiLevelType w:val="multilevel"/>
    <w:tmpl w:val="FEF4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95EF8"/>
    <w:multiLevelType w:val="multilevel"/>
    <w:tmpl w:val="3A0E91D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70092"/>
    <w:multiLevelType w:val="multilevel"/>
    <w:tmpl w:val="3DD6C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E292B"/>
    <w:multiLevelType w:val="multilevel"/>
    <w:tmpl w:val="2F006BA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321B8"/>
    <w:multiLevelType w:val="multilevel"/>
    <w:tmpl w:val="A89CE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1743F"/>
    <w:multiLevelType w:val="multilevel"/>
    <w:tmpl w:val="D4EC1E1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7C68F6"/>
    <w:multiLevelType w:val="hybridMultilevel"/>
    <w:tmpl w:val="E54071B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96E1128"/>
    <w:multiLevelType w:val="multilevel"/>
    <w:tmpl w:val="BEF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463EE"/>
    <w:multiLevelType w:val="multilevel"/>
    <w:tmpl w:val="D09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82C52"/>
    <w:multiLevelType w:val="hybridMultilevel"/>
    <w:tmpl w:val="E8861AC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2C9B7C7F"/>
    <w:multiLevelType w:val="hybridMultilevel"/>
    <w:tmpl w:val="EF5EA4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39355D5"/>
    <w:multiLevelType w:val="multilevel"/>
    <w:tmpl w:val="21D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D4653"/>
    <w:multiLevelType w:val="hybridMultilevel"/>
    <w:tmpl w:val="3E9AFA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4CB0A22"/>
    <w:multiLevelType w:val="multilevel"/>
    <w:tmpl w:val="BDDAFD5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13DCE"/>
    <w:multiLevelType w:val="hybridMultilevel"/>
    <w:tmpl w:val="5AB64B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76552FE"/>
    <w:multiLevelType w:val="multilevel"/>
    <w:tmpl w:val="664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408DE"/>
    <w:multiLevelType w:val="hybridMultilevel"/>
    <w:tmpl w:val="AB4854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E6C7C89"/>
    <w:multiLevelType w:val="hybridMultilevel"/>
    <w:tmpl w:val="D2DAB0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49967BB"/>
    <w:multiLevelType w:val="multilevel"/>
    <w:tmpl w:val="5A0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40CA5"/>
    <w:multiLevelType w:val="multilevel"/>
    <w:tmpl w:val="8D9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930DA"/>
    <w:multiLevelType w:val="multilevel"/>
    <w:tmpl w:val="92A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51CFF"/>
    <w:multiLevelType w:val="multilevel"/>
    <w:tmpl w:val="27C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D644B"/>
    <w:multiLevelType w:val="multilevel"/>
    <w:tmpl w:val="A81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11B32"/>
    <w:multiLevelType w:val="hybridMultilevel"/>
    <w:tmpl w:val="E3C484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F824DE"/>
    <w:multiLevelType w:val="hybridMultilevel"/>
    <w:tmpl w:val="0D303CF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9" w15:restartNumberingAfterBreak="0">
    <w:nsid w:val="57A8083A"/>
    <w:multiLevelType w:val="hybridMultilevel"/>
    <w:tmpl w:val="A9220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9AF4E1A"/>
    <w:multiLevelType w:val="multilevel"/>
    <w:tmpl w:val="061C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83B67"/>
    <w:multiLevelType w:val="multilevel"/>
    <w:tmpl w:val="2B1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719A4"/>
    <w:multiLevelType w:val="multilevel"/>
    <w:tmpl w:val="E10AEFA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B76490"/>
    <w:multiLevelType w:val="hybridMultilevel"/>
    <w:tmpl w:val="609CC7A6"/>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34" w15:restartNumberingAfterBreak="0">
    <w:nsid w:val="738F1125"/>
    <w:multiLevelType w:val="hybridMultilevel"/>
    <w:tmpl w:val="40708DC4"/>
    <w:lvl w:ilvl="0" w:tplc="3AC2ADEC">
      <w:start w:val="1"/>
      <w:numFmt w:val="decimal"/>
      <w:lvlText w:val="%1."/>
      <w:lvlJc w:val="left"/>
      <w:pPr>
        <w:ind w:left="720" w:hanging="360"/>
      </w:pPr>
      <w:rPr>
        <w:b w:val="0"/>
        <w:bCs w:val="0"/>
        <w:sz w:val="22"/>
        <w:szCs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9190D0F"/>
    <w:multiLevelType w:val="multilevel"/>
    <w:tmpl w:val="6D0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904A6"/>
    <w:multiLevelType w:val="multilevel"/>
    <w:tmpl w:val="FBF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37F76"/>
    <w:multiLevelType w:val="multilevel"/>
    <w:tmpl w:val="363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0"/>
  </w:num>
  <w:num w:numId="3">
    <w:abstractNumId w:val="4"/>
  </w:num>
  <w:num w:numId="4">
    <w:abstractNumId w:val="2"/>
  </w:num>
  <w:num w:numId="5">
    <w:abstractNumId w:val="21"/>
  </w:num>
  <w:num w:numId="6">
    <w:abstractNumId w:val="29"/>
  </w:num>
  <w:num w:numId="7">
    <w:abstractNumId w:val="14"/>
  </w:num>
  <w:num w:numId="8">
    <w:abstractNumId w:val="34"/>
  </w:num>
  <w:num w:numId="9">
    <w:abstractNumId w:val="20"/>
  </w:num>
  <w:num w:numId="10">
    <w:abstractNumId w:val="16"/>
  </w:num>
  <w:num w:numId="11">
    <w:abstractNumId w:val="6"/>
  </w:num>
  <w:num w:numId="12">
    <w:abstractNumId w:val="18"/>
  </w:num>
  <w:num w:numId="13">
    <w:abstractNumId w:val="13"/>
  </w:num>
  <w:num w:numId="14">
    <w:abstractNumId w:val="10"/>
  </w:num>
  <w:num w:numId="15">
    <w:abstractNumId w:val="24"/>
  </w:num>
  <w:num w:numId="16">
    <w:abstractNumId w:val="3"/>
  </w:num>
  <w:num w:numId="17">
    <w:abstractNumId w:val="1"/>
  </w:num>
  <w:num w:numId="18">
    <w:abstractNumId w:val="27"/>
  </w:num>
  <w:num w:numId="19">
    <w:abstractNumId w:val="8"/>
  </w:num>
  <w:num w:numId="20">
    <w:abstractNumId w:val="7"/>
  </w:num>
  <w:num w:numId="21">
    <w:abstractNumId w:val="9"/>
  </w:num>
  <w:num w:numId="22">
    <w:abstractNumId w:val="17"/>
  </w:num>
  <w:num w:numId="23">
    <w:abstractNumId w:val="5"/>
  </w:num>
  <w:num w:numId="24">
    <w:abstractNumId w:val="32"/>
  </w:num>
  <w:num w:numId="25">
    <w:abstractNumId w:val="33"/>
  </w:num>
  <w:num w:numId="26">
    <w:abstractNumId w:val="28"/>
  </w:num>
  <w:num w:numId="27">
    <w:abstractNumId w:val="37"/>
  </w:num>
  <w:num w:numId="28">
    <w:abstractNumId w:val="22"/>
  </w:num>
  <w:num w:numId="29">
    <w:abstractNumId w:val="11"/>
  </w:num>
  <w:num w:numId="30">
    <w:abstractNumId w:val="30"/>
  </w:num>
  <w:num w:numId="31">
    <w:abstractNumId w:val="12"/>
  </w:num>
  <w:num w:numId="32">
    <w:abstractNumId w:val="19"/>
  </w:num>
  <w:num w:numId="33">
    <w:abstractNumId w:val="31"/>
  </w:num>
  <w:num w:numId="34">
    <w:abstractNumId w:val="26"/>
  </w:num>
  <w:num w:numId="35">
    <w:abstractNumId w:val="25"/>
  </w:num>
  <w:num w:numId="36">
    <w:abstractNumId w:val="35"/>
  </w:num>
  <w:num w:numId="37">
    <w:abstractNumId w:val="36"/>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CB"/>
    <w:rsid w:val="00024BF1"/>
    <w:rsid w:val="0002578C"/>
    <w:rsid w:val="000326CE"/>
    <w:rsid w:val="00032CCC"/>
    <w:rsid w:val="000365B4"/>
    <w:rsid w:val="0004088F"/>
    <w:rsid w:val="00043A76"/>
    <w:rsid w:val="0004579E"/>
    <w:rsid w:val="00051D4F"/>
    <w:rsid w:val="00057282"/>
    <w:rsid w:val="000576E0"/>
    <w:rsid w:val="0007268D"/>
    <w:rsid w:val="00072AC4"/>
    <w:rsid w:val="00075D8A"/>
    <w:rsid w:val="0007679E"/>
    <w:rsid w:val="00077918"/>
    <w:rsid w:val="00080979"/>
    <w:rsid w:val="000868E3"/>
    <w:rsid w:val="00093A09"/>
    <w:rsid w:val="0009449A"/>
    <w:rsid w:val="00094FBF"/>
    <w:rsid w:val="000A3EA2"/>
    <w:rsid w:val="000B487C"/>
    <w:rsid w:val="000B6719"/>
    <w:rsid w:val="000D17E3"/>
    <w:rsid w:val="000D5EFC"/>
    <w:rsid w:val="000E73C5"/>
    <w:rsid w:val="000F3E8E"/>
    <w:rsid w:val="00114173"/>
    <w:rsid w:val="00124553"/>
    <w:rsid w:val="001263BA"/>
    <w:rsid w:val="0013282D"/>
    <w:rsid w:val="00150811"/>
    <w:rsid w:val="00183F0F"/>
    <w:rsid w:val="00186436"/>
    <w:rsid w:val="001C6E92"/>
    <w:rsid w:val="00214BE9"/>
    <w:rsid w:val="00217666"/>
    <w:rsid w:val="00230632"/>
    <w:rsid w:val="0023257F"/>
    <w:rsid w:val="00240408"/>
    <w:rsid w:val="002637D1"/>
    <w:rsid w:val="00265A15"/>
    <w:rsid w:val="0027209B"/>
    <w:rsid w:val="002816D2"/>
    <w:rsid w:val="002A52E9"/>
    <w:rsid w:val="002C48BF"/>
    <w:rsid w:val="002E0AF7"/>
    <w:rsid w:val="002E66A2"/>
    <w:rsid w:val="002F05E6"/>
    <w:rsid w:val="002F30E4"/>
    <w:rsid w:val="0030207F"/>
    <w:rsid w:val="003250D6"/>
    <w:rsid w:val="0033464B"/>
    <w:rsid w:val="00357809"/>
    <w:rsid w:val="0038395A"/>
    <w:rsid w:val="00397060"/>
    <w:rsid w:val="003B5AFE"/>
    <w:rsid w:val="003D1214"/>
    <w:rsid w:val="003E0D18"/>
    <w:rsid w:val="00402772"/>
    <w:rsid w:val="00413CB5"/>
    <w:rsid w:val="004163F2"/>
    <w:rsid w:val="00423630"/>
    <w:rsid w:val="00452E02"/>
    <w:rsid w:val="00470B6E"/>
    <w:rsid w:val="00486731"/>
    <w:rsid w:val="004B5E0C"/>
    <w:rsid w:val="004F1126"/>
    <w:rsid w:val="004F180A"/>
    <w:rsid w:val="004F7666"/>
    <w:rsid w:val="00503B74"/>
    <w:rsid w:val="00510749"/>
    <w:rsid w:val="00511A46"/>
    <w:rsid w:val="005351B3"/>
    <w:rsid w:val="00535F49"/>
    <w:rsid w:val="005413BE"/>
    <w:rsid w:val="0055181C"/>
    <w:rsid w:val="00560128"/>
    <w:rsid w:val="00571425"/>
    <w:rsid w:val="005A58D9"/>
    <w:rsid w:val="005A7876"/>
    <w:rsid w:val="005C3CAD"/>
    <w:rsid w:val="005D0ACF"/>
    <w:rsid w:val="005D433C"/>
    <w:rsid w:val="005D5605"/>
    <w:rsid w:val="005E14E6"/>
    <w:rsid w:val="00630BDC"/>
    <w:rsid w:val="006700FD"/>
    <w:rsid w:val="00676D18"/>
    <w:rsid w:val="006A0660"/>
    <w:rsid w:val="006A1E88"/>
    <w:rsid w:val="006A79FA"/>
    <w:rsid w:val="006C4483"/>
    <w:rsid w:val="006C596C"/>
    <w:rsid w:val="006C6717"/>
    <w:rsid w:val="006D4562"/>
    <w:rsid w:val="006E1994"/>
    <w:rsid w:val="006E4AA8"/>
    <w:rsid w:val="006F1AB0"/>
    <w:rsid w:val="006F43E5"/>
    <w:rsid w:val="0071302A"/>
    <w:rsid w:val="00713244"/>
    <w:rsid w:val="007222B0"/>
    <w:rsid w:val="00722998"/>
    <w:rsid w:val="00723A40"/>
    <w:rsid w:val="00725F5A"/>
    <w:rsid w:val="00730891"/>
    <w:rsid w:val="00736930"/>
    <w:rsid w:val="00736E25"/>
    <w:rsid w:val="007430D0"/>
    <w:rsid w:val="0076259B"/>
    <w:rsid w:val="00780401"/>
    <w:rsid w:val="00791427"/>
    <w:rsid w:val="007B063A"/>
    <w:rsid w:val="007B12FE"/>
    <w:rsid w:val="007B3789"/>
    <w:rsid w:val="007B7099"/>
    <w:rsid w:val="007C4865"/>
    <w:rsid w:val="007D389A"/>
    <w:rsid w:val="007E0349"/>
    <w:rsid w:val="007E6D9E"/>
    <w:rsid w:val="007F4F00"/>
    <w:rsid w:val="00830A45"/>
    <w:rsid w:val="0083275D"/>
    <w:rsid w:val="008335A4"/>
    <w:rsid w:val="00881D00"/>
    <w:rsid w:val="00881EDD"/>
    <w:rsid w:val="00883EEA"/>
    <w:rsid w:val="00890CB1"/>
    <w:rsid w:val="00897AD2"/>
    <w:rsid w:val="008A2CDF"/>
    <w:rsid w:val="008A411C"/>
    <w:rsid w:val="008B5DCF"/>
    <w:rsid w:val="008B686C"/>
    <w:rsid w:val="008B7A67"/>
    <w:rsid w:val="008B7C7F"/>
    <w:rsid w:val="008C3A20"/>
    <w:rsid w:val="008C7952"/>
    <w:rsid w:val="008D4F20"/>
    <w:rsid w:val="008E46BC"/>
    <w:rsid w:val="00904D4A"/>
    <w:rsid w:val="00906F10"/>
    <w:rsid w:val="009125CB"/>
    <w:rsid w:val="0091283A"/>
    <w:rsid w:val="00923D36"/>
    <w:rsid w:val="00931417"/>
    <w:rsid w:val="009320B0"/>
    <w:rsid w:val="00934266"/>
    <w:rsid w:val="00956DA9"/>
    <w:rsid w:val="00974665"/>
    <w:rsid w:val="00980454"/>
    <w:rsid w:val="0099433F"/>
    <w:rsid w:val="009B6498"/>
    <w:rsid w:val="009C15A4"/>
    <w:rsid w:val="009D1884"/>
    <w:rsid w:val="009E18B5"/>
    <w:rsid w:val="009E1971"/>
    <w:rsid w:val="00A10127"/>
    <w:rsid w:val="00A15C5C"/>
    <w:rsid w:val="00A625C4"/>
    <w:rsid w:val="00A77FAA"/>
    <w:rsid w:val="00A8506F"/>
    <w:rsid w:val="00AB4D04"/>
    <w:rsid w:val="00AD0D2F"/>
    <w:rsid w:val="00AE3346"/>
    <w:rsid w:val="00B101D1"/>
    <w:rsid w:val="00B16993"/>
    <w:rsid w:val="00B20C07"/>
    <w:rsid w:val="00B25443"/>
    <w:rsid w:val="00B26092"/>
    <w:rsid w:val="00B407B3"/>
    <w:rsid w:val="00B47366"/>
    <w:rsid w:val="00B5494E"/>
    <w:rsid w:val="00B70694"/>
    <w:rsid w:val="00B70A0D"/>
    <w:rsid w:val="00B72BB5"/>
    <w:rsid w:val="00B73B91"/>
    <w:rsid w:val="00BA0C58"/>
    <w:rsid w:val="00BB2B69"/>
    <w:rsid w:val="00BB2B7F"/>
    <w:rsid w:val="00BC4568"/>
    <w:rsid w:val="00BD07E3"/>
    <w:rsid w:val="00BD2DC6"/>
    <w:rsid w:val="00BD6950"/>
    <w:rsid w:val="00BE2845"/>
    <w:rsid w:val="00BE31AC"/>
    <w:rsid w:val="00BF1F87"/>
    <w:rsid w:val="00C06101"/>
    <w:rsid w:val="00C072B4"/>
    <w:rsid w:val="00C07F74"/>
    <w:rsid w:val="00C228D6"/>
    <w:rsid w:val="00C32806"/>
    <w:rsid w:val="00C33102"/>
    <w:rsid w:val="00C43706"/>
    <w:rsid w:val="00C449BF"/>
    <w:rsid w:val="00C56D59"/>
    <w:rsid w:val="00C91A8F"/>
    <w:rsid w:val="00C93076"/>
    <w:rsid w:val="00CA0A33"/>
    <w:rsid w:val="00CA30C1"/>
    <w:rsid w:val="00CB13EB"/>
    <w:rsid w:val="00CC296D"/>
    <w:rsid w:val="00CD7000"/>
    <w:rsid w:val="00D0150E"/>
    <w:rsid w:val="00D232EA"/>
    <w:rsid w:val="00D33956"/>
    <w:rsid w:val="00D347C4"/>
    <w:rsid w:val="00D4081B"/>
    <w:rsid w:val="00D41FFB"/>
    <w:rsid w:val="00D53B6D"/>
    <w:rsid w:val="00D640C1"/>
    <w:rsid w:val="00D66F05"/>
    <w:rsid w:val="00D71666"/>
    <w:rsid w:val="00D71854"/>
    <w:rsid w:val="00D73D71"/>
    <w:rsid w:val="00D76DB9"/>
    <w:rsid w:val="00D77541"/>
    <w:rsid w:val="00D97AF0"/>
    <w:rsid w:val="00DA00C3"/>
    <w:rsid w:val="00DD0C7C"/>
    <w:rsid w:val="00E027BF"/>
    <w:rsid w:val="00E060F9"/>
    <w:rsid w:val="00E16733"/>
    <w:rsid w:val="00E22A6F"/>
    <w:rsid w:val="00E27F0D"/>
    <w:rsid w:val="00E37C6D"/>
    <w:rsid w:val="00E41588"/>
    <w:rsid w:val="00E4258E"/>
    <w:rsid w:val="00E429EF"/>
    <w:rsid w:val="00E510A4"/>
    <w:rsid w:val="00E51D29"/>
    <w:rsid w:val="00E81E64"/>
    <w:rsid w:val="00E82CA3"/>
    <w:rsid w:val="00EB1388"/>
    <w:rsid w:val="00EC497D"/>
    <w:rsid w:val="00ED50DA"/>
    <w:rsid w:val="00EF4567"/>
    <w:rsid w:val="00F048A9"/>
    <w:rsid w:val="00F31EB0"/>
    <w:rsid w:val="00F34D4B"/>
    <w:rsid w:val="00F40A2D"/>
    <w:rsid w:val="00F42617"/>
    <w:rsid w:val="00F4768E"/>
    <w:rsid w:val="00F612B6"/>
    <w:rsid w:val="00F62CF6"/>
    <w:rsid w:val="00F76EF9"/>
    <w:rsid w:val="00FA39CB"/>
    <w:rsid w:val="00FB7762"/>
    <w:rsid w:val="00FC47A5"/>
    <w:rsid w:val="00FC6337"/>
    <w:rsid w:val="00FD3454"/>
    <w:rsid w:val="00FE3EAE"/>
    <w:rsid w:val="00FF1FF1"/>
    <w:rsid w:val="00FF4A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B30B320"/>
  <w15:chartTrackingRefBased/>
  <w15:docId w15:val="{EF956685-6F9A-4AF5-98FD-A740EDD9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A47"/>
  </w:style>
  <w:style w:type="paragraph" w:styleId="Ttulo1">
    <w:name w:val="heading 1"/>
    <w:basedOn w:val="Normal"/>
    <w:next w:val="Normal"/>
    <w:link w:val="Ttulo1Car"/>
    <w:uiPriority w:val="9"/>
    <w:qFormat/>
    <w:rsid w:val="00FF4A47"/>
    <w:pPr>
      <w:keepNext/>
      <w:keepLines/>
      <w:spacing w:before="360" w:after="40" w:line="240" w:lineRule="auto"/>
      <w:outlineLvl w:val="0"/>
    </w:pPr>
    <w:rPr>
      <w:rFonts w:asciiTheme="majorHAnsi" w:eastAsiaTheme="majorEastAsia" w:hAnsiTheme="majorHAnsi" w:cstheme="majorBidi"/>
      <w:color w:val="941A1A" w:themeColor="accent6" w:themeShade="BF"/>
      <w:sz w:val="40"/>
      <w:szCs w:val="40"/>
    </w:rPr>
  </w:style>
  <w:style w:type="paragraph" w:styleId="Ttulo2">
    <w:name w:val="heading 2"/>
    <w:basedOn w:val="Normal"/>
    <w:next w:val="Normal"/>
    <w:link w:val="Ttulo2Car"/>
    <w:uiPriority w:val="9"/>
    <w:unhideWhenUsed/>
    <w:qFormat/>
    <w:rsid w:val="00FF4A47"/>
    <w:pPr>
      <w:keepNext/>
      <w:keepLines/>
      <w:spacing w:before="80" w:after="0" w:line="240" w:lineRule="auto"/>
      <w:outlineLvl w:val="1"/>
    </w:pPr>
    <w:rPr>
      <w:rFonts w:asciiTheme="majorHAnsi" w:eastAsiaTheme="majorEastAsia" w:hAnsiTheme="majorHAnsi" w:cstheme="majorBidi"/>
      <w:color w:val="941A1A" w:themeColor="accent6" w:themeShade="BF"/>
      <w:sz w:val="28"/>
      <w:szCs w:val="28"/>
    </w:rPr>
  </w:style>
  <w:style w:type="paragraph" w:styleId="Ttulo3">
    <w:name w:val="heading 3"/>
    <w:basedOn w:val="Normal"/>
    <w:next w:val="Normal"/>
    <w:link w:val="Ttulo3Car"/>
    <w:uiPriority w:val="9"/>
    <w:unhideWhenUsed/>
    <w:qFormat/>
    <w:rsid w:val="00FF4A47"/>
    <w:pPr>
      <w:keepNext/>
      <w:keepLines/>
      <w:spacing w:before="80" w:after="0" w:line="240" w:lineRule="auto"/>
      <w:outlineLvl w:val="2"/>
    </w:pPr>
    <w:rPr>
      <w:rFonts w:asciiTheme="majorHAnsi" w:eastAsiaTheme="majorEastAsia" w:hAnsiTheme="majorHAnsi" w:cstheme="majorBidi"/>
      <w:color w:val="941A1A" w:themeColor="accent6" w:themeShade="BF"/>
      <w:sz w:val="24"/>
      <w:szCs w:val="24"/>
    </w:rPr>
  </w:style>
  <w:style w:type="paragraph" w:styleId="Ttulo4">
    <w:name w:val="heading 4"/>
    <w:basedOn w:val="Normal"/>
    <w:next w:val="Normal"/>
    <w:link w:val="Ttulo4Car"/>
    <w:uiPriority w:val="9"/>
    <w:semiHidden/>
    <w:unhideWhenUsed/>
    <w:qFormat/>
    <w:rsid w:val="00FF4A47"/>
    <w:pPr>
      <w:keepNext/>
      <w:keepLines/>
      <w:spacing w:before="80" w:after="0"/>
      <w:outlineLvl w:val="3"/>
    </w:pPr>
    <w:rPr>
      <w:rFonts w:asciiTheme="majorHAnsi" w:eastAsiaTheme="majorEastAsia" w:hAnsiTheme="majorHAnsi" w:cstheme="majorBidi"/>
      <w:color w:val="C62324" w:themeColor="accent6"/>
      <w:sz w:val="22"/>
      <w:szCs w:val="22"/>
    </w:rPr>
  </w:style>
  <w:style w:type="paragraph" w:styleId="Ttulo5">
    <w:name w:val="heading 5"/>
    <w:basedOn w:val="Normal"/>
    <w:next w:val="Normal"/>
    <w:link w:val="Ttulo5Car"/>
    <w:uiPriority w:val="9"/>
    <w:semiHidden/>
    <w:unhideWhenUsed/>
    <w:qFormat/>
    <w:rsid w:val="00FF4A47"/>
    <w:pPr>
      <w:keepNext/>
      <w:keepLines/>
      <w:spacing w:before="40" w:after="0"/>
      <w:outlineLvl w:val="4"/>
    </w:pPr>
    <w:rPr>
      <w:rFonts w:asciiTheme="majorHAnsi" w:eastAsiaTheme="majorEastAsia" w:hAnsiTheme="majorHAnsi" w:cstheme="majorBidi"/>
      <w:i/>
      <w:iCs/>
      <w:color w:val="C62324" w:themeColor="accent6"/>
      <w:sz w:val="22"/>
      <w:szCs w:val="22"/>
    </w:rPr>
  </w:style>
  <w:style w:type="paragraph" w:styleId="Ttulo6">
    <w:name w:val="heading 6"/>
    <w:basedOn w:val="Normal"/>
    <w:next w:val="Normal"/>
    <w:link w:val="Ttulo6Car"/>
    <w:uiPriority w:val="9"/>
    <w:semiHidden/>
    <w:unhideWhenUsed/>
    <w:qFormat/>
    <w:rsid w:val="00FF4A47"/>
    <w:pPr>
      <w:keepNext/>
      <w:keepLines/>
      <w:spacing w:before="40" w:after="0"/>
      <w:outlineLvl w:val="5"/>
    </w:pPr>
    <w:rPr>
      <w:rFonts w:asciiTheme="majorHAnsi" w:eastAsiaTheme="majorEastAsia" w:hAnsiTheme="majorHAnsi" w:cstheme="majorBidi"/>
      <w:color w:val="C62324" w:themeColor="accent6"/>
    </w:rPr>
  </w:style>
  <w:style w:type="paragraph" w:styleId="Ttulo7">
    <w:name w:val="heading 7"/>
    <w:basedOn w:val="Normal"/>
    <w:next w:val="Normal"/>
    <w:link w:val="Ttulo7Car"/>
    <w:uiPriority w:val="9"/>
    <w:semiHidden/>
    <w:unhideWhenUsed/>
    <w:qFormat/>
    <w:rsid w:val="00FF4A47"/>
    <w:pPr>
      <w:keepNext/>
      <w:keepLines/>
      <w:spacing w:before="40" w:after="0"/>
      <w:outlineLvl w:val="6"/>
    </w:pPr>
    <w:rPr>
      <w:rFonts w:asciiTheme="majorHAnsi" w:eastAsiaTheme="majorEastAsia" w:hAnsiTheme="majorHAnsi" w:cstheme="majorBidi"/>
      <w:b/>
      <w:bCs/>
      <w:color w:val="C62324" w:themeColor="accent6"/>
    </w:rPr>
  </w:style>
  <w:style w:type="paragraph" w:styleId="Ttulo8">
    <w:name w:val="heading 8"/>
    <w:basedOn w:val="Normal"/>
    <w:next w:val="Normal"/>
    <w:link w:val="Ttulo8Car"/>
    <w:uiPriority w:val="9"/>
    <w:semiHidden/>
    <w:unhideWhenUsed/>
    <w:qFormat/>
    <w:rsid w:val="00FF4A47"/>
    <w:pPr>
      <w:keepNext/>
      <w:keepLines/>
      <w:spacing w:before="40" w:after="0"/>
      <w:outlineLvl w:val="7"/>
    </w:pPr>
    <w:rPr>
      <w:rFonts w:asciiTheme="majorHAnsi" w:eastAsiaTheme="majorEastAsia" w:hAnsiTheme="majorHAnsi" w:cstheme="majorBidi"/>
      <w:b/>
      <w:bCs/>
      <w:i/>
      <w:iCs/>
      <w:color w:val="C62324" w:themeColor="accent6"/>
      <w:sz w:val="20"/>
      <w:szCs w:val="20"/>
    </w:rPr>
  </w:style>
  <w:style w:type="paragraph" w:styleId="Ttulo9">
    <w:name w:val="heading 9"/>
    <w:basedOn w:val="Normal"/>
    <w:next w:val="Normal"/>
    <w:link w:val="Ttulo9Car"/>
    <w:uiPriority w:val="9"/>
    <w:semiHidden/>
    <w:unhideWhenUsed/>
    <w:qFormat/>
    <w:rsid w:val="00FF4A47"/>
    <w:pPr>
      <w:keepNext/>
      <w:keepLines/>
      <w:spacing w:before="40" w:after="0"/>
      <w:outlineLvl w:val="8"/>
    </w:pPr>
    <w:rPr>
      <w:rFonts w:asciiTheme="majorHAnsi" w:eastAsiaTheme="majorEastAsia" w:hAnsiTheme="majorHAnsi" w:cstheme="majorBidi"/>
      <w:i/>
      <w:iCs/>
      <w:color w:val="C62324"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25C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9125CB"/>
    <w:rPr>
      <w:color w:val="0000FF"/>
      <w:u w:val="single"/>
    </w:rPr>
  </w:style>
  <w:style w:type="paragraph" w:styleId="Encabezado">
    <w:name w:val="header"/>
    <w:basedOn w:val="Normal"/>
    <w:link w:val="EncabezadoCar"/>
    <w:uiPriority w:val="99"/>
    <w:unhideWhenUsed/>
    <w:rsid w:val="00470B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0B6E"/>
  </w:style>
  <w:style w:type="paragraph" w:styleId="Piedepgina">
    <w:name w:val="footer"/>
    <w:basedOn w:val="Normal"/>
    <w:link w:val="PiedepginaCar"/>
    <w:uiPriority w:val="99"/>
    <w:unhideWhenUsed/>
    <w:rsid w:val="00470B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0B6E"/>
  </w:style>
  <w:style w:type="paragraph" w:styleId="Textonotapie">
    <w:name w:val="footnote text"/>
    <w:basedOn w:val="Normal"/>
    <w:link w:val="TextonotapieCar"/>
    <w:uiPriority w:val="99"/>
    <w:semiHidden/>
    <w:unhideWhenUsed/>
    <w:rsid w:val="00470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70B6E"/>
    <w:rPr>
      <w:sz w:val="20"/>
      <w:szCs w:val="20"/>
    </w:rPr>
  </w:style>
  <w:style w:type="character" w:styleId="Refdenotaalpie">
    <w:name w:val="footnote reference"/>
    <w:basedOn w:val="Fuentedeprrafopredeter"/>
    <w:uiPriority w:val="99"/>
    <w:semiHidden/>
    <w:unhideWhenUsed/>
    <w:rsid w:val="00470B6E"/>
    <w:rPr>
      <w:vertAlign w:val="superscript"/>
    </w:rPr>
  </w:style>
  <w:style w:type="character" w:styleId="Textoennegrita">
    <w:name w:val="Strong"/>
    <w:basedOn w:val="Fuentedeprrafopredeter"/>
    <w:uiPriority w:val="22"/>
    <w:qFormat/>
    <w:rsid w:val="00FF4A47"/>
    <w:rPr>
      <w:b/>
      <w:bCs/>
    </w:rPr>
  </w:style>
  <w:style w:type="character" w:styleId="Mencinsinresolver">
    <w:name w:val="Unresolved Mention"/>
    <w:basedOn w:val="Fuentedeprrafopredeter"/>
    <w:uiPriority w:val="99"/>
    <w:semiHidden/>
    <w:unhideWhenUsed/>
    <w:rsid w:val="002A52E9"/>
    <w:rPr>
      <w:color w:val="605E5C"/>
      <w:shd w:val="clear" w:color="auto" w:fill="E1DFDD"/>
    </w:rPr>
  </w:style>
  <w:style w:type="character" w:styleId="Ttulodellibro">
    <w:name w:val="Book Title"/>
    <w:basedOn w:val="Fuentedeprrafopredeter"/>
    <w:uiPriority w:val="33"/>
    <w:qFormat/>
    <w:rsid w:val="00FF4A47"/>
    <w:rPr>
      <w:b/>
      <w:bCs/>
      <w:caps w:val="0"/>
      <w:smallCaps/>
      <w:spacing w:val="7"/>
      <w:sz w:val="21"/>
      <w:szCs w:val="21"/>
    </w:rPr>
  </w:style>
  <w:style w:type="character" w:customStyle="1" w:styleId="Ttulo1Car">
    <w:name w:val="Título 1 Car"/>
    <w:basedOn w:val="Fuentedeprrafopredeter"/>
    <w:link w:val="Ttulo1"/>
    <w:uiPriority w:val="9"/>
    <w:rsid w:val="00FF4A47"/>
    <w:rPr>
      <w:rFonts w:asciiTheme="majorHAnsi" w:eastAsiaTheme="majorEastAsia" w:hAnsiTheme="majorHAnsi" w:cstheme="majorBidi"/>
      <w:color w:val="941A1A" w:themeColor="accent6" w:themeShade="BF"/>
      <w:sz w:val="40"/>
      <w:szCs w:val="40"/>
    </w:rPr>
  </w:style>
  <w:style w:type="character" w:customStyle="1" w:styleId="Ttulo2Car">
    <w:name w:val="Título 2 Car"/>
    <w:basedOn w:val="Fuentedeprrafopredeter"/>
    <w:link w:val="Ttulo2"/>
    <w:uiPriority w:val="9"/>
    <w:rsid w:val="00FF4A47"/>
    <w:rPr>
      <w:rFonts w:asciiTheme="majorHAnsi" w:eastAsiaTheme="majorEastAsia" w:hAnsiTheme="majorHAnsi" w:cstheme="majorBidi"/>
      <w:color w:val="941A1A" w:themeColor="accent6" w:themeShade="BF"/>
      <w:sz w:val="28"/>
      <w:szCs w:val="28"/>
    </w:rPr>
  </w:style>
  <w:style w:type="character" w:customStyle="1" w:styleId="Ttulo3Car">
    <w:name w:val="Título 3 Car"/>
    <w:basedOn w:val="Fuentedeprrafopredeter"/>
    <w:link w:val="Ttulo3"/>
    <w:uiPriority w:val="9"/>
    <w:rsid w:val="00FF4A47"/>
    <w:rPr>
      <w:rFonts w:asciiTheme="majorHAnsi" w:eastAsiaTheme="majorEastAsia" w:hAnsiTheme="majorHAnsi" w:cstheme="majorBidi"/>
      <w:color w:val="941A1A" w:themeColor="accent6" w:themeShade="BF"/>
      <w:sz w:val="24"/>
      <w:szCs w:val="24"/>
    </w:rPr>
  </w:style>
  <w:style w:type="character" w:customStyle="1" w:styleId="Ttulo4Car">
    <w:name w:val="Título 4 Car"/>
    <w:basedOn w:val="Fuentedeprrafopredeter"/>
    <w:link w:val="Ttulo4"/>
    <w:uiPriority w:val="9"/>
    <w:semiHidden/>
    <w:rsid w:val="00FF4A47"/>
    <w:rPr>
      <w:rFonts w:asciiTheme="majorHAnsi" w:eastAsiaTheme="majorEastAsia" w:hAnsiTheme="majorHAnsi" w:cstheme="majorBidi"/>
      <w:color w:val="C62324" w:themeColor="accent6"/>
      <w:sz w:val="22"/>
      <w:szCs w:val="22"/>
    </w:rPr>
  </w:style>
  <w:style w:type="character" w:customStyle="1" w:styleId="Ttulo5Car">
    <w:name w:val="Título 5 Car"/>
    <w:basedOn w:val="Fuentedeprrafopredeter"/>
    <w:link w:val="Ttulo5"/>
    <w:uiPriority w:val="9"/>
    <w:semiHidden/>
    <w:rsid w:val="00FF4A47"/>
    <w:rPr>
      <w:rFonts w:asciiTheme="majorHAnsi" w:eastAsiaTheme="majorEastAsia" w:hAnsiTheme="majorHAnsi" w:cstheme="majorBidi"/>
      <w:i/>
      <w:iCs/>
      <w:color w:val="C62324" w:themeColor="accent6"/>
      <w:sz w:val="22"/>
      <w:szCs w:val="22"/>
    </w:rPr>
  </w:style>
  <w:style w:type="character" w:customStyle="1" w:styleId="Ttulo6Car">
    <w:name w:val="Título 6 Car"/>
    <w:basedOn w:val="Fuentedeprrafopredeter"/>
    <w:link w:val="Ttulo6"/>
    <w:uiPriority w:val="9"/>
    <w:semiHidden/>
    <w:rsid w:val="00FF4A47"/>
    <w:rPr>
      <w:rFonts w:asciiTheme="majorHAnsi" w:eastAsiaTheme="majorEastAsia" w:hAnsiTheme="majorHAnsi" w:cstheme="majorBidi"/>
      <w:color w:val="C62324" w:themeColor="accent6"/>
    </w:rPr>
  </w:style>
  <w:style w:type="character" w:customStyle="1" w:styleId="Ttulo7Car">
    <w:name w:val="Título 7 Car"/>
    <w:basedOn w:val="Fuentedeprrafopredeter"/>
    <w:link w:val="Ttulo7"/>
    <w:uiPriority w:val="9"/>
    <w:semiHidden/>
    <w:rsid w:val="00FF4A47"/>
    <w:rPr>
      <w:rFonts w:asciiTheme="majorHAnsi" w:eastAsiaTheme="majorEastAsia" w:hAnsiTheme="majorHAnsi" w:cstheme="majorBidi"/>
      <w:b/>
      <w:bCs/>
      <w:color w:val="C62324" w:themeColor="accent6"/>
    </w:rPr>
  </w:style>
  <w:style w:type="character" w:customStyle="1" w:styleId="Ttulo8Car">
    <w:name w:val="Título 8 Car"/>
    <w:basedOn w:val="Fuentedeprrafopredeter"/>
    <w:link w:val="Ttulo8"/>
    <w:uiPriority w:val="9"/>
    <w:semiHidden/>
    <w:rsid w:val="00FF4A47"/>
    <w:rPr>
      <w:rFonts w:asciiTheme="majorHAnsi" w:eastAsiaTheme="majorEastAsia" w:hAnsiTheme="majorHAnsi" w:cstheme="majorBidi"/>
      <w:b/>
      <w:bCs/>
      <w:i/>
      <w:iCs/>
      <w:color w:val="C62324" w:themeColor="accent6"/>
      <w:sz w:val="20"/>
      <w:szCs w:val="20"/>
    </w:rPr>
  </w:style>
  <w:style w:type="character" w:customStyle="1" w:styleId="Ttulo9Car">
    <w:name w:val="Título 9 Car"/>
    <w:basedOn w:val="Fuentedeprrafopredeter"/>
    <w:link w:val="Ttulo9"/>
    <w:uiPriority w:val="9"/>
    <w:semiHidden/>
    <w:rsid w:val="00FF4A47"/>
    <w:rPr>
      <w:rFonts w:asciiTheme="majorHAnsi" w:eastAsiaTheme="majorEastAsia" w:hAnsiTheme="majorHAnsi" w:cstheme="majorBidi"/>
      <w:i/>
      <w:iCs/>
      <w:color w:val="C62324" w:themeColor="accent6"/>
      <w:sz w:val="20"/>
      <w:szCs w:val="20"/>
    </w:rPr>
  </w:style>
  <w:style w:type="paragraph" w:styleId="Descripcin">
    <w:name w:val="caption"/>
    <w:basedOn w:val="Normal"/>
    <w:next w:val="Normal"/>
    <w:uiPriority w:val="35"/>
    <w:semiHidden/>
    <w:unhideWhenUsed/>
    <w:qFormat/>
    <w:rsid w:val="00FF4A47"/>
    <w:pPr>
      <w:spacing w:line="240" w:lineRule="auto"/>
    </w:pPr>
    <w:rPr>
      <w:b/>
      <w:bCs/>
      <w:smallCaps/>
      <w:color w:val="595959" w:themeColor="text1" w:themeTint="A6"/>
    </w:rPr>
  </w:style>
  <w:style w:type="paragraph" w:styleId="Ttulo">
    <w:name w:val="Title"/>
    <w:basedOn w:val="Normal"/>
    <w:next w:val="Normal"/>
    <w:link w:val="TtuloCar"/>
    <w:uiPriority w:val="10"/>
    <w:qFormat/>
    <w:rsid w:val="00FF4A4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FF4A47"/>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FF4A47"/>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FF4A47"/>
    <w:rPr>
      <w:rFonts w:asciiTheme="majorHAnsi" w:eastAsiaTheme="majorEastAsia" w:hAnsiTheme="majorHAnsi" w:cstheme="majorBidi"/>
      <w:sz w:val="30"/>
      <w:szCs w:val="30"/>
    </w:rPr>
  </w:style>
  <w:style w:type="character" w:styleId="nfasis">
    <w:name w:val="Emphasis"/>
    <w:basedOn w:val="Fuentedeprrafopredeter"/>
    <w:uiPriority w:val="20"/>
    <w:qFormat/>
    <w:rsid w:val="00FF4A47"/>
    <w:rPr>
      <w:i/>
      <w:iCs/>
      <w:color w:val="C62324" w:themeColor="accent6"/>
    </w:rPr>
  </w:style>
  <w:style w:type="paragraph" w:styleId="Sinespaciado">
    <w:name w:val="No Spacing"/>
    <w:uiPriority w:val="1"/>
    <w:qFormat/>
    <w:rsid w:val="00FF4A47"/>
    <w:pPr>
      <w:spacing w:after="0" w:line="240" w:lineRule="auto"/>
    </w:pPr>
  </w:style>
  <w:style w:type="paragraph" w:styleId="Cita">
    <w:name w:val="Quote"/>
    <w:basedOn w:val="Normal"/>
    <w:next w:val="Normal"/>
    <w:link w:val="CitaCar"/>
    <w:uiPriority w:val="29"/>
    <w:qFormat/>
    <w:rsid w:val="00FF4A47"/>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FF4A47"/>
    <w:rPr>
      <w:i/>
      <w:iCs/>
      <w:color w:val="262626" w:themeColor="text1" w:themeTint="D9"/>
    </w:rPr>
  </w:style>
  <w:style w:type="paragraph" w:styleId="Citadestacada">
    <w:name w:val="Intense Quote"/>
    <w:basedOn w:val="Normal"/>
    <w:next w:val="Normal"/>
    <w:link w:val="CitadestacadaCar"/>
    <w:uiPriority w:val="30"/>
    <w:qFormat/>
    <w:rsid w:val="00FF4A47"/>
    <w:pPr>
      <w:spacing w:before="160" w:after="160" w:line="264" w:lineRule="auto"/>
      <w:ind w:left="720" w:right="720"/>
      <w:jc w:val="center"/>
    </w:pPr>
    <w:rPr>
      <w:rFonts w:asciiTheme="majorHAnsi" w:eastAsiaTheme="majorEastAsia" w:hAnsiTheme="majorHAnsi" w:cstheme="majorBidi"/>
      <w:i/>
      <w:iCs/>
      <w:color w:val="C62324" w:themeColor="accent6"/>
      <w:sz w:val="32"/>
      <w:szCs w:val="32"/>
    </w:rPr>
  </w:style>
  <w:style w:type="character" w:customStyle="1" w:styleId="CitadestacadaCar">
    <w:name w:val="Cita destacada Car"/>
    <w:basedOn w:val="Fuentedeprrafopredeter"/>
    <w:link w:val="Citadestacada"/>
    <w:uiPriority w:val="30"/>
    <w:rsid w:val="00FF4A47"/>
    <w:rPr>
      <w:rFonts w:asciiTheme="majorHAnsi" w:eastAsiaTheme="majorEastAsia" w:hAnsiTheme="majorHAnsi" w:cstheme="majorBidi"/>
      <w:i/>
      <w:iCs/>
      <w:color w:val="C62324" w:themeColor="accent6"/>
      <w:sz w:val="32"/>
      <w:szCs w:val="32"/>
    </w:rPr>
  </w:style>
  <w:style w:type="character" w:styleId="nfasissutil">
    <w:name w:val="Subtle Emphasis"/>
    <w:basedOn w:val="Fuentedeprrafopredeter"/>
    <w:uiPriority w:val="19"/>
    <w:qFormat/>
    <w:rsid w:val="00FF4A47"/>
    <w:rPr>
      <w:i/>
      <w:iCs/>
    </w:rPr>
  </w:style>
  <w:style w:type="character" w:styleId="nfasisintenso">
    <w:name w:val="Intense Emphasis"/>
    <w:basedOn w:val="Fuentedeprrafopredeter"/>
    <w:uiPriority w:val="21"/>
    <w:qFormat/>
    <w:rsid w:val="00FF4A47"/>
    <w:rPr>
      <w:b/>
      <w:bCs/>
      <w:i/>
      <w:iCs/>
    </w:rPr>
  </w:style>
  <w:style w:type="character" w:styleId="Referenciasutil">
    <w:name w:val="Subtle Reference"/>
    <w:basedOn w:val="Fuentedeprrafopredeter"/>
    <w:uiPriority w:val="31"/>
    <w:qFormat/>
    <w:rsid w:val="00FF4A47"/>
    <w:rPr>
      <w:smallCaps/>
      <w:color w:val="595959" w:themeColor="text1" w:themeTint="A6"/>
    </w:rPr>
  </w:style>
  <w:style w:type="character" w:styleId="Referenciaintensa">
    <w:name w:val="Intense Reference"/>
    <w:basedOn w:val="Fuentedeprrafopredeter"/>
    <w:uiPriority w:val="32"/>
    <w:qFormat/>
    <w:rsid w:val="00FF4A47"/>
    <w:rPr>
      <w:b/>
      <w:bCs/>
      <w:smallCaps/>
      <w:color w:val="C62324" w:themeColor="accent6"/>
    </w:rPr>
  </w:style>
  <w:style w:type="paragraph" w:styleId="TtuloTDC">
    <w:name w:val="TOC Heading"/>
    <w:basedOn w:val="Ttulo1"/>
    <w:next w:val="Normal"/>
    <w:uiPriority w:val="39"/>
    <w:unhideWhenUsed/>
    <w:qFormat/>
    <w:rsid w:val="00FF4A47"/>
    <w:pPr>
      <w:outlineLvl w:val="9"/>
    </w:pPr>
  </w:style>
  <w:style w:type="paragraph" w:styleId="Prrafodelista">
    <w:name w:val="List Paragraph"/>
    <w:basedOn w:val="Normal"/>
    <w:uiPriority w:val="34"/>
    <w:qFormat/>
    <w:rsid w:val="00C449BF"/>
    <w:pPr>
      <w:ind w:left="720"/>
      <w:contextualSpacing/>
    </w:pPr>
  </w:style>
  <w:style w:type="table" w:styleId="Tablaconcuadrcula">
    <w:name w:val="Table Grid"/>
    <w:basedOn w:val="Tablanormal"/>
    <w:uiPriority w:val="39"/>
    <w:rsid w:val="0004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02578C"/>
    <w:rPr>
      <w:color w:val="356A95" w:themeColor="followedHyperlink"/>
      <w:u w:val="single"/>
    </w:rPr>
  </w:style>
  <w:style w:type="paragraph" w:styleId="TDC1">
    <w:name w:val="toc 1"/>
    <w:basedOn w:val="Normal"/>
    <w:next w:val="Normal"/>
    <w:autoRedefine/>
    <w:uiPriority w:val="39"/>
    <w:unhideWhenUsed/>
    <w:rsid w:val="006700FD"/>
    <w:pPr>
      <w:spacing w:after="100"/>
    </w:pPr>
  </w:style>
  <w:style w:type="paragraph" w:styleId="Bibliografa">
    <w:name w:val="Bibliography"/>
    <w:basedOn w:val="Normal"/>
    <w:next w:val="Normal"/>
    <w:uiPriority w:val="37"/>
    <w:unhideWhenUsed/>
    <w:rsid w:val="006700FD"/>
  </w:style>
  <w:style w:type="character" w:styleId="Refdecomentario">
    <w:name w:val="annotation reference"/>
    <w:basedOn w:val="Fuentedeprrafopredeter"/>
    <w:uiPriority w:val="99"/>
    <w:semiHidden/>
    <w:unhideWhenUsed/>
    <w:rsid w:val="00FE3EAE"/>
    <w:rPr>
      <w:sz w:val="16"/>
      <w:szCs w:val="16"/>
    </w:rPr>
  </w:style>
  <w:style w:type="paragraph" w:styleId="Textocomentario">
    <w:name w:val="annotation text"/>
    <w:basedOn w:val="Normal"/>
    <w:link w:val="TextocomentarioCar"/>
    <w:uiPriority w:val="99"/>
    <w:semiHidden/>
    <w:unhideWhenUsed/>
    <w:rsid w:val="00FE3EA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3EAE"/>
    <w:rPr>
      <w:sz w:val="20"/>
      <w:szCs w:val="20"/>
    </w:rPr>
  </w:style>
  <w:style w:type="paragraph" w:styleId="Asuntodelcomentario">
    <w:name w:val="annotation subject"/>
    <w:basedOn w:val="Textocomentario"/>
    <w:next w:val="Textocomentario"/>
    <w:link w:val="AsuntodelcomentarioCar"/>
    <w:uiPriority w:val="99"/>
    <w:semiHidden/>
    <w:unhideWhenUsed/>
    <w:rsid w:val="00FE3EAE"/>
    <w:rPr>
      <w:b/>
      <w:bCs/>
    </w:rPr>
  </w:style>
  <w:style w:type="character" w:customStyle="1" w:styleId="AsuntodelcomentarioCar">
    <w:name w:val="Asunto del comentario Car"/>
    <w:basedOn w:val="TextocomentarioCar"/>
    <w:link w:val="Asuntodelcomentario"/>
    <w:uiPriority w:val="99"/>
    <w:semiHidden/>
    <w:rsid w:val="00FE3EAE"/>
    <w:rPr>
      <w:b/>
      <w:bCs/>
      <w:sz w:val="20"/>
      <w:szCs w:val="20"/>
    </w:rPr>
  </w:style>
  <w:style w:type="table" w:styleId="Tablaconcuadrcula5oscura-nfasis1">
    <w:name w:val="Grid Table 5 Dark Accent 1"/>
    <w:basedOn w:val="Tablanormal"/>
    <w:uiPriority w:val="50"/>
    <w:rsid w:val="00881EDD"/>
    <w:pPr>
      <w:spacing w:after="0" w:line="240" w:lineRule="auto"/>
    </w:pPr>
    <w:rPr>
      <w:rFonts w:eastAsiaTheme="minorHAnsi"/>
      <w:kern w:val="2"/>
      <w:sz w:val="22"/>
      <w:szCs w:val="22"/>
      <w:lang w:val="es-MX"/>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2F6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2F6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2F6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2F61" w:themeFill="accent1"/>
      </w:tcPr>
    </w:tblStylePr>
    <w:tblStylePr w:type="band1Vert">
      <w:tblPr/>
      <w:tcPr>
        <w:shd w:val="clear" w:color="auto" w:fill="63A6F7" w:themeFill="accent1" w:themeFillTint="66"/>
      </w:tcPr>
    </w:tblStylePr>
    <w:tblStylePr w:type="band1Horz">
      <w:tblPr/>
      <w:tcPr>
        <w:shd w:val="clear" w:color="auto" w:fill="63A6F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99828">
      <w:bodyDiv w:val="1"/>
      <w:marLeft w:val="0"/>
      <w:marRight w:val="0"/>
      <w:marTop w:val="0"/>
      <w:marBottom w:val="0"/>
      <w:divBdr>
        <w:top w:val="none" w:sz="0" w:space="0" w:color="auto"/>
        <w:left w:val="none" w:sz="0" w:space="0" w:color="auto"/>
        <w:bottom w:val="none" w:sz="0" w:space="0" w:color="auto"/>
        <w:right w:val="none" w:sz="0" w:space="0" w:color="auto"/>
      </w:divBdr>
    </w:div>
    <w:div w:id="124546591">
      <w:bodyDiv w:val="1"/>
      <w:marLeft w:val="0"/>
      <w:marRight w:val="0"/>
      <w:marTop w:val="0"/>
      <w:marBottom w:val="0"/>
      <w:divBdr>
        <w:top w:val="none" w:sz="0" w:space="0" w:color="auto"/>
        <w:left w:val="none" w:sz="0" w:space="0" w:color="auto"/>
        <w:bottom w:val="none" w:sz="0" w:space="0" w:color="auto"/>
        <w:right w:val="none" w:sz="0" w:space="0" w:color="auto"/>
      </w:divBdr>
    </w:div>
    <w:div w:id="166141297">
      <w:bodyDiv w:val="1"/>
      <w:marLeft w:val="0"/>
      <w:marRight w:val="0"/>
      <w:marTop w:val="0"/>
      <w:marBottom w:val="0"/>
      <w:divBdr>
        <w:top w:val="none" w:sz="0" w:space="0" w:color="auto"/>
        <w:left w:val="none" w:sz="0" w:space="0" w:color="auto"/>
        <w:bottom w:val="none" w:sz="0" w:space="0" w:color="auto"/>
        <w:right w:val="none" w:sz="0" w:space="0" w:color="auto"/>
      </w:divBdr>
    </w:div>
    <w:div w:id="184173577">
      <w:bodyDiv w:val="1"/>
      <w:marLeft w:val="0"/>
      <w:marRight w:val="0"/>
      <w:marTop w:val="0"/>
      <w:marBottom w:val="0"/>
      <w:divBdr>
        <w:top w:val="none" w:sz="0" w:space="0" w:color="auto"/>
        <w:left w:val="none" w:sz="0" w:space="0" w:color="auto"/>
        <w:bottom w:val="none" w:sz="0" w:space="0" w:color="auto"/>
        <w:right w:val="none" w:sz="0" w:space="0" w:color="auto"/>
      </w:divBdr>
    </w:div>
    <w:div w:id="217668996">
      <w:bodyDiv w:val="1"/>
      <w:marLeft w:val="0"/>
      <w:marRight w:val="0"/>
      <w:marTop w:val="0"/>
      <w:marBottom w:val="0"/>
      <w:divBdr>
        <w:top w:val="none" w:sz="0" w:space="0" w:color="auto"/>
        <w:left w:val="none" w:sz="0" w:space="0" w:color="auto"/>
        <w:bottom w:val="none" w:sz="0" w:space="0" w:color="auto"/>
        <w:right w:val="none" w:sz="0" w:space="0" w:color="auto"/>
      </w:divBdr>
    </w:div>
    <w:div w:id="277371284">
      <w:bodyDiv w:val="1"/>
      <w:marLeft w:val="0"/>
      <w:marRight w:val="0"/>
      <w:marTop w:val="0"/>
      <w:marBottom w:val="0"/>
      <w:divBdr>
        <w:top w:val="none" w:sz="0" w:space="0" w:color="auto"/>
        <w:left w:val="none" w:sz="0" w:space="0" w:color="auto"/>
        <w:bottom w:val="none" w:sz="0" w:space="0" w:color="auto"/>
        <w:right w:val="none" w:sz="0" w:space="0" w:color="auto"/>
      </w:divBdr>
      <w:divsChild>
        <w:div w:id="1640257355">
          <w:marLeft w:val="0"/>
          <w:marRight w:val="0"/>
          <w:marTop w:val="0"/>
          <w:marBottom w:val="0"/>
          <w:divBdr>
            <w:top w:val="none" w:sz="0" w:space="0" w:color="auto"/>
            <w:left w:val="none" w:sz="0" w:space="0" w:color="auto"/>
            <w:bottom w:val="none" w:sz="0" w:space="0" w:color="auto"/>
            <w:right w:val="none" w:sz="0" w:space="0" w:color="auto"/>
          </w:divBdr>
        </w:div>
      </w:divsChild>
    </w:div>
    <w:div w:id="286930820">
      <w:bodyDiv w:val="1"/>
      <w:marLeft w:val="0"/>
      <w:marRight w:val="0"/>
      <w:marTop w:val="0"/>
      <w:marBottom w:val="0"/>
      <w:divBdr>
        <w:top w:val="none" w:sz="0" w:space="0" w:color="auto"/>
        <w:left w:val="none" w:sz="0" w:space="0" w:color="auto"/>
        <w:bottom w:val="none" w:sz="0" w:space="0" w:color="auto"/>
        <w:right w:val="none" w:sz="0" w:space="0" w:color="auto"/>
      </w:divBdr>
    </w:div>
    <w:div w:id="359014689">
      <w:bodyDiv w:val="1"/>
      <w:marLeft w:val="0"/>
      <w:marRight w:val="0"/>
      <w:marTop w:val="0"/>
      <w:marBottom w:val="0"/>
      <w:divBdr>
        <w:top w:val="none" w:sz="0" w:space="0" w:color="auto"/>
        <w:left w:val="none" w:sz="0" w:space="0" w:color="auto"/>
        <w:bottom w:val="none" w:sz="0" w:space="0" w:color="auto"/>
        <w:right w:val="none" w:sz="0" w:space="0" w:color="auto"/>
      </w:divBdr>
    </w:div>
    <w:div w:id="391081741">
      <w:bodyDiv w:val="1"/>
      <w:marLeft w:val="0"/>
      <w:marRight w:val="0"/>
      <w:marTop w:val="0"/>
      <w:marBottom w:val="0"/>
      <w:divBdr>
        <w:top w:val="none" w:sz="0" w:space="0" w:color="auto"/>
        <w:left w:val="none" w:sz="0" w:space="0" w:color="auto"/>
        <w:bottom w:val="none" w:sz="0" w:space="0" w:color="auto"/>
        <w:right w:val="none" w:sz="0" w:space="0" w:color="auto"/>
      </w:divBdr>
    </w:div>
    <w:div w:id="452091696">
      <w:bodyDiv w:val="1"/>
      <w:marLeft w:val="0"/>
      <w:marRight w:val="0"/>
      <w:marTop w:val="0"/>
      <w:marBottom w:val="0"/>
      <w:divBdr>
        <w:top w:val="none" w:sz="0" w:space="0" w:color="auto"/>
        <w:left w:val="none" w:sz="0" w:space="0" w:color="auto"/>
        <w:bottom w:val="none" w:sz="0" w:space="0" w:color="auto"/>
        <w:right w:val="none" w:sz="0" w:space="0" w:color="auto"/>
      </w:divBdr>
    </w:div>
    <w:div w:id="454907562">
      <w:bodyDiv w:val="1"/>
      <w:marLeft w:val="0"/>
      <w:marRight w:val="0"/>
      <w:marTop w:val="0"/>
      <w:marBottom w:val="0"/>
      <w:divBdr>
        <w:top w:val="none" w:sz="0" w:space="0" w:color="auto"/>
        <w:left w:val="none" w:sz="0" w:space="0" w:color="auto"/>
        <w:bottom w:val="none" w:sz="0" w:space="0" w:color="auto"/>
        <w:right w:val="none" w:sz="0" w:space="0" w:color="auto"/>
      </w:divBdr>
    </w:div>
    <w:div w:id="515967384">
      <w:bodyDiv w:val="1"/>
      <w:marLeft w:val="0"/>
      <w:marRight w:val="0"/>
      <w:marTop w:val="0"/>
      <w:marBottom w:val="0"/>
      <w:divBdr>
        <w:top w:val="none" w:sz="0" w:space="0" w:color="auto"/>
        <w:left w:val="none" w:sz="0" w:space="0" w:color="auto"/>
        <w:bottom w:val="none" w:sz="0" w:space="0" w:color="auto"/>
        <w:right w:val="none" w:sz="0" w:space="0" w:color="auto"/>
      </w:divBdr>
    </w:div>
    <w:div w:id="557088463">
      <w:bodyDiv w:val="1"/>
      <w:marLeft w:val="0"/>
      <w:marRight w:val="0"/>
      <w:marTop w:val="0"/>
      <w:marBottom w:val="0"/>
      <w:divBdr>
        <w:top w:val="none" w:sz="0" w:space="0" w:color="auto"/>
        <w:left w:val="none" w:sz="0" w:space="0" w:color="auto"/>
        <w:bottom w:val="none" w:sz="0" w:space="0" w:color="auto"/>
        <w:right w:val="none" w:sz="0" w:space="0" w:color="auto"/>
      </w:divBdr>
    </w:div>
    <w:div w:id="690691270">
      <w:bodyDiv w:val="1"/>
      <w:marLeft w:val="0"/>
      <w:marRight w:val="0"/>
      <w:marTop w:val="0"/>
      <w:marBottom w:val="0"/>
      <w:divBdr>
        <w:top w:val="none" w:sz="0" w:space="0" w:color="auto"/>
        <w:left w:val="none" w:sz="0" w:space="0" w:color="auto"/>
        <w:bottom w:val="none" w:sz="0" w:space="0" w:color="auto"/>
        <w:right w:val="none" w:sz="0" w:space="0" w:color="auto"/>
      </w:divBdr>
    </w:div>
    <w:div w:id="825362068">
      <w:bodyDiv w:val="1"/>
      <w:marLeft w:val="0"/>
      <w:marRight w:val="0"/>
      <w:marTop w:val="0"/>
      <w:marBottom w:val="0"/>
      <w:divBdr>
        <w:top w:val="none" w:sz="0" w:space="0" w:color="auto"/>
        <w:left w:val="none" w:sz="0" w:space="0" w:color="auto"/>
        <w:bottom w:val="none" w:sz="0" w:space="0" w:color="auto"/>
        <w:right w:val="none" w:sz="0" w:space="0" w:color="auto"/>
      </w:divBdr>
    </w:div>
    <w:div w:id="848913398">
      <w:bodyDiv w:val="1"/>
      <w:marLeft w:val="0"/>
      <w:marRight w:val="0"/>
      <w:marTop w:val="0"/>
      <w:marBottom w:val="0"/>
      <w:divBdr>
        <w:top w:val="none" w:sz="0" w:space="0" w:color="auto"/>
        <w:left w:val="none" w:sz="0" w:space="0" w:color="auto"/>
        <w:bottom w:val="none" w:sz="0" w:space="0" w:color="auto"/>
        <w:right w:val="none" w:sz="0" w:space="0" w:color="auto"/>
      </w:divBdr>
      <w:divsChild>
        <w:div w:id="955479596">
          <w:marLeft w:val="0"/>
          <w:marRight w:val="0"/>
          <w:marTop w:val="0"/>
          <w:marBottom w:val="0"/>
          <w:divBdr>
            <w:top w:val="none" w:sz="0" w:space="0" w:color="auto"/>
            <w:left w:val="none" w:sz="0" w:space="0" w:color="auto"/>
            <w:bottom w:val="none" w:sz="0" w:space="0" w:color="auto"/>
            <w:right w:val="none" w:sz="0" w:space="0" w:color="auto"/>
          </w:divBdr>
        </w:div>
        <w:div w:id="952710109">
          <w:marLeft w:val="0"/>
          <w:marRight w:val="0"/>
          <w:marTop w:val="0"/>
          <w:marBottom w:val="0"/>
          <w:divBdr>
            <w:top w:val="none" w:sz="0" w:space="0" w:color="auto"/>
            <w:left w:val="none" w:sz="0" w:space="0" w:color="auto"/>
            <w:bottom w:val="none" w:sz="0" w:space="0" w:color="auto"/>
            <w:right w:val="none" w:sz="0" w:space="0" w:color="auto"/>
          </w:divBdr>
          <w:divsChild>
            <w:div w:id="33622408">
              <w:marLeft w:val="-240"/>
              <w:marRight w:val="-240"/>
              <w:marTop w:val="0"/>
              <w:marBottom w:val="0"/>
              <w:divBdr>
                <w:top w:val="none" w:sz="0" w:space="0" w:color="auto"/>
                <w:left w:val="none" w:sz="0" w:space="0" w:color="auto"/>
                <w:bottom w:val="none" w:sz="0" w:space="0" w:color="auto"/>
                <w:right w:val="none" w:sz="0" w:space="0" w:color="auto"/>
              </w:divBdr>
              <w:divsChild>
                <w:div w:id="1636988271">
                  <w:marLeft w:val="0"/>
                  <w:marRight w:val="0"/>
                  <w:marTop w:val="0"/>
                  <w:marBottom w:val="0"/>
                  <w:divBdr>
                    <w:top w:val="none" w:sz="0" w:space="0" w:color="auto"/>
                    <w:left w:val="none" w:sz="0" w:space="0" w:color="auto"/>
                    <w:bottom w:val="none" w:sz="0" w:space="0" w:color="auto"/>
                    <w:right w:val="none" w:sz="0" w:space="0" w:color="auto"/>
                  </w:divBdr>
                  <w:divsChild>
                    <w:div w:id="575013130">
                      <w:marLeft w:val="0"/>
                      <w:marRight w:val="0"/>
                      <w:marTop w:val="0"/>
                      <w:marBottom w:val="0"/>
                      <w:divBdr>
                        <w:top w:val="none" w:sz="0" w:space="0" w:color="auto"/>
                        <w:left w:val="none" w:sz="0" w:space="0" w:color="auto"/>
                        <w:bottom w:val="none" w:sz="0" w:space="0" w:color="auto"/>
                        <w:right w:val="none" w:sz="0" w:space="0" w:color="auto"/>
                      </w:divBdr>
                      <w:divsChild>
                        <w:div w:id="546185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9078862">
                  <w:marLeft w:val="0"/>
                  <w:marRight w:val="0"/>
                  <w:marTop w:val="0"/>
                  <w:marBottom w:val="0"/>
                  <w:divBdr>
                    <w:top w:val="none" w:sz="0" w:space="0" w:color="auto"/>
                    <w:left w:val="none" w:sz="0" w:space="0" w:color="auto"/>
                    <w:bottom w:val="none" w:sz="0" w:space="0" w:color="auto"/>
                    <w:right w:val="none" w:sz="0" w:space="0" w:color="auto"/>
                  </w:divBdr>
                  <w:divsChild>
                    <w:div w:id="1420524469">
                      <w:marLeft w:val="0"/>
                      <w:marRight w:val="0"/>
                      <w:marTop w:val="0"/>
                      <w:marBottom w:val="0"/>
                      <w:divBdr>
                        <w:top w:val="none" w:sz="0" w:space="0" w:color="auto"/>
                        <w:left w:val="none" w:sz="0" w:space="0" w:color="auto"/>
                        <w:bottom w:val="none" w:sz="0" w:space="0" w:color="auto"/>
                        <w:right w:val="none" w:sz="0" w:space="0" w:color="auto"/>
                      </w:divBdr>
                      <w:divsChild>
                        <w:div w:id="1131704600">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14903373">
                  <w:marLeft w:val="0"/>
                  <w:marRight w:val="0"/>
                  <w:marTop w:val="0"/>
                  <w:marBottom w:val="0"/>
                  <w:divBdr>
                    <w:top w:val="none" w:sz="0" w:space="0" w:color="auto"/>
                    <w:left w:val="none" w:sz="0" w:space="0" w:color="auto"/>
                    <w:bottom w:val="none" w:sz="0" w:space="0" w:color="auto"/>
                    <w:right w:val="none" w:sz="0" w:space="0" w:color="auto"/>
                  </w:divBdr>
                  <w:divsChild>
                    <w:div w:id="1164080963">
                      <w:marLeft w:val="0"/>
                      <w:marRight w:val="0"/>
                      <w:marTop w:val="0"/>
                      <w:marBottom w:val="0"/>
                      <w:divBdr>
                        <w:top w:val="none" w:sz="0" w:space="0" w:color="auto"/>
                        <w:left w:val="none" w:sz="0" w:space="0" w:color="auto"/>
                        <w:bottom w:val="none" w:sz="0" w:space="0" w:color="auto"/>
                        <w:right w:val="none" w:sz="0" w:space="0" w:color="auto"/>
                      </w:divBdr>
                      <w:divsChild>
                        <w:div w:id="17988363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68952115">
                  <w:marLeft w:val="0"/>
                  <w:marRight w:val="0"/>
                  <w:marTop w:val="0"/>
                  <w:marBottom w:val="0"/>
                  <w:divBdr>
                    <w:top w:val="none" w:sz="0" w:space="0" w:color="auto"/>
                    <w:left w:val="none" w:sz="0" w:space="0" w:color="auto"/>
                    <w:bottom w:val="none" w:sz="0" w:space="0" w:color="auto"/>
                    <w:right w:val="none" w:sz="0" w:space="0" w:color="auto"/>
                  </w:divBdr>
                  <w:divsChild>
                    <w:div w:id="369304552">
                      <w:marLeft w:val="0"/>
                      <w:marRight w:val="0"/>
                      <w:marTop w:val="0"/>
                      <w:marBottom w:val="0"/>
                      <w:divBdr>
                        <w:top w:val="none" w:sz="0" w:space="0" w:color="auto"/>
                        <w:left w:val="none" w:sz="0" w:space="0" w:color="auto"/>
                        <w:bottom w:val="none" w:sz="0" w:space="0" w:color="auto"/>
                        <w:right w:val="none" w:sz="0" w:space="0" w:color="auto"/>
                      </w:divBdr>
                      <w:divsChild>
                        <w:div w:id="144842936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893203169">
                  <w:marLeft w:val="0"/>
                  <w:marRight w:val="0"/>
                  <w:marTop w:val="0"/>
                  <w:marBottom w:val="0"/>
                  <w:divBdr>
                    <w:top w:val="none" w:sz="0" w:space="0" w:color="auto"/>
                    <w:left w:val="none" w:sz="0" w:space="0" w:color="auto"/>
                    <w:bottom w:val="none" w:sz="0" w:space="0" w:color="auto"/>
                    <w:right w:val="none" w:sz="0" w:space="0" w:color="auto"/>
                  </w:divBdr>
                  <w:divsChild>
                    <w:div w:id="835263898">
                      <w:marLeft w:val="0"/>
                      <w:marRight w:val="0"/>
                      <w:marTop w:val="0"/>
                      <w:marBottom w:val="0"/>
                      <w:divBdr>
                        <w:top w:val="none" w:sz="0" w:space="0" w:color="auto"/>
                        <w:left w:val="none" w:sz="0" w:space="0" w:color="auto"/>
                        <w:bottom w:val="none" w:sz="0" w:space="0" w:color="auto"/>
                        <w:right w:val="none" w:sz="0" w:space="0" w:color="auto"/>
                      </w:divBdr>
                      <w:divsChild>
                        <w:div w:id="2187857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353443">
      <w:bodyDiv w:val="1"/>
      <w:marLeft w:val="0"/>
      <w:marRight w:val="0"/>
      <w:marTop w:val="0"/>
      <w:marBottom w:val="0"/>
      <w:divBdr>
        <w:top w:val="none" w:sz="0" w:space="0" w:color="auto"/>
        <w:left w:val="none" w:sz="0" w:space="0" w:color="auto"/>
        <w:bottom w:val="none" w:sz="0" w:space="0" w:color="auto"/>
        <w:right w:val="none" w:sz="0" w:space="0" w:color="auto"/>
      </w:divBdr>
    </w:div>
    <w:div w:id="996883828">
      <w:bodyDiv w:val="1"/>
      <w:marLeft w:val="0"/>
      <w:marRight w:val="0"/>
      <w:marTop w:val="0"/>
      <w:marBottom w:val="0"/>
      <w:divBdr>
        <w:top w:val="none" w:sz="0" w:space="0" w:color="auto"/>
        <w:left w:val="none" w:sz="0" w:space="0" w:color="auto"/>
        <w:bottom w:val="none" w:sz="0" w:space="0" w:color="auto"/>
        <w:right w:val="none" w:sz="0" w:space="0" w:color="auto"/>
      </w:divBdr>
    </w:div>
    <w:div w:id="1029336569">
      <w:bodyDiv w:val="1"/>
      <w:marLeft w:val="0"/>
      <w:marRight w:val="0"/>
      <w:marTop w:val="0"/>
      <w:marBottom w:val="0"/>
      <w:divBdr>
        <w:top w:val="none" w:sz="0" w:space="0" w:color="auto"/>
        <w:left w:val="none" w:sz="0" w:space="0" w:color="auto"/>
        <w:bottom w:val="none" w:sz="0" w:space="0" w:color="auto"/>
        <w:right w:val="none" w:sz="0" w:space="0" w:color="auto"/>
      </w:divBdr>
    </w:div>
    <w:div w:id="1093163223">
      <w:bodyDiv w:val="1"/>
      <w:marLeft w:val="0"/>
      <w:marRight w:val="0"/>
      <w:marTop w:val="0"/>
      <w:marBottom w:val="0"/>
      <w:divBdr>
        <w:top w:val="none" w:sz="0" w:space="0" w:color="auto"/>
        <w:left w:val="none" w:sz="0" w:space="0" w:color="auto"/>
        <w:bottom w:val="none" w:sz="0" w:space="0" w:color="auto"/>
        <w:right w:val="none" w:sz="0" w:space="0" w:color="auto"/>
      </w:divBdr>
    </w:div>
    <w:div w:id="1138380400">
      <w:bodyDiv w:val="1"/>
      <w:marLeft w:val="0"/>
      <w:marRight w:val="0"/>
      <w:marTop w:val="0"/>
      <w:marBottom w:val="0"/>
      <w:divBdr>
        <w:top w:val="none" w:sz="0" w:space="0" w:color="auto"/>
        <w:left w:val="none" w:sz="0" w:space="0" w:color="auto"/>
        <w:bottom w:val="none" w:sz="0" w:space="0" w:color="auto"/>
        <w:right w:val="none" w:sz="0" w:space="0" w:color="auto"/>
      </w:divBdr>
    </w:div>
    <w:div w:id="1196121746">
      <w:bodyDiv w:val="1"/>
      <w:marLeft w:val="0"/>
      <w:marRight w:val="0"/>
      <w:marTop w:val="0"/>
      <w:marBottom w:val="0"/>
      <w:divBdr>
        <w:top w:val="none" w:sz="0" w:space="0" w:color="auto"/>
        <w:left w:val="none" w:sz="0" w:space="0" w:color="auto"/>
        <w:bottom w:val="none" w:sz="0" w:space="0" w:color="auto"/>
        <w:right w:val="none" w:sz="0" w:space="0" w:color="auto"/>
      </w:divBdr>
    </w:div>
    <w:div w:id="1267731866">
      <w:bodyDiv w:val="1"/>
      <w:marLeft w:val="0"/>
      <w:marRight w:val="0"/>
      <w:marTop w:val="0"/>
      <w:marBottom w:val="0"/>
      <w:divBdr>
        <w:top w:val="none" w:sz="0" w:space="0" w:color="auto"/>
        <w:left w:val="none" w:sz="0" w:space="0" w:color="auto"/>
        <w:bottom w:val="none" w:sz="0" w:space="0" w:color="auto"/>
        <w:right w:val="none" w:sz="0" w:space="0" w:color="auto"/>
      </w:divBdr>
    </w:div>
    <w:div w:id="1288513434">
      <w:bodyDiv w:val="1"/>
      <w:marLeft w:val="0"/>
      <w:marRight w:val="0"/>
      <w:marTop w:val="0"/>
      <w:marBottom w:val="0"/>
      <w:divBdr>
        <w:top w:val="none" w:sz="0" w:space="0" w:color="auto"/>
        <w:left w:val="none" w:sz="0" w:space="0" w:color="auto"/>
        <w:bottom w:val="none" w:sz="0" w:space="0" w:color="auto"/>
        <w:right w:val="none" w:sz="0" w:space="0" w:color="auto"/>
      </w:divBdr>
    </w:div>
    <w:div w:id="1423913274">
      <w:bodyDiv w:val="1"/>
      <w:marLeft w:val="0"/>
      <w:marRight w:val="0"/>
      <w:marTop w:val="0"/>
      <w:marBottom w:val="0"/>
      <w:divBdr>
        <w:top w:val="none" w:sz="0" w:space="0" w:color="auto"/>
        <w:left w:val="none" w:sz="0" w:space="0" w:color="auto"/>
        <w:bottom w:val="none" w:sz="0" w:space="0" w:color="auto"/>
        <w:right w:val="none" w:sz="0" w:space="0" w:color="auto"/>
      </w:divBdr>
    </w:div>
    <w:div w:id="1459103960">
      <w:bodyDiv w:val="1"/>
      <w:marLeft w:val="0"/>
      <w:marRight w:val="0"/>
      <w:marTop w:val="0"/>
      <w:marBottom w:val="0"/>
      <w:divBdr>
        <w:top w:val="none" w:sz="0" w:space="0" w:color="auto"/>
        <w:left w:val="none" w:sz="0" w:space="0" w:color="auto"/>
        <w:bottom w:val="none" w:sz="0" w:space="0" w:color="auto"/>
        <w:right w:val="none" w:sz="0" w:space="0" w:color="auto"/>
      </w:divBdr>
    </w:div>
    <w:div w:id="1467771122">
      <w:bodyDiv w:val="1"/>
      <w:marLeft w:val="0"/>
      <w:marRight w:val="0"/>
      <w:marTop w:val="0"/>
      <w:marBottom w:val="0"/>
      <w:divBdr>
        <w:top w:val="none" w:sz="0" w:space="0" w:color="auto"/>
        <w:left w:val="none" w:sz="0" w:space="0" w:color="auto"/>
        <w:bottom w:val="none" w:sz="0" w:space="0" w:color="auto"/>
        <w:right w:val="none" w:sz="0" w:space="0" w:color="auto"/>
      </w:divBdr>
    </w:div>
    <w:div w:id="1489903124">
      <w:bodyDiv w:val="1"/>
      <w:marLeft w:val="0"/>
      <w:marRight w:val="0"/>
      <w:marTop w:val="0"/>
      <w:marBottom w:val="0"/>
      <w:divBdr>
        <w:top w:val="none" w:sz="0" w:space="0" w:color="auto"/>
        <w:left w:val="none" w:sz="0" w:space="0" w:color="auto"/>
        <w:bottom w:val="none" w:sz="0" w:space="0" w:color="auto"/>
        <w:right w:val="none" w:sz="0" w:space="0" w:color="auto"/>
      </w:divBdr>
    </w:div>
    <w:div w:id="1524325025">
      <w:bodyDiv w:val="1"/>
      <w:marLeft w:val="0"/>
      <w:marRight w:val="0"/>
      <w:marTop w:val="0"/>
      <w:marBottom w:val="0"/>
      <w:divBdr>
        <w:top w:val="none" w:sz="0" w:space="0" w:color="auto"/>
        <w:left w:val="none" w:sz="0" w:space="0" w:color="auto"/>
        <w:bottom w:val="none" w:sz="0" w:space="0" w:color="auto"/>
        <w:right w:val="none" w:sz="0" w:space="0" w:color="auto"/>
      </w:divBdr>
    </w:div>
    <w:div w:id="1541824975">
      <w:bodyDiv w:val="1"/>
      <w:marLeft w:val="0"/>
      <w:marRight w:val="0"/>
      <w:marTop w:val="0"/>
      <w:marBottom w:val="0"/>
      <w:divBdr>
        <w:top w:val="none" w:sz="0" w:space="0" w:color="auto"/>
        <w:left w:val="none" w:sz="0" w:space="0" w:color="auto"/>
        <w:bottom w:val="none" w:sz="0" w:space="0" w:color="auto"/>
        <w:right w:val="none" w:sz="0" w:space="0" w:color="auto"/>
      </w:divBdr>
    </w:div>
    <w:div w:id="1548106091">
      <w:bodyDiv w:val="1"/>
      <w:marLeft w:val="0"/>
      <w:marRight w:val="0"/>
      <w:marTop w:val="0"/>
      <w:marBottom w:val="0"/>
      <w:divBdr>
        <w:top w:val="none" w:sz="0" w:space="0" w:color="auto"/>
        <w:left w:val="none" w:sz="0" w:space="0" w:color="auto"/>
        <w:bottom w:val="none" w:sz="0" w:space="0" w:color="auto"/>
        <w:right w:val="none" w:sz="0" w:space="0" w:color="auto"/>
      </w:divBdr>
    </w:div>
    <w:div w:id="1609463487">
      <w:bodyDiv w:val="1"/>
      <w:marLeft w:val="0"/>
      <w:marRight w:val="0"/>
      <w:marTop w:val="0"/>
      <w:marBottom w:val="0"/>
      <w:divBdr>
        <w:top w:val="none" w:sz="0" w:space="0" w:color="auto"/>
        <w:left w:val="none" w:sz="0" w:space="0" w:color="auto"/>
        <w:bottom w:val="none" w:sz="0" w:space="0" w:color="auto"/>
        <w:right w:val="none" w:sz="0" w:space="0" w:color="auto"/>
      </w:divBdr>
    </w:div>
    <w:div w:id="1893808105">
      <w:bodyDiv w:val="1"/>
      <w:marLeft w:val="0"/>
      <w:marRight w:val="0"/>
      <w:marTop w:val="0"/>
      <w:marBottom w:val="0"/>
      <w:divBdr>
        <w:top w:val="none" w:sz="0" w:space="0" w:color="auto"/>
        <w:left w:val="none" w:sz="0" w:space="0" w:color="auto"/>
        <w:bottom w:val="none" w:sz="0" w:space="0" w:color="auto"/>
        <w:right w:val="none" w:sz="0" w:space="0" w:color="auto"/>
      </w:divBdr>
    </w:div>
    <w:div w:id="1930651126">
      <w:bodyDiv w:val="1"/>
      <w:marLeft w:val="0"/>
      <w:marRight w:val="0"/>
      <w:marTop w:val="0"/>
      <w:marBottom w:val="0"/>
      <w:divBdr>
        <w:top w:val="none" w:sz="0" w:space="0" w:color="auto"/>
        <w:left w:val="none" w:sz="0" w:space="0" w:color="auto"/>
        <w:bottom w:val="none" w:sz="0" w:space="0" w:color="auto"/>
        <w:right w:val="none" w:sz="0" w:space="0" w:color="auto"/>
      </w:divBdr>
    </w:div>
    <w:div w:id="1936984225">
      <w:bodyDiv w:val="1"/>
      <w:marLeft w:val="0"/>
      <w:marRight w:val="0"/>
      <w:marTop w:val="0"/>
      <w:marBottom w:val="0"/>
      <w:divBdr>
        <w:top w:val="none" w:sz="0" w:space="0" w:color="auto"/>
        <w:left w:val="none" w:sz="0" w:space="0" w:color="auto"/>
        <w:bottom w:val="none" w:sz="0" w:space="0" w:color="auto"/>
        <w:right w:val="none" w:sz="0" w:space="0" w:color="auto"/>
      </w:divBdr>
    </w:div>
    <w:div w:id="1960914638">
      <w:bodyDiv w:val="1"/>
      <w:marLeft w:val="0"/>
      <w:marRight w:val="0"/>
      <w:marTop w:val="0"/>
      <w:marBottom w:val="0"/>
      <w:divBdr>
        <w:top w:val="none" w:sz="0" w:space="0" w:color="auto"/>
        <w:left w:val="none" w:sz="0" w:space="0" w:color="auto"/>
        <w:bottom w:val="none" w:sz="0" w:space="0" w:color="auto"/>
        <w:right w:val="none" w:sz="0" w:space="0" w:color="auto"/>
      </w:divBdr>
    </w:div>
    <w:div w:id="1998028108">
      <w:bodyDiv w:val="1"/>
      <w:marLeft w:val="0"/>
      <w:marRight w:val="0"/>
      <w:marTop w:val="0"/>
      <w:marBottom w:val="0"/>
      <w:divBdr>
        <w:top w:val="none" w:sz="0" w:space="0" w:color="auto"/>
        <w:left w:val="none" w:sz="0" w:space="0" w:color="auto"/>
        <w:bottom w:val="none" w:sz="0" w:space="0" w:color="auto"/>
        <w:right w:val="none" w:sz="0" w:space="0" w:color="auto"/>
      </w:divBdr>
    </w:div>
    <w:div w:id="2099128640">
      <w:bodyDiv w:val="1"/>
      <w:marLeft w:val="0"/>
      <w:marRight w:val="0"/>
      <w:marTop w:val="0"/>
      <w:marBottom w:val="0"/>
      <w:divBdr>
        <w:top w:val="none" w:sz="0" w:space="0" w:color="auto"/>
        <w:left w:val="none" w:sz="0" w:space="0" w:color="auto"/>
        <w:bottom w:val="none" w:sz="0" w:space="0" w:color="auto"/>
        <w:right w:val="none" w:sz="0" w:space="0" w:color="auto"/>
      </w:divBdr>
    </w:div>
    <w:div w:id="2114207676">
      <w:bodyDiv w:val="1"/>
      <w:marLeft w:val="0"/>
      <w:marRight w:val="0"/>
      <w:marTop w:val="0"/>
      <w:marBottom w:val="0"/>
      <w:divBdr>
        <w:top w:val="none" w:sz="0" w:space="0" w:color="auto"/>
        <w:left w:val="none" w:sz="0" w:space="0" w:color="auto"/>
        <w:bottom w:val="none" w:sz="0" w:space="0" w:color="auto"/>
        <w:right w:val="none" w:sz="0" w:space="0" w:color="auto"/>
      </w:divBdr>
    </w:div>
    <w:div w:id="2135324724">
      <w:bodyDiv w:val="1"/>
      <w:marLeft w:val="0"/>
      <w:marRight w:val="0"/>
      <w:marTop w:val="0"/>
      <w:marBottom w:val="0"/>
      <w:divBdr>
        <w:top w:val="none" w:sz="0" w:space="0" w:color="auto"/>
        <w:left w:val="none" w:sz="0" w:space="0" w:color="auto"/>
        <w:bottom w:val="none" w:sz="0" w:space="0" w:color="auto"/>
        <w:right w:val="none" w:sz="0" w:space="0" w:color="auto"/>
      </w:divBdr>
    </w:div>
    <w:div w:id="214427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Gar15</b:Tag>
    <b:SourceType>InternetSite</b:SourceType>
    <b:Guid>{B8CCEF03-BFAE-455A-94B5-F913067D2561}</b:Guid>
    <b:Title>Psicologia y Mente</b:Title>
    <b:InternetSiteTitle>Pirámide de Maslow: la jerarquía de las necesidades humanas</b:InternetSiteTitle>
    <b:Year>2015</b:Year>
    <b:Month>05</b:Month>
    <b:Day>30</b:Day>
    <b:URL>https://psicologiaymente.com/psicologia/piramide-de-maslow</b:URL>
    <b:Author>
      <b:Author>
        <b:NameList>
          <b:Person>
            <b:Last>García Allen</b:Last>
            <b:First>Jonathan </b:First>
          </b:Person>
        </b:NameList>
      </b:Author>
    </b:Author>
    <b:RefOrder>2</b:RefOrder>
  </b:Source>
  <b:Source>
    <b:Tag>Pad20</b:Tag>
    <b:SourceType>DocumentFromInternetSite</b:SourceType>
    <b:Guid>{22EC7437-B401-43A7-9E51-BEEAA4847D0D}</b:Guid>
    <b:Title>TEORÍAS DE LA MOTIVACIÓN.</b:Title>
    <b:InternetSiteTitle>https://bdigital.uncu.edu.ar/</b:InternetSiteTitle>
    <b:Year>2020</b:Year>
    <b:URL>https://bdigital.uncu.edu.ar/objetos_digitales/15664/teorias-de-la-motivacin.-aplicacin-prctica.pdf</b:URL>
    <b:Author>
      <b:Author>
        <b:NameList>
          <b:Person>
            <b:Last>Padovan</b:Last>
            <b:First>Ignacio</b:First>
          </b:Person>
        </b:NameList>
      </b:Author>
    </b:Author>
    <b:RefOrder>3</b:RefOrder>
  </b:Source>
  <b:Source>
    <b:Tag>Ara09</b:Tag>
    <b:SourceType>DocumentFromInternetSite</b:SourceType>
    <b:Guid>{5D7BF4BF-3260-4B60-8D5A-27C3FA5E39A6}</b:Guid>
    <b:Title>ANÁLISIS DE LAS TEORÍAS DE MOTIVACIÓN DE CONTENIDO</b:Title>
    <b:InternetSiteTitle>https://www.redalyc.org/</b:InternetSiteTitle>
    <b:Year>2009</b:Year>
    <b:URL>https://www.redalyc.org/pdf/153/15333870004.pdf</b:URL>
    <b:JournalName>Revista de Ciencias Sociales (Cr)</b:JournalName>
    <b:Pages>19</b:Pages>
    <b:Author>
      <b:Author>
        <b:NameList>
          <b:Person>
            <b:Last>Araya Castillo</b:Last>
            <b:First>Luis</b:First>
          </b:Person>
          <b:Person>
            <b:Last>Pedreros Gajardo</b:Last>
            <b:First>Margarita</b:First>
          </b:Person>
        </b:NameList>
      </b:Author>
    </b:Author>
    <b:RefOrder>4</b:RefOrder>
  </b:Source>
  <b:Source>
    <b:Tag>Sec20</b:Tag>
    <b:SourceType>Report</b:SourceType>
    <b:Guid>{A4ADA93D-8B9C-45DA-985D-54EBD386EEEB}</b:Guid>
    <b:Title>Administración y Organización de los Distritos de Salud (aps-i mx) </b:Title>
    <b:Year>2020</b:Year>
    <b:City>Ciudad de México</b:City>
    <b:Publisher>Subsecretaría de Integración y Desarrollo del Sector Salud </b:Publisher>
    <b:Author>
      <b:Author>
        <b:Corporate>Secretaría de Salud</b:Corporate>
      </b:Author>
    </b:Author>
    <b:RefOrder>1</b:RefOrder>
  </b:Source>
</b:Sources>
</file>

<file path=customXml/itemProps1.xml><?xml version="1.0" encoding="utf-8"?>
<ds:datastoreItem xmlns:ds="http://schemas.openxmlformats.org/officeDocument/2006/customXml" ds:itemID="{16BD1407-2EC9-44B9-89CC-30E25F267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9</Pages>
  <Words>2726</Words>
  <Characters>14999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Iván Crespo Alvarado</dc:creator>
  <cp:keywords/>
  <dc:description/>
  <cp:lastModifiedBy>Karen Alyn Fosado Rodríguez</cp:lastModifiedBy>
  <cp:revision>4</cp:revision>
  <cp:lastPrinted>2024-10-04T07:30:00Z</cp:lastPrinted>
  <dcterms:created xsi:type="dcterms:W3CDTF">2024-10-22T20:09:00Z</dcterms:created>
  <dcterms:modified xsi:type="dcterms:W3CDTF">2024-10-23T03:03:00Z</dcterms:modified>
</cp:coreProperties>
</file>