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rFonts w:ascii="华文行楷" w:hAnsi="华文中宋" w:eastAsia="华文行楷"/>
          <w:szCs w:val="21"/>
        </w:rPr>
      </w:pPr>
      <w:r>
        <w:rPr>
          <w:rFonts w:ascii="华文行楷" w:hAnsi="华文中宋" w:eastAsia="华文行楷"/>
          <w:sz w:val="84"/>
        </w:rPr>
        <w:drawing>
          <wp:inline distT="0" distB="0" distL="114300" distR="114300">
            <wp:extent cx="1082675" cy="1082675"/>
            <wp:effectExtent l="0" t="0" r="9525" b="9525"/>
            <wp:docPr id="4" name="图片 1" descr="xiaoh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xiaohui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2675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华文行楷" w:hAnsi="华文中宋" w:eastAsia="华文行楷"/>
          <w:sz w:val="18"/>
          <w:szCs w:val="18"/>
        </w:rPr>
        <w:drawing>
          <wp:inline distT="0" distB="0" distL="114300" distR="114300">
            <wp:extent cx="2572385" cy="763905"/>
            <wp:effectExtent l="0" t="0" r="5715" b="10795"/>
            <wp:docPr id="5" name="图片 2" descr="学校名称（江体）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学校名称（江体）jp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2385" cy="76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华文行楷" w:hAnsi="华文中宋" w:eastAsia="华文行楷"/>
          <w:szCs w:val="21"/>
        </w:rPr>
      </w:pPr>
    </w:p>
    <w:p/>
    <w:p>
      <w:pPr>
        <w:jc w:val="center"/>
        <w:rPr>
          <w:rFonts w:ascii="宋体" w:hAnsi="宋体" w:eastAsia="华文行楷" w:cs="宋体"/>
          <w:b/>
          <w:sz w:val="52"/>
          <w:szCs w:val="52"/>
          <w:u w:val="single"/>
        </w:rPr>
      </w:pPr>
      <w:r>
        <w:rPr>
          <w:rFonts w:hint="eastAsia" w:ascii="宋体" w:hAnsi="宋体" w:eastAsia="华文行楷" w:cs="宋体"/>
          <w:b/>
          <w:sz w:val="52"/>
          <w:szCs w:val="52"/>
          <w:u w:val="single"/>
        </w:rPr>
        <w:t>网络攻防技术-课程调研报告</w:t>
      </w:r>
    </w:p>
    <w:p/>
    <w:p/>
    <w:p/>
    <w:p/>
    <w:p/>
    <w:p/>
    <w:p>
      <w:pPr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题目：</w:t>
      </w:r>
      <w:r>
        <w:rPr>
          <w:rFonts w:hint="eastAsia"/>
          <w:b/>
          <w:sz w:val="30"/>
          <w:szCs w:val="30"/>
          <w:u w:val="single"/>
          <w:lang w:val="en-US" w:eastAsia="zh-CN"/>
        </w:rPr>
        <w:t>代码安全扫描工具插件开发需求分析人机协作记录模板</w:t>
      </w:r>
    </w:p>
    <w:p>
      <w:pPr>
        <w:rPr>
          <w:b/>
          <w:sz w:val="30"/>
          <w:szCs w:val="30"/>
        </w:rPr>
      </w:pPr>
    </w:p>
    <w:p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团队成员：</w:t>
      </w:r>
    </w:p>
    <w:tbl>
      <w:tblPr>
        <w:tblStyle w:val="11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2"/>
        <w:gridCol w:w="2654"/>
        <w:gridCol w:w="348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398" w:type="pct"/>
            <w:vAlign w:val="top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557" w:type="pct"/>
            <w:vAlign w:val="top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专业班级</w:t>
            </w:r>
          </w:p>
        </w:tc>
        <w:tc>
          <w:tcPr>
            <w:tcW w:w="2044" w:type="pct"/>
            <w:vAlign w:val="top"/>
          </w:tcPr>
          <w:p>
            <w:pPr>
              <w:jc w:val="center"/>
              <w:rPr>
                <w:b/>
                <w:sz w:val="24"/>
                <w:szCs w:val="24"/>
              </w:rPr>
            </w:pPr>
            <w:r>
              <w:rPr>
                <w:rFonts w:hint="eastAsia"/>
                <w:b/>
                <w:sz w:val="24"/>
                <w:szCs w:val="24"/>
              </w:rPr>
              <w:t>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398" w:type="pct"/>
            <w:vAlign w:val="top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眭李晟涛</w:t>
            </w:r>
          </w:p>
        </w:tc>
        <w:tc>
          <w:tcPr>
            <w:tcW w:w="1557" w:type="pct"/>
            <w:vAlign w:val="top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网安2313</w:t>
            </w:r>
          </w:p>
        </w:tc>
        <w:tc>
          <w:tcPr>
            <w:tcW w:w="2044" w:type="pct"/>
            <w:vAlign w:val="top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202321336082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398" w:type="pct"/>
            <w:vAlign w:val="top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田漂漂</w:t>
            </w:r>
          </w:p>
        </w:tc>
        <w:tc>
          <w:tcPr>
            <w:tcW w:w="1557" w:type="pct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网安2313</w:t>
            </w:r>
          </w:p>
        </w:tc>
        <w:tc>
          <w:tcPr>
            <w:tcW w:w="2044" w:type="pct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202321336083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398" w:type="pct"/>
            <w:vAlign w:val="top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余彦呈</w:t>
            </w:r>
          </w:p>
        </w:tc>
        <w:tc>
          <w:tcPr>
            <w:tcW w:w="1557" w:type="pct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网安2313</w:t>
            </w:r>
          </w:p>
        </w:tc>
        <w:tc>
          <w:tcPr>
            <w:tcW w:w="2044" w:type="pct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202321336085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1398" w:type="pct"/>
            <w:vAlign w:val="top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沈佳旭</w:t>
            </w:r>
          </w:p>
        </w:tc>
        <w:tc>
          <w:tcPr>
            <w:tcW w:w="1557" w:type="pct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网安2313</w:t>
            </w:r>
          </w:p>
        </w:tc>
        <w:tc>
          <w:tcPr>
            <w:tcW w:w="2044" w:type="pct"/>
            <w:vAlign w:val="top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202321336091</w:t>
            </w:r>
          </w:p>
        </w:tc>
      </w:tr>
    </w:tbl>
    <w:p/>
    <w:p>
      <w:pPr>
        <w:widowControl/>
        <w:jc w:val="left"/>
      </w:pPr>
      <w:r>
        <w:br w:type="page"/>
      </w:r>
    </w:p>
    <w:p>
      <w:pPr>
        <w:rPr>
          <w:sz w:val="28"/>
          <w:szCs w:val="28"/>
        </w:rPr>
      </w:pP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63829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_Toc6272 </w:instrText>
          </w:r>
          <w:r>
            <w:fldChar w:fldCharType="separate"/>
          </w:r>
          <w:r>
            <w:rPr>
              <w:rFonts w:hint="eastAsia"/>
            </w:rPr>
            <w:t>一、协作基本信息</w:t>
          </w:r>
          <w:r>
            <w:tab/>
          </w:r>
          <w:r>
            <w:fldChar w:fldCharType="begin"/>
          </w:r>
          <w:r>
            <w:instrText xml:space="preserve"> PAGEREF _Toc6272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_Toc9263 </w:instrText>
          </w:r>
          <w:r>
            <w:fldChar w:fldCharType="separate"/>
          </w:r>
          <w:r>
            <w:rPr>
              <w:rFonts w:hint="eastAsia"/>
            </w:rPr>
            <w:t>二、 与大模型的对话记录</w:t>
          </w:r>
          <w:r>
            <w:tab/>
          </w:r>
          <w:r>
            <w:fldChar w:fldCharType="begin"/>
          </w:r>
          <w:r>
            <w:instrText xml:space="preserve"> PAGEREF _Toc9263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_Toc28554 </w:instrText>
          </w:r>
          <w:r>
            <w:fldChar w:fldCharType="separate"/>
          </w:r>
          <w:r>
            <w:rPr>
              <w:rFonts w:hint="eastAsia"/>
            </w:rPr>
            <w:t>第1轮对话用户场景与用户故事</w:t>
          </w:r>
          <w:r>
            <w:tab/>
          </w:r>
          <w:r>
            <w:fldChar w:fldCharType="begin"/>
          </w:r>
          <w:r>
            <w:instrText xml:space="preserve"> PAGEREF _Toc28554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_Toc5104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第2轮对话类图与领域模型</w:t>
          </w:r>
          <w:r>
            <w:tab/>
          </w:r>
          <w:r>
            <w:fldChar w:fldCharType="begin"/>
          </w:r>
          <w:r>
            <w:instrText xml:space="preserve"> PAGEREF _Toc5104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_Toc24141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第3轮对话功能优先级与MVP界定</w:t>
          </w:r>
          <w:r>
            <w:tab/>
          </w:r>
          <w:r>
            <w:fldChar w:fldCharType="begin"/>
          </w:r>
          <w:r>
            <w:instrText xml:space="preserve"> PAGEREF _Toc24141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_Toc14267 </w:instrText>
          </w:r>
          <w:r>
            <w:fldChar w:fldCharType="separate"/>
          </w:r>
          <w:r>
            <w:rPr>
              <w:rFonts w:hint="eastAsia"/>
            </w:rPr>
            <w:t>三、 AI方案的批判性分析</w:t>
          </w:r>
          <w:r>
            <w:tab/>
          </w:r>
          <w:r>
            <w:fldChar w:fldCharType="begin"/>
          </w:r>
          <w:r>
            <w:instrText xml:space="preserve"> PAGEREF _Toc14267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_Toc9296 </w:instrText>
          </w:r>
          <w:r>
            <w:fldChar w:fldCharType="separate"/>
          </w:r>
          <w:r>
            <w:rPr>
              <w:rFonts w:hint="eastAsia"/>
            </w:rPr>
            <w:t>3.1 AI方案的核心设计</w:t>
          </w:r>
          <w:r>
            <w:tab/>
          </w:r>
          <w:r>
            <w:fldChar w:fldCharType="begin"/>
          </w:r>
          <w:r>
            <w:instrText xml:space="preserve"> PAGEREF _Toc9296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_Toc19622 </w:instrText>
          </w:r>
          <w:r>
            <w:fldChar w:fldCharType="separate"/>
          </w:r>
          <w:r>
            <w:rPr>
              <w:rFonts w:hint="eastAsia"/>
            </w:rPr>
            <w:t>3.2优点总结</w:t>
          </w:r>
          <w:r>
            <w:tab/>
          </w:r>
          <w:r>
            <w:fldChar w:fldCharType="begin"/>
          </w:r>
          <w:r>
            <w:instrText xml:space="preserve"> PAGEREF _Toc19622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_Toc16212 </w:instrText>
          </w:r>
          <w:r>
            <w:fldChar w:fldCharType="separate"/>
          </w:r>
          <w:r>
            <w:rPr>
              <w:rFonts w:hint="eastAsia"/>
            </w:rPr>
            <w:t>3.3缺陷或不足</w:t>
          </w:r>
          <w:r>
            <w:tab/>
          </w:r>
          <w:r>
            <w:fldChar w:fldCharType="begin"/>
          </w:r>
          <w:r>
            <w:instrText xml:space="preserve"> PAGEREF _Toc16212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_Toc16998 </w:instrText>
          </w:r>
          <w:r>
            <w:fldChar w:fldCharType="separate"/>
          </w:r>
          <w:r>
            <w:rPr>
              <w:rFonts w:hint="eastAsia"/>
            </w:rPr>
            <w:t>3.4潜在风险</w:t>
          </w:r>
          <w:r>
            <w:tab/>
          </w:r>
          <w:r>
            <w:fldChar w:fldCharType="begin"/>
          </w:r>
          <w:r>
            <w:instrText xml:space="preserve"> PAGEREF _Toc16998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_Toc3407 </w:instrText>
          </w:r>
          <w:r>
            <w:fldChar w:fldCharType="separate"/>
          </w:r>
          <w:r>
            <w:rPr>
              <w:rFonts w:hint="eastAsia"/>
            </w:rPr>
            <w:t>四、 我的改进与创新</w:t>
          </w:r>
          <w:r>
            <w:tab/>
          </w:r>
          <w:r>
            <w:fldChar w:fldCharType="begin"/>
          </w:r>
          <w:r>
            <w:instrText xml:space="preserve"> PAGEREF _Toc3407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_Toc16355 </w:instrText>
          </w:r>
          <w:r>
            <w:fldChar w:fldCharType="separate"/>
          </w:r>
          <w:r>
            <w:rPr>
              <w:rFonts w:hint="eastAsia"/>
            </w:rPr>
            <w:t>4.1用户场景的补充</w:t>
          </w:r>
          <w:r>
            <w:tab/>
          </w:r>
          <w:r>
            <w:fldChar w:fldCharType="begin"/>
          </w:r>
          <w:r>
            <w:instrText xml:space="preserve"> PAGEREF _Toc16355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_Toc32553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4.2类图的优化</w:t>
          </w:r>
          <w:r>
            <w:tab/>
          </w:r>
          <w:r>
            <w:fldChar w:fldCharType="begin"/>
          </w:r>
          <w:r>
            <w:instrText xml:space="preserve"> PAGEREF _Toc32553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_Toc18819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4.3功能优先级的调整</w:t>
          </w:r>
          <w:r>
            <w:tab/>
          </w:r>
          <w:r>
            <w:fldChar w:fldCharType="begin"/>
          </w:r>
          <w:r>
            <w:instrText xml:space="preserve"> PAGEREF _Toc18819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9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_Toc27236 </w:instrText>
          </w:r>
          <w:r>
            <w:fldChar w:fldCharType="separate"/>
          </w:r>
          <w:r>
            <w:rPr>
              <w:rFonts w:hint="eastAsia"/>
            </w:rPr>
            <w:t>4.4 验收标准的补充</w:t>
          </w:r>
          <w:r>
            <w:tab/>
          </w:r>
          <w:r>
            <w:fldChar w:fldCharType="begin"/>
          </w:r>
          <w:r>
            <w:instrText xml:space="preserve"> PAGEREF _Toc27236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_Toc32422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 xml:space="preserve">五、 </w:t>
          </w:r>
          <w:r>
            <w:rPr>
              <w:rFonts w:hint="default"/>
              <w:lang w:val="en-US" w:eastAsia="zh-CN"/>
            </w:rPr>
            <w:t>协作心得与总结</w:t>
          </w:r>
          <w:r>
            <w:tab/>
          </w:r>
          <w:r>
            <w:fldChar w:fldCharType="begin"/>
          </w:r>
          <w:r>
            <w:instrText xml:space="preserve"> PAGEREF _Toc32422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widowControl/>
            <w:jc w:val="left"/>
          </w:pPr>
          <w:r>
            <w:fldChar w:fldCharType="end"/>
          </w:r>
        </w:p>
      </w:sdtContent>
    </w:sdt>
    <w:p>
      <w:pPr>
        <w:pStyle w:val="2"/>
        <w:bidi w:val="0"/>
        <w:rPr>
          <w:rStyle w:val="17"/>
          <w:rFonts w:hint="eastAsia"/>
        </w:rPr>
      </w:pPr>
      <w:r>
        <w:br w:type="page"/>
      </w:r>
      <w:bookmarkStart w:id="0" w:name="_Toc6272"/>
      <w:r>
        <w:rPr>
          <w:rStyle w:val="17"/>
          <w:rFonts w:hint="eastAsia"/>
        </w:rPr>
        <w:t>一、协作基本信息</w:t>
      </w:r>
      <w:bookmarkEnd w:id="0"/>
    </w:p>
    <w:tbl>
      <w:tblPr>
        <w:tblStyle w:val="11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8"/>
        <w:gridCol w:w="634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pct"/>
            <w:vAlign w:val="top"/>
          </w:tcPr>
          <w:p>
            <w:pPr>
              <w:jc w:val="center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所选</w:t>
            </w:r>
            <w:r>
              <w:rPr>
                <w:rFonts w:hint="eastAsia"/>
                <w:lang w:eastAsia="zh-CN"/>
              </w:rPr>
              <w:t>项目</w:t>
            </w:r>
          </w:p>
        </w:tc>
        <w:tc>
          <w:tcPr>
            <w:tcW w:w="3721" w:type="pct"/>
            <w:vAlign w:val="top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代码安全扫描工具插件开发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8" w:hRule="atLeast"/>
        </w:trPr>
        <w:tc>
          <w:tcPr>
            <w:tcW w:w="1278" w:type="pct"/>
            <w:vAlign w:val="top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使用的大模型</w:t>
            </w:r>
          </w:p>
        </w:tc>
        <w:tc>
          <w:tcPr>
            <w:tcW w:w="3721" w:type="pct"/>
            <w:vAlign w:val="top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豆包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pct"/>
            <w:vAlign w:val="top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对话日期</w:t>
            </w:r>
          </w:p>
        </w:tc>
        <w:tc>
          <w:tcPr>
            <w:tcW w:w="3721" w:type="pct"/>
            <w:vAlign w:val="top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2026年4月18日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pct"/>
            <w:vAlign w:val="top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主要协作目的</w:t>
            </w:r>
          </w:p>
        </w:tc>
        <w:tc>
          <w:tcPr>
            <w:tcW w:w="3721" w:type="pct"/>
            <w:vAlign w:val="top"/>
          </w:tcPr>
          <w:p>
            <w:pPr>
              <w:jc w:val="center"/>
            </w:pPr>
            <w:r>
              <w:rPr>
                <w:rFonts w:hint="eastAsia"/>
              </w:rPr>
              <w:t>梳理用户场景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eastAsia"/>
              </w:rPr>
              <w:t>设计系统类图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eastAsia"/>
              </w:rPr>
              <w:t>划分功能优先级</w:t>
            </w:r>
          </w:p>
        </w:tc>
      </w:tr>
    </w:tbl>
    <w:p>
      <w:pPr>
        <w:widowControl/>
        <w:jc w:val="left"/>
        <w:rPr>
          <w:rStyle w:val="17"/>
          <w:rFonts w:hint="eastAsia"/>
        </w:rPr>
      </w:pPr>
    </w:p>
    <w:p>
      <w:pPr>
        <w:pStyle w:val="2"/>
        <w:numPr>
          <w:ilvl w:val="0"/>
          <w:numId w:val="1"/>
        </w:numPr>
        <w:bidi w:val="0"/>
        <w:rPr>
          <w:rFonts w:hint="eastAsia"/>
        </w:rPr>
      </w:pPr>
      <w:bookmarkStart w:id="1" w:name="_Toc30280"/>
      <w:bookmarkStart w:id="2" w:name="_Toc9263"/>
      <w:r>
        <w:rPr>
          <w:rFonts w:hint="eastAsia"/>
        </w:rPr>
        <w:t>与大模型的对话记录</w:t>
      </w:r>
      <w:bookmarkEnd w:id="1"/>
      <w:bookmarkEnd w:id="2"/>
    </w:p>
    <w:p>
      <w:pPr>
        <w:pStyle w:val="3"/>
        <w:bidi w:val="0"/>
        <w:rPr>
          <w:rFonts w:hint="eastAsia"/>
        </w:rPr>
      </w:pPr>
      <w:bookmarkStart w:id="3" w:name="_Toc28554"/>
      <w:r>
        <w:rPr>
          <w:rFonts w:hint="eastAsia"/>
        </w:rPr>
        <w:t>第1轮对话用户场景与用户故事</w:t>
      </w:r>
      <w:bookmarkEnd w:id="3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我的提问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为Bandit/Brakeman开发新的安全检测规则/Python敏感信息加密合规检测插件（Bandit扩展）生成三个不同用户故事格式为身为我想能够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大模型回答</w:t>
      </w:r>
    </w:p>
    <w:p>
      <w:r>
        <w:drawing>
          <wp:inline distT="0" distB="0" distL="114300" distR="114300">
            <wp:extent cx="5269230" cy="1078865"/>
            <wp:effectExtent l="0" t="0" r="381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7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3075305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我的分析与反思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(1)场景贴合度不足，针对性有待加强三条用户故事虽提及Bandit插件、Python敏感信息检测，但未突出“Bandit扩展”的专属开发场景，也未明确“敏感信息加密合规”的核心检测重点，仅泛化描述检测需求，缺少本项目专属的功能定位与场景特征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(2)痛点刻画不深入，偏向功能陈述所有用户故事均以“实现某功能”为核心表述，未体现各角色的真实痛点的。比如未说明安全工程师开发插件时面临的检测效率问题、研发人员编码时因遗漏加密导致的返工问题、合规审计人员批量检测时的繁琐操作问题，故事感薄弱，无法精准匹配角色实际需求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(3)需求优先级缺失，无层次划分三条用户故事未区分核心需求与次要需求，将安全工程师的“开发插件”、研发人员的“编码时检测”、合规审计人员的“批量检测”视为同等重要，未明确各需求的优先级排序，不利于后续插件开发的任务排期、资源分配，也无法支撑敏捷迭代的推进。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4" w:name="_Toc5104"/>
      <w:r>
        <w:rPr>
          <w:rFonts w:hint="default"/>
          <w:lang w:val="en-US" w:eastAsia="zh-CN"/>
        </w:rPr>
        <w:t>第2轮对话类图与领域模型</w:t>
      </w:r>
      <w:bookmarkEnd w:id="4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我的提问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请帮我识别“代码安全扫描工具插件开发使用Bandit或Brakeman的插件API”的核心实体类，并说明它们之间的关系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大模型回答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9865" cy="3514725"/>
            <wp:effectExtent l="0" t="0" r="317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4819015"/>
            <wp:effectExtent l="0" t="0" r="3810" b="1206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81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我的分析与反思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(1)AI给出的类是否覆盖了所有核心功能？有无遗漏（如“扫描任务”“日志”）？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给出的6个核心实体类（CustomPlugin、ToolPluginAPI、DetectionRule、ScanTask、ScanResult、TargetCodeProject），基本覆盖了插件开发的核心功能，包含了插件主体、底层API、检测规则、扫描任务、结果输出和扫描对象，核心流程无缺失。但存在明显遗漏，未包含“日志（Log）”实体类，插件开发与使用过程中，扫描日志（记录扫描时间、执行状态、异常信息等）是关键组成部分，用于问题排查、审计追溯，缺少该类会导致实体类体系不够完整，无法支撑日志管理相关功能。同时，未明确区分Bandit与Brakeman的API差异，未单独体现两类工具API的特性，针对性略有不足。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类之间的关系（关联、依赖、继承）是否准确？我发现了哪些不合理之处？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体来看，类之间的核心关系（依赖、组合、触发、生成）基本准确，符合插件开发的实际逻辑，能够体现“插件调用API、加载规则、执行任务、生成结果”的核心流程。但存在两处不合理之处：一是未明确“DetectionRule与ToolPluginAPI”的关系，检测规则的注册、执行均需依赖ToolPluginAPI提供的接口，AI未提及该依赖关系，导致规则与API的交互逻辑缺失；二是“CustomPlugin与ScanResult”的关系未体现，插件作为调度中心，需要获取并管理所有扫描任务的结果，AI仅描述了ScanTask生成ScanResult，未说明插件与结果的关联，导致插件对结果的管控逻辑不完整；此外，未明确各类关系的具体类型（如组合、依赖的准确划分），表述较为笼统。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我准备用ProcessOn还是手绘来绘制最终的类图？是否需要调整命名以符合规范？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准备使用ProcessOn绘制最终的类图，相较于手绘，ProcessOn绘制的类图更规范、清晰，便于修改、导出和插入报告，且能精准呈现类之间的关系，提升报告的专业性。同时，需要调整类的命名以符合Java/Python类命名规范，比如将“ToolPluginAPI”调整为“ToolPluginApi”（遵循驼峰命名法，首字母大写，后续单词首字母大写，缩写不全部大写），将“TargetCodeProject”简化为“TargetProject”（避免命名冗余），确保类名简洁、规范，符合代码开发与文档编写的标准，同时让类名更贴合实体的核心功能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3"/>
        <w:bidi w:val="0"/>
        <w:rPr>
          <w:rFonts w:hint="default"/>
          <w:lang w:val="en-US" w:eastAsia="zh-CN"/>
        </w:rPr>
      </w:pPr>
      <w:bookmarkStart w:id="5" w:name="_Toc24141"/>
      <w:r>
        <w:rPr>
          <w:rFonts w:hint="default"/>
          <w:lang w:val="en-US" w:eastAsia="zh-CN"/>
        </w:rPr>
        <w:t>第3轮对话功能优先级与MVP界定</w:t>
      </w:r>
      <w:bookmarkEnd w:id="5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我的提问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请帮我将“代码安全扫描工具插件开发使用Bandit或Brakeman的插件API”的功能按MoSCoW方法（Must/Should/Could/Won’t）进行分类）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大模型回答</w:t>
      </w:r>
    </w:p>
    <w:p>
      <w:r>
        <w:drawing>
          <wp:inline distT="0" distB="0" distL="114300" distR="114300">
            <wp:extent cx="5267960" cy="5911215"/>
            <wp:effectExtent l="0" t="0" r="5080" b="190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91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我的分析与反思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AI的优先级划分是否符合项目周期（第6-12周）的限制？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AI给出的MoSCoW划分基本符合6–12周的课程项目周期，Must/Should/Could范围适中，不会过度庞大。但部分Should功能仍偏多，若严格按周期推进，部分内容仍需进一步精简，否则容易导致开发超时、测试不充分。</w:t>
      </w: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哪些功能被我调整为MVP（最小可行产品）范围？调整的理由是什么？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将插件注册加载、API调用、基础规则检测、扫描执行、输出结果这几项Must功能划入MVP范围。理由是这部分能构成可运行的最小插件，满足课程验收与演示要求，同时控制开发难度与工作量，保证在有限周期内完成可用版本。</w:t>
      </w: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对于“Won’t have”的功能，我是否在需求文档中明确标注为“后续版本”？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已在需求文档中将可视化界面、CI/CD集成、自动修复等Won’t have功能标注为后续迭代版本规划，明确说明本次开发不实现，既保证需求边界清晰，也为未来扩展预留空间，避免需求蔓延。</w:t>
      </w: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</w:rPr>
      </w:pPr>
      <w:bookmarkStart w:id="6" w:name="_Toc14267"/>
      <w:r>
        <w:rPr>
          <w:rFonts w:hint="eastAsia"/>
        </w:rPr>
        <w:t>AI方案的批判性分析</w:t>
      </w:r>
      <w:bookmarkEnd w:id="6"/>
    </w:p>
    <w:p>
      <w:pPr>
        <w:pStyle w:val="3"/>
        <w:bidi w:val="0"/>
        <w:rPr>
          <w:rFonts w:hint="eastAsia"/>
        </w:rPr>
      </w:pPr>
      <w:bookmarkStart w:id="7" w:name="_Toc9296"/>
      <w:r>
        <w:rPr>
          <w:rFonts w:hint="eastAsia"/>
        </w:rPr>
        <w:t>3.1 AI方案的核心设计</w:t>
      </w:r>
      <w:bookmarkEnd w:id="7"/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3"/>
        <w:gridCol w:w="3752"/>
        <w:gridCol w:w="42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" w:type="pct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需求分析要素</w:t>
            </w:r>
          </w:p>
        </w:tc>
        <w:tc>
          <w:tcPr>
            <w:tcW w:w="2201" w:type="pct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AI给出的方案</w:t>
            </w:r>
          </w:p>
        </w:tc>
        <w:tc>
          <w:tcPr>
            <w:tcW w:w="2497" w:type="pct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简要评价（合理性/遗漏点）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" w:type="pct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用户角色识别</w:t>
            </w:r>
          </w:p>
        </w:tc>
        <w:tc>
          <w:tcPr>
            <w:tcW w:w="2201" w:type="pct"/>
            <w:vAlign w:val="center"/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安全工程师、Python研发人员、合规审计人员</w:t>
            </w:r>
          </w:p>
        </w:tc>
        <w:tc>
          <w:tcPr>
            <w:tcW w:w="2497" w:type="pct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相对完整，已覆盖开发插件、编码自测、合规审计三类典型场</w:t>
            </w:r>
            <w:r>
              <w:rPr>
                <w:rFonts w:hint="eastAsia"/>
                <w:lang w:val="en-US" w:eastAsia="zh-CN"/>
              </w:rPr>
              <w:t>,</w:t>
            </w:r>
            <w:r>
              <w:rPr>
                <w:rFonts w:hint="default"/>
                <w:lang w:val="en-US" w:eastAsia="zh-CN"/>
              </w:rPr>
              <w:t>满足本次Bandit/Brakeman插件项目的需求范围</w:t>
            </w:r>
          </w:p>
          <w:p>
            <w:pPr>
              <w:bidi w:val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主要角色</w:t>
            </w:r>
            <w:r>
              <w:rPr>
                <w:rFonts w:ascii="宋体" w:hAnsi="宋体" w:eastAsia="宋体" w:cs="宋体"/>
                <w:sz w:val="24"/>
                <w:szCs w:val="24"/>
              </w:rPr>
              <w:t>Python研发人员、安全工程师</w:t>
            </w:r>
          </w:p>
          <w:p>
            <w:pPr>
              <w:bidi w:val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次要角色;</w:t>
            </w:r>
            <w:r>
              <w:rPr>
                <w:rFonts w:ascii="宋体" w:hAnsi="宋体" w:eastAsia="宋体" w:cs="宋体"/>
                <w:sz w:val="24"/>
                <w:szCs w:val="24"/>
              </w:rPr>
              <w:t>合规审计人员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" w:type="pct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用户故事</w:t>
            </w:r>
          </w:p>
        </w:tc>
        <w:tc>
          <w:tcPr>
            <w:tcW w:w="2201" w:type="pct"/>
            <w:vAlign w:val="center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共三个均采用</w:t>
            </w:r>
            <w:r>
              <w:t>身为我想能够</w:t>
            </w:r>
            <w:r>
              <w:rPr>
                <w:rFonts w:hint="eastAsia"/>
                <w:lang w:val="en-US" w:eastAsia="zh-CN"/>
              </w:rPr>
              <w:t>格式围绕</w:t>
            </w:r>
            <w:r>
              <w:t>Bandit/Brakeman开发新的安全检测规则</w:t>
            </w:r>
          </w:p>
        </w:tc>
        <w:tc>
          <w:tcPr>
            <w:tcW w:w="2497" w:type="pct"/>
            <w:vAlign w:val="center"/>
          </w:tcPr>
          <w:p>
            <w:pPr>
              <w:jc w:val="center"/>
            </w:pPr>
            <w:r>
              <w:rPr>
                <w:rFonts w:ascii="宋体" w:hAnsi="宋体" w:eastAsia="宋体" w:cs="宋体"/>
                <w:sz w:val="24"/>
                <w:szCs w:val="24"/>
              </w:rPr>
              <w:t>。在贴合INVEST原则上存在明显不足。故事整体独立性较弱，后序角色的使用场景都依赖安全工程师完成规则开发，需求表述也较为笼统宽泛，缺乏可协商的细节空间，价值传递不够具体，同时因为粒度过大、缺少可量化的验收标准，既难以准确评估开发工作量，也无法清晰判定需求是否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" w:type="pct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核心类图</w:t>
            </w:r>
          </w:p>
        </w:tc>
        <w:tc>
          <w:tcPr>
            <w:tcW w:w="2201" w:type="pct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CustomPlugin：自定义检测插件</w:t>
            </w:r>
          </w:p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ToolPluginAPI：工具插件API</w:t>
            </w:r>
          </w:p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DetectionRule：检测规则</w:t>
            </w:r>
          </w:p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ScanTask：扫描任务</w:t>
            </w:r>
          </w:p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ScanResult：扫描结果</w:t>
            </w:r>
          </w:p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TargetCodeProject：目标代码项目</w:t>
            </w:r>
          </w:p>
          <w:p>
            <w:pPr>
              <w:jc w:val="center"/>
            </w:pPr>
          </w:p>
        </w:tc>
        <w:tc>
          <w:tcPr>
            <w:tcW w:w="2497" w:type="pct"/>
            <w:vAlign w:val="center"/>
          </w:tcPr>
          <w:p>
            <w:pPr>
              <w:bidi w:val="0"/>
              <w:jc w:val="center"/>
            </w:pPr>
            <w:r>
              <w:t>这组实体类完整覆盖了代码安全扫描插件的核心功能需求，能够清晰支撑整个扫描流程的设计，完全满足项目使用要求。命名整体采用规范的大驼峰形式，含义明确、通俗易懂，符合领域建模的通用标准，仅个别名称存在少量冗余和格式上的优化空间，整体实用性与规范性表现良好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" w:type="pct"/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>功能优先级</w:t>
            </w:r>
          </w:p>
        </w:tc>
        <w:tc>
          <w:tcPr>
            <w:tcW w:w="2201" w:type="pct"/>
            <w:vAlign w:val="center"/>
          </w:tcPr>
          <w:p>
            <w:pPr>
              <w:bidi w:val="0"/>
              <w:jc w:val="center"/>
              <w:rPr>
                <w:rFonts w:hint="eastAsia"/>
                <w:b w:val="0"/>
                <w:bCs/>
              </w:rPr>
            </w:pPr>
            <w:r>
              <w:rPr>
                <w:rFonts w:hint="eastAsia"/>
              </w:rPr>
              <w:t>Must：插件注册加载、API调用适配、规则开发执行、代码扫描解析、结果基础输出Should：规则开关配置、误报过滤、风险等级划分、扫描日志记录、扫描范围指定Could：结果统计、扫描报告、修复建议、自定义规则、参数配置</w:t>
            </w:r>
          </w:p>
          <w:p>
            <w:pPr>
              <w:jc w:val="center"/>
            </w:pPr>
          </w:p>
        </w:tc>
        <w:tc>
          <w:tcPr>
            <w:tcW w:w="2497" w:type="pct"/>
            <w:vAlign w:val="center"/>
          </w:tcPr>
          <w:p>
            <w:pPr>
              <w:bidi w:val="0"/>
              <w:jc w:val="center"/>
            </w:pPr>
            <w:r>
              <w:t>整体完全符合MVP思想，聚焦核心可用功能，砍掉了所有非必要特性，只保留能跑通流程的最小闭环。时间估计也非常合理，6–12周的课程项目里，先完成Must部分做出可演示版本，再逐步补充Should和少量Could，节奏清晰、风险低，不会出现做不完的情况。</w:t>
            </w:r>
          </w:p>
        </w:tc>
      </w:tr>
    </w:tbl>
    <w:p>
      <w:pPr>
        <w:pStyle w:val="3"/>
        <w:bidi w:val="0"/>
        <w:rPr>
          <w:rFonts w:hint="eastAsia"/>
        </w:rPr>
      </w:pPr>
      <w:bookmarkStart w:id="8" w:name="_Toc19622"/>
      <w:r>
        <w:rPr>
          <w:rFonts w:hint="eastAsia"/>
        </w:rPr>
        <w:t>3.2优点总结</w:t>
      </w:r>
      <w:bookmarkEnd w:id="8"/>
    </w:p>
    <w:p>
      <w:pPr>
        <w:rPr>
          <w:rFonts w:hint="eastAsia"/>
        </w:rPr>
      </w:pPr>
      <w:r>
        <w:rPr>
          <w:rFonts w:hint="eastAsia"/>
        </w:rPr>
        <w:t>采用MoSCoW优先级划分思路，将功能分为Must/Should/Could/Won’t，边界清晰，便于控制项目范围，避免需求蔓延，适合课程项目在有限时间内聚焦核心交付。</w:t>
      </w:r>
    </w:p>
    <w:p>
      <w:pPr>
        <w:rPr>
          <w:rFonts w:hint="eastAsia"/>
        </w:rPr>
      </w:pPr>
      <w:r>
        <w:rPr>
          <w:rFonts w:hint="eastAsia"/>
        </w:rPr>
        <w:t>严格遵循MVP最小可行产品思想，优先保留插件运行、基础扫描、规则检测、结果输出等核心闭环功能，保证项目先可用再优化，时间规划合理且风险可控。</w:t>
      </w:r>
    </w:p>
    <w:p>
      <w:pPr>
        <w:rPr>
          <w:rFonts w:hint="eastAsia"/>
        </w:rPr>
      </w:pPr>
      <w:r>
        <w:rPr>
          <w:rFonts w:hint="eastAsia"/>
        </w:rPr>
        <w:t>从用户角色场景出发进行需求拆解，覆盖安全工程师、研发、审计人员的实际使用场景，需求更贴近真实业务，设计目标明确。</w:t>
      </w:r>
    </w:p>
    <w:p>
      <w:pPr>
        <w:rPr>
          <w:rFonts w:hint="eastAsia"/>
        </w:rPr>
      </w:pPr>
      <w:r>
        <w:rPr>
          <w:rFonts w:hint="eastAsia"/>
        </w:rPr>
        <w:t>功能划分粒度适中，核心功能少而精，扩展功能循序渐进，既便于开发排期与工作量估算，也符合6–12周项目周期的实际节奏。</w:t>
      </w:r>
    </w:p>
    <w:p>
      <w:pPr>
        <w:numPr>
          <w:numId w:val="0"/>
        </w:numPr>
        <w:ind w:leftChars="0"/>
        <w:rPr>
          <w:rFonts w:hint="eastAsia"/>
        </w:rPr>
      </w:pPr>
    </w:p>
    <w:p>
      <w:pPr>
        <w:pStyle w:val="3"/>
        <w:bidi w:val="0"/>
        <w:rPr>
          <w:rFonts w:hint="eastAsia"/>
        </w:rPr>
      </w:pPr>
      <w:bookmarkStart w:id="9" w:name="_Toc16212"/>
      <w:r>
        <w:rPr>
          <w:rFonts w:hint="eastAsia"/>
        </w:rPr>
        <w:t>3.3缺陷或不足</w:t>
      </w:r>
      <w:bookmarkEnd w:id="9"/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用户场景设定较为理想化，忽略了真实环境中Bandit/Brakeman版本兼容、复杂代码库扫描报错、规则误报率高等实际问题，需求落地性不足。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仅简单罗列功能点，缺少明确的验收标准与边界定义，开发时难以判定需求完成度，可测试性较差。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领域建模只给出类名，未设计关键属性、方法与类间关系，无法直接用于详细设计和编码实现，建模完整性不足。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未考虑扫描性能、配置文件格式、异常处理等非功能性需求，对项目实际运行中的可靠性与易用性考虑不够全面。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对不同用户角色的需求差异刻画较浅，未区分研发自测、安全审计等真实使用流程，导致部分功能优先级与实际使用场景不匹配。</w:t>
      </w:r>
    </w:p>
    <w:p>
      <w:pPr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</w:rPr>
      </w:pPr>
      <w:bookmarkStart w:id="10" w:name="_Toc16998"/>
      <w:r>
        <w:rPr>
          <w:rFonts w:hint="eastAsia"/>
        </w:rPr>
        <w:t>3.4潜在风险</w:t>
      </w:r>
      <w:bookmarkEnd w:id="10"/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一是需求模糊且不可测试，像“基础敏感检测”“规则开发执行”等功能均未明确具体指标、验收标准与输出格式，开发完成后难以判定是否达标，极易造成反复修改与返工。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二是性能与约束完全未定义，方案未提及支持扫描的代码规模、耗时上限、内存占用等要求，在实际面对较大项目时可能出现扫描卡顿、超时或程序崩溃，后期优化难度大。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三是第三方依赖与环境兼容缺失，未明确Bandit/Brakeman的具体版本、运行环境及依赖库约束，不同版本API差异可能直接导致插件无法加载、扫描逻辑异常，大幅增加环境适配成本。</w:t>
      </w:r>
    </w:p>
    <w:p>
      <w:pPr>
        <w:rPr>
          <w:rFonts w:hint="default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</w:rPr>
      </w:pPr>
      <w:bookmarkStart w:id="11" w:name="_Toc3407"/>
      <w:r>
        <w:rPr>
          <w:rFonts w:hint="eastAsia"/>
        </w:rPr>
        <w:t>我的改进与创新</w:t>
      </w:r>
      <w:bookmarkEnd w:id="11"/>
    </w:p>
    <w:p>
      <w:pPr>
        <w:pStyle w:val="3"/>
        <w:bidi w:val="0"/>
        <w:rPr>
          <w:rFonts w:hint="eastAsia"/>
        </w:rPr>
      </w:pPr>
      <w:bookmarkStart w:id="12" w:name="_Toc16355"/>
      <w:r>
        <w:rPr>
          <w:rFonts w:hint="eastAsia"/>
        </w:rPr>
        <w:t>4.1用户场景的补充</w:t>
      </w:r>
      <w:bookmarkEnd w:id="12"/>
    </w:p>
    <w:p>
      <w:pPr>
        <w:numPr>
          <w:ilvl w:val="0"/>
          <w:numId w:val="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原AI方案：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原AI生成的用户场景围绕通用代码安全工具展开，角色包括安全工程师、开发人员、审计人员，用户故事偏向完整安全检测流程，侧重规则管理、批量扫描、结果审计等企业级场景，未聚焦基于Bandit/Brakeman插件实现敏感信息检测的课程实验目标，也未贴合学生完成实验、验证功能、老师检查验收的实际环境。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我的补充/修改：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结合本次实验内容，我将用户角色聚焦为实验操作者、课程学习者、实验验收者三类，并重构为以下用户故事：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作为实验操作者，我希望插件能正常接入Bandit/Brakeman工具并完成加载，以便顺利开展代码安全扫描实验。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作为课程学习者，我希望插件能对Python代码进行AST扫描并检测出硬编码密钥、敏感信息，以便完成实验要求的安全检测任务。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作为实验操作者，我希望通过命令行即可执行扫描并看到基础告警信息，以便快速验证插件功能是否正常。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作为实验验收者，我希望扫描结果能清晰展示问题位置与风险等级，以便直观判断实验成果是否达标。</w:t>
      </w:r>
    </w:p>
    <w:p>
      <w:pPr>
        <w:numPr>
          <w:ilvl w:val="0"/>
          <w:numId w:val="4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改进理由：</w:t>
      </w:r>
    </w:p>
    <w:p>
      <w:pPr>
        <w:rPr>
          <w:rFonts w:hint="eastAsia"/>
        </w:rPr>
      </w:pPr>
      <w:r>
        <w:rPr>
          <w:rFonts w:hint="eastAsia"/>
        </w:rPr>
        <w:t>去掉了AI方案中过于复杂、不适合课程实验的企业级功能场景，让用户故事完全围绕本次实验核心目标：插件接入、AST扫描、敏感信息检测、命令行使用、结果验证。故事颗粒度更小、更具体，符合实验流程与课程验收场景，需求清晰可实现、可测试，开发与验收边界明确，更贴合本次实验的实际环境与目标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3" w:name="_Toc32553"/>
      <w:r>
        <w:rPr>
          <w:rFonts w:hint="default"/>
          <w:lang w:val="en-US" w:eastAsia="zh-CN"/>
        </w:rPr>
        <w:t>4.2类图的优化</w:t>
      </w:r>
      <w:bookmarkEnd w:id="13"/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(1)原AI方案：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AI仅提供了6个独立类名（CustomPlugin、ToolPluginAPI、DetectionRule、ScanTask、ScanResult、TargetCodeProject），无类间关系、无属性、无方法，结构零散，未体现插件与Bandit框架的依赖关系，也不满足代码安全扫描的业务逻辑。</w:t>
      </w:r>
    </w:p>
    <w:p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我的优化：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在原有类基础上补充关键类、明确关联关系、完善结构完整性：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新增Config配置类、Log日志类、RuleManager规则管理类，补齐扫描流程必需组件；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明确类间关系：Plugin依赖API、RuleManager管理Rule、Task调用Rule、Result由Task生成、Project被Task扫描；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统一类的职责边界，让类图可直接支撑代码设计与框架集成。</w:t>
      </w:r>
    </w:p>
    <w:p>
      <w:pPr>
        <w:numPr>
          <w:ilvl w:val="0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改进理由：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让类图从“纯名词列表”变为可落地的设计模型，符合单一职责与高内聚低耦合；补充的配置、日志、规则管理类完全匹配Bandit插件真实开发结构，使设计更贴近实验代码实现，便于编码、测试与答辩讲解。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4" w:name="_Toc18819"/>
      <w:r>
        <w:rPr>
          <w:rFonts w:hint="default"/>
          <w:lang w:val="en-US" w:eastAsia="zh-CN"/>
        </w:rPr>
        <w:t>4.3功能优先级的调整</w:t>
      </w:r>
      <w:bookmarkEnd w:id="14"/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(1)原AI方案：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整体优先级划分偏通用，未突出本实验“硬编码检测+不安全加密算法检测”双核心，且部分Should功能对实验验收不重要，MVP范围不够聚焦。</w:t>
      </w:r>
    </w:p>
    <w:p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我的调整：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Must have（核心验收功能）：插件加载、API适配、AST扫描、硬编码敏感信息检测、不安全加密算法检测、基础告警、命令行兼容Should have（重要优化功能）：扫描范围指定、风险等级划分、基础误报过滤Could have（扩展功能）：扫描日志、规则配置、配置兼容、扫描报告、结果统计Won’t have（本次不实现）：修复建议、自定义规则、自动修复、IDE集成、非Python检测</w:t>
      </w:r>
    </w:p>
    <w:p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调整理由：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不安全加密算法检测从原次要地位提升为Must，确保满足实验核心验收点；删减冗余的Should功能，缩小MVP范围，更贴合单人课程实验6–12周周期；推迟复杂功能至后续迭代，降低开发难度，保证按时完成核心功能演示与验收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3"/>
        <w:bidi w:val="0"/>
        <w:rPr>
          <w:rFonts w:hint="eastAsia"/>
        </w:rPr>
      </w:pPr>
      <w:bookmarkStart w:id="15" w:name="_Toc27236"/>
      <w:r>
        <w:rPr>
          <w:rFonts w:hint="eastAsia"/>
        </w:rPr>
        <w:t>4.4 验收标准的补充</w:t>
      </w:r>
      <w:bookmarkEnd w:id="15"/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 AI 方案未提供任何验收标准，我结合项目 Must/Should 核心模块，制定了以功能可用、流程跑通、结果可读为导向的简易可落地验收条件，适合课程项目验收：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(1) 功能 1：插件加载与集成→ 验收标准：遵循 Bandit 插件 API 规范，可被引擎正常加载，命令行调用无致命错误，可正常启动扫描流程。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(2) 功能 2：硬编码敏感信息检测→ 验收标准：可识别密码、API 密钥、Token 等敏感信息，准确定位文件路径与代码行号，无明显漏报。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(3) 功能 3：不安全加密算法检测→ 验收标准：可检测 MD5、SHA1、DES、ECB、弱 RSA 密钥等不安全加密方案，并输出风险提示。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(4) 功能 4：命令行扫描执行→ 验收标准：支持 bandit -r 扫描目录 / 单个.py 文件，流程完整不崩溃。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(5) 功能 5：扫描结果输出→ 验收标准：输出包含规则 ID、风险等级、文件、行号、代码片段，格式兼容 Bandit 原生报告。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(6) 功能 6：规则统一管理→ 验收标准：内置 SC 系列规则可正常运行，支持高 / 中 / 低风险等级展示。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(7) 功能 7：基础误报过滤→ 验收标准：支持 # nosec 注释忽略指定告警，过滤生效且不影响其他检测结果。</w:t>
      </w:r>
    </w:p>
    <w:p>
      <w:pPr>
        <w:rPr>
          <w:rFonts w:hint="default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bookmarkStart w:id="17" w:name="_GoBack"/>
      <w:bookmarkEnd w:id="17"/>
      <w:bookmarkStart w:id="16" w:name="_Toc32422"/>
      <w:r>
        <w:rPr>
          <w:rFonts w:hint="default"/>
          <w:lang w:val="en-US" w:eastAsia="zh-CN"/>
        </w:rPr>
        <w:t>协作心得与总结</w:t>
      </w:r>
      <w:bookmarkEnd w:id="16"/>
    </w:p>
    <w:p>
      <w:pPr>
        <w:numPr>
          <w:ilvl w:val="0"/>
          <w:numId w:val="7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大模型在需求分析阶段的最大帮助是什么？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大模型在需求分析阶段的最大帮助是能够快速给出完整的 MoSCoW 优先级划分、初步类图设计和通用用户场景，帮我快速搭建起报告框架，避免从零开始构思；同时能提供标准化的需求表达方式，让整体结构更规范、逻辑更完整，大幅节省了梳理结构和组织语言的时间。</w:t>
      </w:r>
    </w:p>
    <w:p>
      <w:pPr>
        <w:numPr>
          <w:ilvl w:val="0"/>
          <w:numId w:val="7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如果没有大模型，我能否独立完成需求分析？差距在哪里？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如果没有大模型，我</w:t>
      </w:r>
      <w:r>
        <w:rPr>
          <w:rFonts w:hint="eastAsia"/>
          <w:lang w:val="en-US" w:eastAsia="zh-CN"/>
        </w:rPr>
        <w:t>应该</w:t>
      </w:r>
      <w:r>
        <w:rPr>
          <w:rFonts w:hint="default"/>
          <w:lang w:val="en-US" w:eastAsia="zh-CN"/>
        </w:rPr>
        <w:t>可以独立完成需求分析，但效率会低很多，内容也更容易不完整。差距主要体现在：缺少通用模板和规范参考，功能划分可能不够清晰，类图设计容易遗漏关键模块，优先级划分缺乏系统性思路，整体报告的专业性和完整性会明显不足，需要花费大量时间查阅资料、反复调整结构。</w:t>
      </w:r>
    </w:p>
    <w:p>
      <w:pPr>
        <w:numPr>
          <w:ilvl w:val="0"/>
          <w:numId w:val="7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通过这次协作，我对“如何界定MVP”或“如何设计类图”有哪些新的理解？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通过这次协作，我对 MVP 有了更清晰的理解：MVP 不是功能越多越好，而是只保留能跑通核心流程、满足验收标准的最小功能集。在类图设计上也认识到，不能只罗列类名，更要明确类的职责与相互关系，遵循单一职责、高内聚低耦合的原则，让设计真正能指导后续编码实现。</w:t>
      </w:r>
    </w:p>
    <w:p>
      <w:pPr>
        <w:numPr>
          <w:ilvl w:val="0"/>
          <w:numId w:val="7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对于“人机协作做需求分析”，我有何建议？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对于人机协作做需求分析，我的建议是：不能直接照搬 AI 内容，必须结合自身实验场景、开发周期和实际能力进行裁剪与修正；要主动用真实使用流程去验证 AI 给出的功能划分，剔除过于理想化、难度过高或与项目无关的内容；同时以验收标准为抓手，让所有需求都可落地、可测试，避免需求空洞或脱离实际。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8332475"/>
    <w:multiLevelType w:val="singleLevel"/>
    <w:tmpl w:val="A8332475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75AE68C"/>
    <w:multiLevelType w:val="singleLevel"/>
    <w:tmpl w:val="B75AE68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D315113F"/>
    <w:multiLevelType w:val="singleLevel"/>
    <w:tmpl w:val="D315113F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3">
    <w:nsid w:val="F0F19777"/>
    <w:multiLevelType w:val="singleLevel"/>
    <w:tmpl w:val="F0F197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6A191F2"/>
    <w:multiLevelType w:val="singleLevel"/>
    <w:tmpl w:val="F6A191F2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5">
    <w:nsid w:val="3E7F70E0"/>
    <w:multiLevelType w:val="singleLevel"/>
    <w:tmpl w:val="3E7F70E0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6">
    <w:nsid w:val="6ABD6714"/>
    <w:multiLevelType w:val="singleLevel"/>
    <w:tmpl w:val="6ABD6714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1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133"/>
    <w:rsid w:val="000F0DA5"/>
    <w:rsid w:val="00106DB0"/>
    <w:rsid w:val="0011400A"/>
    <w:rsid w:val="001D4053"/>
    <w:rsid w:val="0037505A"/>
    <w:rsid w:val="00485738"/>
    <w:rsid w:val="005A0133"/>
    <w:rsid w:val="00615252"/>
    <w:rsid w:val="00724F1F"/>
    <w:rsid w:val="008B7B52"/>
    <w:rsid w:val="008D087D"/>
    <w:rsid w:val="00B61759"/>
    <w:rsid w:val="00D35292"/>
    <w:rsid w:val="00D57EEC"/>
    <w:rsid w:val="00EF6541"/>
    <w:rsid w:val="00F606CB"/>
    <w:rsid w:val="23BA2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0" w:semiHidden="0" w:name="heading 5"/>
    <w:lsdException w:qFormat="1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50" w:beforeLines="50" w:beforeAutospacing="0" w:afterLines="0" w:afterAutospacing="0" w:line="360" w:lineRule="auto"/>
      <w:outlineLvl w:val="1"/>
    </w:pPr>
    <w:rPr>
      <w:rFonts w:ascii="Arial" w:hAnsi="Arial" w:eastAsia="黑体"/>
      <w:b/>
      <w:sz w:val="24"/>
    </w:rPr>
  </w:style>
  <w:style w:type="paragraph" w:styleId="4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5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semiHidden/>
    <w:unhideWhenUsed/>
    <w:uiPriority w:val="39"/>
  </w:style>
  <w:style w:type="paragraph" w:styleId="9">
    <w:name w:val="toc 2"/>
    <w:basedOn w:val="1"/>
    <w:next w:val="1"/>
    <w:semiHidden/>
    <w:unhideWhenUsed/>
    <w:uiPriority w:val="39"/>
    <w:pPr>
      <w:ind w:left="420" w:leftChars="200"/>
    </w:pPr>
  </w:style>
  <w:style w:type="table" w:styleId="11">
    <w:name w:val="Table Grid"/>
    <w:basedOn w:val="10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</w:rPr>
  </w:style>
  <w:style w:type="character" w:customStyle="1" w:styleId="14">
    <w:name w:val="页眉 字符"/>
    <w:basedOn w:val="12"/>
    <w:link w:val="7"/>
    <w:uiPriority w:val="99"/>
    <w:rPr>
      <w:sz w:val="18"/>
      <w:szCs w:val="18"/>
    </w:rPr>
  </w:style>
  <w:style w:type="character" w:customStyle="1" w:styleId="15">
    <w:name w:val="页脚 字符"/>
    <w:basedOn w:val="12"/>
    <w:link w:val="6"/>
    <w:uiPriority w:val="99"/>
    <w:rPr>
      <w:sz w:val="18"/>
      <w:szCs w:val="18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标题 1 Char"/>
    <w:link w:val="2"/>
    <w:uiPriority w:val="0"/>
    <w:rPr>
      <w:rFonts w:asciiTheme="minorAscii" w:hAnsiTheme="minorAscii" w:eastAsiaTheme="minorEastAsia"/>
      <w:b/>
      <w:kern w:val="44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神州网信技术有限公司</Company>
  <Pages>3</Pages>
  <Words>39</Words>
  <Characters>223</Characters>
  <Lines>1</Lines>
  <Paragraphs>1</Paragraphs>
  <TotalTime>1</TotalTime>
  <ScaleCrop>false</ScaleCrop>
  <LinksUpToDate>false</LinksUpToDate>
  <CharactersWithSpaces>261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2022-03-15T07:14:00Z</dcterms:created>
  <dc:creator>dream</dc:creator>
  <cp:lastModifiedBy>我很好奇</cp:lastModifiedBy>
  <dcterms:modified xsi:type="dcterms:W3CDTF">2026-04-18T13:38:42Z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