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9296B" w14:textId="0B621662" w:rsidR="00B3243D" w:rsidRPr="0029243C" w:rsidRDefault="008E342B" w:rsidP="0029243C">
      <w:pPr>
        <w:spacing w:after="0" w:line="360" w:lineRule="auto"/>
        <w:jc w:val="center"/>
        <w:rPr>
          <w:rFonts w:ascii="Arial" w:hAnsi="Arial" w:cs="Arial"/>
          <w:b/>
          <w:sz w:val="24"/>
          <w:szCs w:val="24"/>
          <w:lang w:val="es-ES"/>
        </w:rPr>
      </w:pPr>
      <w:r>
        <w:rPr>
          <w:rFonts w:ascii="Arial" w:hAnsi="Arial" w:cs="Arial"/>
          <w:b/>
          <w:sz w:val="24"/>
          <w:szCs w:val="24"/>
          <w:lang w:val="es-ES"/>
        </w:rPr>
        <w:t>A</w:t>
      </w:r>
      <w:r w:rsidRPr="0029243C">
        <w:rPr>
          <w:rFonts w:ascii="Arial" w:hAnsi="Arial" w:cs="Arial"/>
          <w:b/>
          <w:sz w:val="24"/>
          <w:szCs w:val="24"/>
          <w:lang w:val="es-ES"/>
        </w:rPr>
        <w:t>plicación multiplataforma basada en</w:t>
      </w:r>
      <w:r>
        <w:rPr>
          <w:rFonts w:ascii="Arial" w:hAnsi="Arial" w:cs="Arial"/>
          <w:b/>
          <w:sz w:val="24"/>
          <w:szCs w:val="24"/>
          <w:lang w:val="es-ES"/>
        </w:rPr>
        <w:t xml:space="preserve"> </w:t>
      </w:r>
      <w:r w:rsidRPr="0029243C">
        <w:rPr>
          <w:rFonts w:ascii="Arial" w:hAnsi="Arial" w:cs="Arial"/>
          <w:b/>
          <w:sz w:val="24"/>
          <w:szCs w:val="24"/>
          <w:lang w:val="es-ES"/>
        </w:rPr>
        <w:t>ciencia ciudadana para el</w:t>
      </w:r>
      <w:r>
        <w:rPr>
          <w:rFonts w:ascii="Arial" w:hAnsi="Arial" w:cs="Arial"/>
          <w:b/>
          <w:sz w:val="24"/>
          <w:szCs w:val="24"/>
          <w:lang w:val="es-ES"/>
        </w:rPr>
        <w:t xml:space="preserve"> </w:t>
      </w:r>
      <w:r w:rsidRPr="0029243C">
        <w:rPr>
          <w:rFonts w:ascii="Arial" w:hAnsi="Arial" w:cs="Arial"/>
          <w:b/>
          <w:sz w:val="24"/>
          <w:szCs w:val="24"/>
          <w:lang w:val="es-ES"/>
        </w:rPr>
        <w:t>monitoreo de</w:t>
      </w:r>
      <w:r>
        <w:rPr>
          <w:rFonts w:ascii="Arial" w:hAnsi="Arial" w:cs="Arial"/>
          <w:b/>
          <w:sz w:val="24"/>
          <w:szCs w:val="24"/>
          <w:lang w:val="es-ES"/>
        </w:rPr>
        <w:t xml:space="preserve"> </w:t>
      </w:r>
      <w:r w:rsidRPr="0029243C">
        <w:rPr>
          <w:rFonts w:ascii="Arial" w:hAnsi="Arial" w:cs="Arial"/>
          <w:b/>
          <w:sz w:val="24"/>
          <w:szCs w:val="24"/>
          <w:lang w:val="es-ES"/>
        </w:rPr>
        <w:t xml:space="preserve">lluvia en el </w:t>
      </w:r>
      <w:r>
        <w:rPr>
          <w:rFonts w:ascii="Arial" w:hAnsi="Arial" w:cs="Arial"/>
          <w:b/>
          <w:sz w:val="24"/>
          <w:szCs w:val="24"/>
          <w:lang w:val="es-ES"/>
        </w:rPr>
        <w:t>M</w:t>
      </w:r>
      <w:r w:rsidRPr="0029243C">
        <w:rPr>
          <w:rFonts w:ascii="Arial" w:hAnsi="Arial" w:cs="Arial"/>
          <w:b/>
          <w:sz w:val="24"/>
          <w:szCs w:val="24"/>
          <w:lang w:val="es-ES"/>
        </w:rPr>
        <w:t xml:space="preserve">onte </w:t>
      </w:r>
      <w:r>
        <w:rPr>
          <w:rFonts w:ascii="Arial" w:hAnsi="Arial" w:cs="Arial"/>
          <w:b/>
          <w:sz w:val="24"/>
          <w:szCs w:val="24"/>
          <w:lang w:val="es-ES"/>
        </w:rPr>
        <w:t>T</w:t>
      </w:r>
      <w:r w:rsidRPr="0029243C">
        <w:rPr>
          <w:rFonts w:ascii="Arial" w:hAnsi="Arial" w:cs="Arial"/>
          <w:b/>
          <w:sz w:val="24"/>
          <w:szCs w:val="24"/>
          <w:lang w:val="es-ES"/>
        </w:rPr>
        <w:t>láloc</w:t>
      </w:r>
    </w:p>
    <w:p w14:paraId="142D7BE1" w14:textId="1693C4C4" w:rsidR="00437372" w:rsidRPr="003D3C9C" w:rsidRDefault="003D1712" w:rsidP="00E53B21">
      <w:pPr>
        <w:spacing w:after="0" w:line="360" w:lineRule="auto"/>
        <w:rPr>
          <w:rFonts w:ascii="Arial" w:hAnsi="Arial" w:cs="Arial"/>
          <w:b/>
          <w:sz w:val="24"/>
          <w:szCs w:val="24"/>
          <w:lang w:val="es-MX"/>
        </w:rPr>
      </w:pPr>
      <w:r w:rsidRPr="003D3C9C">
        <w:rPr>
          <w:rFonts w:ascii="Arial" w:hAnsi="Arial" w:cs="Arial"/>
          <w:b/>
          <w:sz w:val="24"/>
          <w:szCs w:val="24"/>
          <w:lang w:val="es-MX"/>
        </w:rPr>
        <w:t>Resumen</w:t>
      </w:r>
    </w:p>
    <w:p w14:paraId="777BD6C0" w14:textId="3692A924"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Introducción:</w:t>
      </w:r>
      <w:r w:rsidRPr="003D3C9C">
        <w:rPr>
          <w:rFonts w:ascii="Arial" w:hAnsi="Arial" w:cs="Arial"/>
          <w:sz w:val="24"/>
          <w:szCs w:val="24"/>
          <w:lang w:val="es-MX"/>
        </w:rPr>
        <w:t xml:space="preserve"> </w:t>
      </w:r>
      <w:r w:rsidR="00C07111" w:rsidRPr="00C07111">
        <w:rPr>
          <w:rFonts w:ascii="Arial" w:hAnsi="Arial" w:cs="Arial"/>
          <w:sz w:val="24"/>
          <w:szCs w:val="24"/>
          <w:lang w:val="es-MX"/>
        </w:rPr>
        <w:t>Ante la falta de datos sobre precipitación en estas zonas, se requiere el desarrollo</w:t>
      </w:r>
      <w:r w:rsidR="00C07111">
        <w:rPr>
          <w:rFonts w:ascii="Arial" w:hAnsi="Arial" w:cs="Arial"/>
          <w:sz w:val="24"/>
          <w:szCs w:val="24"/>
          <w:lang w:val="es-MX"/>
        </w:rPr>
        <w:t xml:space="preserve"> </w:t>
      </w:r>
      <w:r w:rsidR="00C07111" w:rsidRPr="00C07111">
        <w:rPr>
          <w:rFonts w:ascii="Arial" w:hAnsi="Arial" w:cs="Arial"/>
          <w:sz w:val="24"/>
          <w:szCs w:val="24"/>
          <w:lang w:val="es-MX"/>
        </w:rPr>
        <w:t>de estrategias innovadoras que permitan superar las limitaciones técnicas y logísticas,</w:t>
      </w:r>
      <w:r w:rsidR="00C07111">
        <w:rPr>
          <w:rFonts w:ascii="Arial" w:hAnsi="Arial" w:cs="Arial"/>
          <w:sz w:val="24"/>
          <w:szCs w:val="24"/>
          <w:lang w:val="es-MX"/>
        </w:rPr>
        <w:t xml:space="preserve"> </w:t>
      </w:r>
      <w:r w:rsidR="00C07111" w:rsidRPr="00C07111">
        <w:rPr>
          <w:rFonts w:ascii="Arial" w:hAnsi="Arial" w:cs="Arial"/>
          <w:sz w:val="24"/>
          <w:szCs w:val="24"/>
          <w:lang w:val="es-MX"/>
        </w:rPr>
        <w:t>involucrando a las comunidades locales en la generación y uso de información.</w:t>
      </w:r>
    </w:p>
    <w:p w14:paraId="27D82749" w14:textId="77777777" w:rsidR="00C07111"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Objetivo:</w:t>
      </w:r>
      <w:r w:rsidRPr="003D3C9C">
        <w:rPr>
          <w:rFonts w:ascii="Arial" w:hAnsi="Arial" w:cs="Arial"/>
          <w:sz w:val="24"/>
          <w:szCs w:val="24"/>
          <w:lang w:val="es-MX"/>
        </w:rPr>
        <w:t xml:space="preserve"> </w:t>
      </w:r>
      <w:r w:rsidR="00C07111" w:rsidRPr="00C07111">
        <w:rPr>
          <w:rFonts w:ascii="Arial" w:hAnsi="Arial" w:cs="Arial"/>
          <w:sz w:val="24"/>
          <w:szCs w:val="24"/>
          <w:lang w:val="es-MX"/>
        </w:rPr>
        <w:t>Generar un instrumento tecnológico en forma de una aplicación multiplataforma</w:t>
      </w:r>
      <w:r w:rsidR="00C07111">
        <w:rPr>
          <w:rFonts w:ascii="Arial" w:hAnsi="Arial" w:cs="Arial"/>
          <w:sz w:val="24"/>
          <w:szCs w:val="24"/>
          <w:lang w:val="es-MX"/>
        </w:rPr>
        <w:t xml:space="preserve"> </w:t>
      </w:r>
      <w:r w:rsidR="00C07111" w:rsidRPr="00C07111">
        <w:rPr>
          <w:rFonts w:ascii="Arial" w:hAnsi="Arial" w:cs="Arial"/>
          <w:sz w:val="24"/>
          <w:szCs w:val="24"/>
          <w:lang w:val="es-MX"/>
        </w:rPr>
        <w:t>que facilite la participación ciudadana en la recopilación de datos de precipitación y</w:t>
      </w:r>
      <w:r w:rsidR="00C07111">
        <w:rPr>
          <w:rFonts w:ascii="Arial" w:hAnsi="Arial" w:cs="Arial"/>
          <w:sz w:val="24"/>
          <w:szCs w:val="24"/>
          <w:lang w:val="es-MX"/>
        </w:rPr>
        <w:t xml:space="preserve"> </w:t>
      </w:r>
      <w:r w:rsidR="00C07111" w:rsidRPr="00C07111">
        <w:rPr>
          <w:rFonts w:ascii="Arial" w:hAnsi="Arial" w:cs="Arial"/>
          <w:sz w:val="24"/>
          <w:szCs w:val="24"/>
          <w:lang w:val="es-MX"/>
        </w:rPr>
        <w:t>garantice el acceso abierto a esta información, fomentando la ciencia ciudadana en</w:t>
      </w:r>
      <w:r w:rsidR="00C07111">
        <w:rPr>
          <w:rFonts w:ascii="Arial" w:hAnsi="Arial" w:cs="Arial"/>
          <w:sz w:val="24"/>
          <w:szCs w:val="24"/>
          <w:lang w:val="es-MX"/>
        </w:rPr>
        <w:t xml:space="preserve"> </w:t>
      </w:r>
      <w:r w:rsidR="00C07111" w:rsidRPr="00C07111">
        <w:rPr>
          <w:rFonts w:ascii="Arial" w:hAnsi="Arial" w:cs="Arial"/>
          <w:sz w:val="24"/>
          <w:szCs w:val="24"/>
          <w:lang w:val="es-MX"/>
        </w:rPr>
        <w:t>el Monte Tláloc</w:t>
      </w:r>
    </w:p>
    <w:p w14:paraId="11933376" w14:textId="4E0BEE13"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Metodología:</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Se empleó una metodología mixta que incluyó: diseño participativo con ejidatarios locales, desarrollo ágil de software en Flutter con Firebase, validación funcional en campo, y evaluación del nivel de madurez tecnológica mediante el modelo TRL. </w:t>
      </w:r>
    </w:p>
    <w:p w14:paraId="589B2853" w14:textId="77777777" w:rsidR="00E15F58"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Resultados:</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La aplicación permitió recopilar más de </w:t>
      </w:r>
      <w:r w:rsidR="00E15F58">
        <w:rPr>
          <w:rFonts w:ascii="Arial" w:hAnsi="Arial" w:cs="Arial"/>
          <w:sz w:val="24"/>
          <w:szCs w:val="24"/>
          <w:lang w:val="es-MX"/>
        </w:rPr>
        <w:t>1700</w:t>
      </w:r>
      <w:r w:rsidR="00E15F58" w:rsidRPr="00E15F58">
        <w:rPr>
          <w:rFonts w:ascii="Arial" w:hAnsi="Arial" w:cs="Arial"/>
          <w:sz w:val="24"/>
          <w:szCs w:val="24"/>
          <w:lang w:val="es-MX"/>
        </w:rPr>
        <w:t xml:space="preserve"> mediciones reales, todas georreferenciadas y almacenadas en la nube, con funcionalidades para visualización gráfica, exportación en PDF/Excel y trazabilidad completa</w:t>
      </w:r>
      <w:r w:rsidR="00E15F58" w:rsidRPr="003D3C9C">
        <w:rPr>
          <w:rFonts w:ascii="Arial" w:hAnsi="Arial" w:cs="Arial"/>
          <w:sz w:val="24"/>
          <w:szCs w:val="24"/>
          <w:lang w:val="es-MX"/>
        </w:rPr>
        <w:t>.</w:t>
      </w:r>
    </w:p>
    <w:p w14:paraId="7D964A63" w14:textId="04661764" w:rsidR="00BF2948" w:rsidRPr="003D3C9C" w:rsidRDefault="00BF2948" w:rsidP="0029243C">
      <w:pPr>
        <w:spacing w:after="0" w:line="360" w:lineRule="auto"/>
        <w:jc w:val="both"/>
        <w:rPr>
          <w:rFonts w:ascii="Arial" w:hAnsi="Arial" w:cs="Arial"/>
          <w:sz w:val="24"/>
          <w:szCs w:val="24"/>
          <w:lang w:val="es-MX"/>
        </w:rPr>
      </w:pPr>
      <w:r w:rsidRPr="003D3C9C">
        <w:rPr>
          <w:rFonts w:ascii="Arial" w:hAnsi="Arial" w:cs="Arial"/>
          <w:b/>
          <w:bCs/>
          <w:sz w:val="24"/>
          <w:szCs w:val="24"/>
          <w:lang w:val="es-MX"/>
        </w:rPr>
        <w:t>Limitaciones del estudio:</w:t>
      </w:r>
      <w:r w:rsidRPr="003D3C9C">
        <w:rPr>
          <w:rFonts w:ascii="Arial" w:hAnsi="Arial" w:cs="Arial"/>
          <w:sz w:val="24"/>
          <w:szCs w:val="24"/>
          <w:lang w:val="es-MX"/>
        </w:rPr>
        <w:t xml:space="preserve"> </w:t>
      </w:r>
      <w:r w:rsidR="0029243C">
        <w:rPr>
          <w:rFonts w:ascii="Arial" w:hAnsi="Arial" w:cs="Arial"/>
          <w:sz w:val="24"/>
          <w:szCs w:val="24"/>
          <w:lang w:val="es-MX"/>
        </w:rPr>
        <w:t>L</w:t>
      </w:r>
      <w:r w:rsidR="0029243C" w:rsidRPr="0029243C">
        <w:rPr>
          <w:rFonts w:ascii="Arial" w:hAnsi="Arial" w:cs="Arial"/>
          <w:sz w:val="24"/>
          <w:szCs w:val="24"/>
          <w:lang w:val="es-MX"/>
        </w:rPr>
        <w:t>a verificación de mediciones reportadas</w:t>
      </w:r>
      <w:r w:rsidR="0029243C">
        <w:rPr>
          <w:rFonts w:ascii="Arial" w:hAnsi="Arial" w:cs="Arial"/>
          <w:sz w:val="24"/>
          <w:szCs w:val="24"/>
          <w:lang w:val="es-MX"/>
        </w:rPr>
        <w:t xml:space="preserve"> </w:t>
      </w:r>
      <w:r w:rsidR="0029243C" w:rsidRPr="0029243C">
        <w:rPr>
          <w:rFonts w:ascii="Arial" w:hAnsi="Arial" w:cs="Arial"/>
          <w:sz w:val="24"/>
          <w:szCs w:val="24"/>
          <w:lang w:val="es-MX"/>
        </w:rPr>
        <w:t>depende de que los usuarios sigan el protocolo</w:t>
      </w:r>
    </w:p>
    <w:p w14:paraId="09B0BC24" w14:textId="40CBCD03"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Originalidad:</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ofrecer una solución replicable y de bajo costo para el monitoreo </w:t>
      </w:r>
      <w:r w:rsidR="00E15F58">
        <w:rPr>
          <w:rFonts w:ascii="Arial" w:hAnsi="Arial" w:cs="Arial"/>
          <w:sz w:val="24"/>
          <w:szCs w:val="24"/>
          <w:lang w:val="es-MX"/>
        </w:rPr>
        <w:t>de lluvia</w:t>
      </w:r>
      <w:r w:rsidR="00E15F58" w:rsidRPr="00E15F58">
        <w:rPr>
          <w:rFonts w:ascii="Arial" w:hAnsi="Arial" w:cs="Arial"/>
          <w:sz w:val="24"/>
          <w:szCs w:val="24"/>
          <w:lang w:val="es-MX"/>
        </w:rPr>
        <w:t xml:space="preserve"> desde una lógica colaborativa, integrando tecnología móvil, </w:t>
      </w:r>
      <w:r w:rsidR="00E15F58">
        <w:rPr>
          <w:rFonts w:ascii="Arial" w:hAnsi="Arial" w:cs="Arial"/>
          <w:sz w:val="24"/>
          <w:szCs w:val="24"/>
          <w:lang w:val="es-MX"/>
        </w:rPr>
        <w:t xml:space="preserve">y </w:t>
      </w:r>
      <w:r w:rsidR="00E15F58" w:rsidRPr="00E15F58">
        <w:rPr>
          <w:rFonts w:ascii="Arial" w:hAnsi="Arial" w:cs="Arial"/>
          <w:sz w:val="24"/>
          <w:szCs w:val="24"/>
          <w:lang w:val="es-MX"/>
        </w:rPr>
        <w:t>ciencia ciudadana</w:t>
      </w:r>
      <w:r w:rsidR="00CE670D" w:rsidRPr="003D3C9C">
        <w:rPr>
          <w:rFonts w:ascii="Arial" w:hAnsi="Arial" w:cs="Arial"/>
          <w:sz w:val="24"/>
          <w:szCs w:val="24"/>
          <w:lang w:val="es-MX"/>
        </w:rPr>
        <w:t xml:space="preserve">. </w:t>
      </w:r>
    </w:p>
    <w:p w14:paraId="5C2E7470" w14:textId="0111B1E9"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Conclusiones:</w:t>
      </w:r>
      <w:r w:rsidRPr="003D3C9C">
        <w:rPr>
          <w:rFonts w:ascii="Arial" w:hAnsi="Arial" w:cs="Arial"/>
          <w:sz w:val="24"/>
          <w:szCs w:val="24"/>
          <w:lang w:val="es-MX"/>
        </w:rPr>
        <w:t xml:space="preserve"> </w:t>
      </w:r>
      <w:r w:rsidR="00E15F58" w:rsidRPr="00E15F58">
        <w:rPr>
          <w:rFonts w:ascii="Arial" w:hAnsi="Arial" w:cs="Arial"/>
          <w:sz w:val="24"/>
          <w:szCs w:val="24"/>
          <w:lang w:val="es-MX"/>
        </w:rPr>
        <w:t>Tláloc App alcanzó un nivel TRL 8 y se proyecta como una herramienta escalable a otras regiones</w:t>
      </w:r>
      <w:r w:rsidR="0029243C">
        <w:rPr>
          <w:rFonts w:ascii="Arial" w:hAnsi="Arial" w:cs="Arial"/>
          <w:sz w:val="24"/>
          <w:szCs w:val="24"/>
          <w:lang w:val="es-MX"/>
        </w:rPr>
        <w:t xml:space="preserve"> para monitorear la lluvia</w:t>
      </w:r>
      <w:r w:rsidR="00E15F58" w:rsidRPr="00E15F58">
        <w:rPr>
          <w:rFonts w:ascii="Arial" w:hAnsi="Arial" w:cs="Arial"/>
          <w:sz w:val="24"/>
          <w:szCs w:val="24"/>
          <w:lang w:val="es-MX"/>
        </w:rPr>
        <w:t>.</w:t>
      </w:r>
    </w:p>
    <w:p w14:paraId="5AFD8BD4" w14:textId="7DE764EF" w:rsidR="00E15F58" w:rsidRDefault="004B6F69" w:rsidP="00E15F58">
      <w:pPr>
        <w:spacing w:after="0" w:line="360" w:lineRule="auto"/>
        <w:jc w:val="both"/>
        <w:rPr>
          <w:rFonts w:ascii="Arial" w:hAnsi="Arial" w:cs="Arial"/>
          <w:sz w:val="24"/>
          <w:szCs w:val="24"/>
          <w:lang w:val="es-MX"/>
        </w:rPr>
      </w:pPr>
      <w:r w:rsidRPr="003D3C9C">
        <w:rPr>
          <w:rFonts w:ascii="Arial" w:hAnsi="Arial" w:cs="Arial"/>
          <w:b/>
          <w:sz w:val="24"/>
          <w:szCs w:val="24"/>
          <w:lang w:val="es-MX"/>
        </w:rPr>
        <w:t>Palabras clave:</w:t>
      </w:r>
      <w:r w:rsidR="004E4449" w:rsidRPr="003D3C9C">
        <w:rPr>
          <w:rFonts w:ascii="Arial" w:hAnsi="Arial" w:cs="Arial"/>
          <w:sz w:val="24"/>
          <w:szCs w:val="24"/>
          <w:lang w:val="es-MX"/>
        </w:rPr>
        <w:t xml:space="preserve"> </w:t>
      </w:r>
      <w:r w:rsidR="00E15F58" w:rsidRPr="00E15F58">
        <w:rPr>
          <w:rFonts w:ascii="Arial" w:hAnsi="Arial" w:cs="Arial"/>
          <w:sz w:val="24"/>
          <w:szCs w:val="24"/>
          <w:lang w:val="es-MX"/>
        </w:rPr>
        <w:t>Ciencia ciudadana, Monitoreo de lluvia, Aplicaciones móviles.</w:t>
      </w:r>
    </w:p>
    <w:p w14:paraId="64416502" w14:textId="66D50D40" w:rsidR="00F53194" w:rsidRPr="003D3C9C" w:rsidRDefault="00F53194" w:rsidP="00E15F58">
      <w:pPr>
        <w:spacing w:after="0" w:line="360" w:lineRule="auto"/>
        <w:jc w:val="both"/>
        <w:rPr>
          <w:rFonts w:ascii="Arial" w:hAnsi="Arial" w:cs="Arial"/>
          <w:sz w:val="24"/>
          <w:szCs w:val="24"/>
          <w:lang w:val="es-MX"/>
        </w:rPr>
      </w:pPr>
    </w:p>
    <w:p w14:paraId="5D20E246" w14:textId="77777777" w:rsidR="008E342B" w:rsidRDefault="008E342B">
      <w:pPr>
        <w:spacing w:after="0" w:line="240" w:lineRule="auto"/>
        <w:rPr>
          <w:rFonts w:ascii="Arial" w:hAnsi="Arial" w:cs="Arial"/>
          <w:b/>
          <w:sz w:val="24"/>
          <w:szCs w:val="24"/>
          <w:lang w:val="es-MX"/>
        </w:rPr>
      </w:pPr>
      <w:r>
        <w:rPr>
          <w:rFonts w:ascii="Arial" w:hAnsi="Arial" w:cs="Arial"/>
          <w:b/>
          <w:sz w:val="24"/>
          <w:szCs w:val="24"/>
          <w:lang w:val="es-MX"/>
        </w:rPr>
        <w:br w:type="page"/>
      </w:r>
    </w:p>
    <w:p w14:paraId="057AD7ED" w14:textId="30D10105" w:rsidR="008E342B" w:rsidRDefault="008E342B" w:rsidP="00E53B21">
      <w:pPr>
        <w:spacing w:after="0" w:line="360" w:lineRule="auto"/>
        <w:jc w:val="center"/>
        <w:rPr>
          <w:rFonts w:ascii="Arial" w:hAnsi="Arial" w:cs="Arial"/>
          <w:b/>
          <w:sz w:val="24"/>
          <w:szCs w:val="24"/>
          <w:lang w:val="es-MX"/>
        </w:rPr>
      </w:pPr>
      <w:r>
        <w:rPr>
          <w:rFonts w:ascii="Arial" w:hAnsi="Arial" w:cs="Arial"/>
          <w:b/>
          <w:sz w:val="24"/>
          <w:szCs w:val="24"/>
          <w:lang w:val="es-MX"/>
        </w:rPr>
        <w:lastRenderedPageBreak/>
        <w:t>Resumen gráfico</w:t>
      </w:r>
    </w:p>
    <w:p w14:paraId="254261B9" w14:textId="14A36B9B" w:rsidR="008E342B" w:rsidRDefault="008E342B" w:rsidP="00E53B21">
      <w:pPr>
        <w:spacing w:after="0" w:line="360" w:lineRule="auto"/>
        <w:jc w:val="center"/>
        <w:rPr>
          <w:rFonts w:ascii="Arial" w:hAnsi="Arial" w:cs="Arial"/>
          <w:b/>
          <w:sz w:val="24"/>
          <w:szCs w:val="24"/>
          <w:lang w:val="es-MX"/>
        </w:rPr>
      </w:pPr>
      <w:r w:rsidRPr="008E342B">
        <w:rPr>
          <w:rFonts w:ascii="Arial" w:hAnsi="Arial" w:cs="Arial"/>
          <w:b/>
          <w:noProof/>
          <w:sz w:val="24"/>
          <w:szCs w:val="24"/>
          <w:lang w:val="es-MX"/>
        </w:rPr>
        <w:drawing>
          <wp:inline distT="0" distB="0" distL="0" distR="0" wp14:anchorId="56C73660" wp14:editId="5C63CC8F">
            <wp:extent cx="5971540" cy="4481195"/>
            <wp:effectExtent l="0" t="0" r="0" b="0"/>
            <wp:docPr id="4432983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8324" name="Imagen 1" descr="Diagrama&#10;&#10;El contenido generado por IA puede ser incorrecto."/>
                    <pic:cNvPicPr/>
                  </pic:nvPicPr>
                  <pic:blipFill>
                    <a:blip r:embed="rId11"/>
                    <a:stretch>
                      <a:fillRect/>
                    </a:stretch>
                  </pic:blipFill>
                  <pic:spPr>
                    <a:xfrm>
                      <a:off x="0" y="0"/>
                      <a:ext cx="5971540" cy="4481195"/>
                    </a:xfrm>
                    <a:prstGeom prst="rect">
                      <a:avLst/>
                    </a:prstGeom>
                  </pic:spPr>
                </pic:pic>
              </a:graphicData>
            </a:graphic>
          </wp:inline>
        </w:drawing>
      </w:r>
    </w:p>
    <w:p w14:paraId="6D1E60B2" w14:textId="36917679" w:rsidR="005C489F"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Introducción</w:t>
      </w:r>
    </w:p>
    <w:p w14:paraId="17889FCF" w14:textId="77777777" w:rsidR="004B6F69" w:rsidRPr="003D3C9C" w:rsidRDefault="004B6F69" w:rsidP="00917AF8">
      <w:pPr>
        <w:spacing w:after="0" w:line="360" w:lineRule="auto"/>
        <w:jc w:val="both"/>
        <w:rPr>
          <w:rFonts w:ascii="Arial" w:hAnsi="Arial" w:cs="Arial"/>
          <w:sz w:val="24"/>
          <w:szCs w:val="24"/>
          <w:lang w:val="es-MX"/>
        </w:rPr>
      </w:pPr>
    </w:p>
    <w:p w14:paraId="4E7D445A"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En las regiones montañosas, la precipitación presenta una alta variabilidad espacial y temporal, determinada por fenómenos orográficos que dificultan su monitoreo preciso mediante estaciones convencionales (Cruz Miranda, 2021). En México, las redes hidrometeorológicas oficiales, como las operadas por la Comisión Nacional del Agua (CONAGUA), tienen una cobertura limitada en áreas de difícil acceso, como los bosques templados de montaña, lo que genera vacíos críticos de información (Rosas et al., 2021). Esta limitación impide una adecuada gestión del agua y dificulta la toma de decisiones para el manejo forestal, la planeación agrícola y la mitigación de riesgos asociados al cambio climático.</w:t>
      </w:r>
    </w:p>
    <w:p w14:paraId="36B403A4" w14:textId="77777777" w:rsidR="008A5281" w:rsidRPr="008A5281" w:rsidRDefault="008A5281" w:rsidP="008A5281">
      <w:pPr>
        <w:spacing w:after="0" w:line="360" w:lineRule="auto"/>
        <w:rPr>
          <w:rFonts w:ascii="Arial" w:hAnsi="Arial" w:cs="Arial"/>
          <w:sz w:val="24"/>
          <w:szCs w:val="24"/>
          <w:lang w:val="es-MX"/>
        </w:rPr>
      </w:pPr>
    </w:p>
    <w:p w14:paraId="32FC8757"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lastRenderedPageBreak/>
        <w:t>El Monte Tláloc, ubicado al oriente del Valle de México, es un sitio de alta relevancia ecológica, histórica y cultural, pero carece de datos climáticos en tiempo real y con resolución local. A pesar de que el ejido que lo habita participa en programas forestales y tiene registradas más de 1600 hectáreas para manejo y conservación (Luna Gil et al., 2023), las decisiones de manejo aún se toman con base en información fragmentaria. Las extracciones forestales y los impactos del cambio climático sobre especies emblemáticas como Abies religiosa demandan herramientas más precisas y accesibles para monitorear las condiciones ambientales (Martínez Gaspar, 2020; Hernández-Álvarez et al., 2021).</w:t>
      </w:r>
    </w:p>
    <w:p w14:paraId="1CE0E980" w14:textId="77777777" w:rsidR="008A5281" w:rsidRPr="008A5281" w:rsidRDefault="008A5281" w:rsidP="008A5281">
      <w:pPr>
        <w:spacing w:after="0" w:line="360" w:lineRule="auto"/>
        <w:rPr>
          <w:rFonts w:ascii="Arial" w:hAnsi="Arial" w:cs="Arial"/>
          <w:sz w:val="24"/>
          <w:szCs w:val="24"/>
          <w:lang w:val="es-MX"/>
        </w:rPr>
      </w:pPr>
    </w:p>
    <w:p w14:paraId="7B6AA59E"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A su vez, las aplicaciones disponibles para el registro de datos meteorológicos suelen ser de uso profesional, con interfaces complejas y poca accesibilidad en contextos rurales. Esto genera una brecha entre el potencial de participación ciudadana y las herramientas tecnológicas disponibles, limitando el aprovechamiento del conocimiento local en la generación de información ambiental (Hubp, 1990). Frente a este panorama, se requiere una estrategia de monitoreo participativo que involucre a la comunidad local en la recolección, validación y aprovechamiento de los datos de lluvia.</w:t>
      </w:r>
    </w:p>
    <w:p w14:paraId="4560A199" w14:textId="77777777" w:rsidR="008A5281" w:rsidRPr="008A5281" w:rsidRDefault="008A5281" w:rsidP="008A5281">
      <w:pPr>
        <w:spacing w:after="0" w:line="360" w:lineRule="auto"/>
        <w:rPr>
          <w:rFonts w:ascii="Arial" w:hAnsi="Arial" w:cs="Arial"/>
          <w:sz w:val="24"/>
          <w:szCs w:val="24"/>
          <w:lang w:val="es-MX"/>
        </w:rPr>
      </w:pPr>
    </w:p>
    <w:p w14:paraId="27244685"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Este trabajo propone el desarrollo y validación de una aplicación multiplataforma llamada Tláloc App, diseñada para fomentar la ciencia ciudadana mediante el uso de pluviómetros artesanales y tecnologías digitales accesibles. La hipótesis general plantea que la implementación de dicha herramienta incrementará significativamente la frecuencia y precisión de los reportes de lluvia, permitiendo generar información meteorológica complementaria a la de las estaciones profesionales, y mejorando así la caracterización espacial y temporal de la precipitación en el Monte Tláloc.</w:t>
      </w:r>
    </w:p>
    <w:p w14:paraId="35B23149" w14:textId="77777777" w:rsidR="008A5281" w:rsidRPr="008A5281" w:rsidRDefault="008A5281" w:rsidP="008A5281">
      <w:pPr>
        <w:spacing w:after="0" w:line="360" w:lineRule="auto"/>
        <w:rPr>
          <w:rFonts w:ascii="Arial" w:hAnsi="Arial" w:cs="Arial"/>
          <w:sz w:val="24"/>
          <w:szCs w:val="24"/>
          <w:lang w:val="es-MX"/>
        </w:rPr>
      </w:pPr>
    </w:p>
    <w:p w14:paraId="5003CA38" w14:textId="1019969D" w:rsidR="004B6F69" w:rsidRPr="003D3C9C"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El objetivo de este estudio fue diseñar, implementar y evaluar una aplicación tecnológica que facilite la participación ciudadana en la recopilación de datos de precipitación, mediante un protocolo de monitoreo participativo y una plataforma digital accesible, con el fin de generar información confiable para apoyar el manejo ambiental y la toma de decisiones en el entorno del Monte Tláloc.</w:t>
      </w:r>
    </w:p>
    <w:p w14:paraId="0A52A269" w14:textId="3E074DD4" w:rsidR="005649A6"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lastRenderedPageBreak/>
        <w:t>Materiales y métodos</w:t>
      </w:r>
    </w:p>
    <w:p w14:paraId="36DCE8BB" w14:textId="77777777" w:rsidR="00C51FA2" w:rsidRPr="003D3C9C" w:rsidRDefault="00C51FA2" w:rsidP="00917AF8">
      <w:pPr>
        <w:spacing w:after="0" w:line="360" w:lineRule="auto"/>
        <w:jc w:val="both"/>
        <w:rPr>
          <w:rFonts w:ascii="Arial" w:hAnsi="Arial" w:cs="Arial"/>
          <w:sz w:val="24"/>
          <w:szCs w:val="24"/>
          <w:lang w:val="es-MX"/>
        </w:rPr>
      </w:pPr>
    </w:p>
    <w:p w14:paraId="448C9473" w14:textId="32D59FC4" w:rsidR="00412989" w:rsidRPr="00412989" w:rsidRDefault="00412989" w:rsidP="00412989">
      <w:pPr>
        <w:spacing w:after="0" w:line="360" w:lineRule="auto"/>
        <w:jc w:val="both"/>
        <w:rPr>
          <w:rFonts w:ascii="Arial" w:hAnsi="Arial" w:cs="Arial"/>
          <w:b/>
          <w:bCs/>
          <w:sz w:val="24"/>
          <w:szCs w:val="24"/>
          <w:lang w:val="es-MX"/>
        </w:rPr>
      </w:pPr>
      <w:r>
        <w:rPr>
          <w:rFonts w:ascii="Arial" w:hAnsi="Arial" w:cs="Arial"/>
          <w:b/>
          <w:bCs/>
          <w:sz w:val="24"/>
          <w:szCs w:val="24"/>
          <w:lang w:val="es-MX"/>
        </w:rPr>
        <w:t>Materiales</w:t>
      </w:r>
    </w:p>
    <w:p w14:paraId="29E758C1" w14:textId="74E935E8" w:rsidR="00801455" w:rsidRPr="00801455" w:rsidRDefault="00801455" w:rsidP="00801455">
      <w:pPr>
        <w:spacing w:after="0" w:line="360" w:lineRule="auto"/>
        <w:jc w:val="both"/>
        <w:rPr>
          <w:rFonts w:ascii="Arial" w:hAnsi="Arial" w:cs="Arial"/>
          <w:sz w:val="24"/>
          <w:szCs w:val="24"/>
          <w:lang w:val="es-MX"/>
        </w:rPr>
      </w:pPr>
      <w:r w:rsidRPr="00801455">
        <w:rPr>
          <w:rFonts w:ascii="Arial" w:hAnsi="Arial" w:cs="Arial"/>
          <w:sz w:val="24"/>
          <w:szCs w:val="24"/>
          <w:lang w:val="es-MX"/>
        </w:rPr>
        <w:t xml:space="preserve">El estudio se llevó a cabo en once sitios del Monte Tláloc (Texcoco, </w:t>
      </w:r>
      <w:r>
        <w:rPr>
          <w:rFonts w:ascii="Arial" w:hAnsi="Arial" w:cs="Arial"/>
          <w:sz w:val="24"/>
          <w:szCs w:val="24"/>
          <w:lang w:val="es-MX"/>
        </w:rPr>
        <w:t>e</w:t>
      </w:r>
      <w:r w:rsidRPr="00801455">
        <w:rPr>
          <w:rFonts w:ascii="Arial" w:hAnsi="Arial" w:cs="Arial"/>
          <w:sz w:val="24"/>
          <w:szCs w:val="24"/>
          <w:lang w:val="es-MX"/>
        </w:rPr>
        <w:t xml:space="preserve">stado de México) entre julio de 2022 y diciembre de 2023. Para la captación de precipitación se emplearon pluviómetros artesanales construidos con botellas de PET de 1 L (resolución 1 mm), montadas Cada equipo incluía un rótulo con instrucciones básicas y un código QR único para su a 1,5 m sobre el suelo sobre bases de madera, cemento y metal conforme a las recomendaciones de la </w:t>
      </w:r>
      <w:r w:rsidR="001672AD">
        <w:rPr>
          <w:rFonts w:ascii="Arial" w:hAnsi="Arial" w:cs="Arial"/>
          <w:sz w:val="24"/>
          <w:szCs w:val="24"/>
          <w:lang w:val="es-MX"/>
        </w:rPr>
        <w:t>(WMO, 2014)</w:t>
      </w:r>
      <w:r w:rsidRPr="00801455">
        <w:rPr>
          <w:rFonts w:ascii="Arial" w:hAnsi="Arial" w:cs="Arial"/>
          <w:sz w:val="24"/>
          <w:szCs w:val="24"/>
          <w:lang w:val="es-MX"/>
        </w:rPr>
        <w:t>. identificación y vinculación con la aplicación.</w:t>
      </w:r>
    </w:p>
    <w:p w14:paraId="2B44C06D" w14:textId="77777777" w:rsidR="00801455" w:rsidRPr="00801455" w:rsidRDefault="00801455" w:rsidP="00801455">
      <w:pPr>
        <w:spacing w:after="0" w:line="360" w:lineRule="auto"/>
        <w:jc w:val="both"/>
        <w:rPr>
          <w:rFonts w:ascii="Arial" w:hAnsi="Arial" w:cs="Arial"/>
          <w:sz w:val="24"/>
          <w:szCs w:val="24"/>
          <w:lang w:val="es-MX"/>
        </w:rPr>
      </w:pPr>
    </w:p>
    <w:p w14:paraId="0982EE1B" w14:textId="516E593F" w:rsidR="00412989" w:rsidRPr="00412989" w:rsidRDefault="00801455" w:rsidP="00801455">
      <w:pPr>
        <w:spacing w:after="0" w:line="360" w:lineRule="auto"/>
        <w:jc w:val="both"/>
        <w:rPr>
          <w:rFonts w:ascii="Arial" w:hAnsi="Arial" w:cs="Arial"/>
          <w:sz w:val="24"/>
          <w:szCs w:val="24"/>
          <w:lang w:val="es-MX"/>
        </w:rPr>
      </w:pPr>
      <w:r w:rsidRPr="00801455">
        <w:rPr>
          <w:rFonts w:ascii="Arial" w:hAnsi="Arial" w:cs="Arial"/>
          <w:sz w:val="24"/>
          <w:szCs w:val="24"/>
          <w:lang w:val="es-MX"/>
        </w:rPr>
        <w:t xml:space="preserve">La plataforma digital se desarrolló en Flutter (Dart) y se gestionó con GitHub (control de versiones); el almacenamiento y sincronización de datos se realizó mediante </w:t>
      </w:r>
      <w:proofErr w:type="spellStart"/>
      <w:r w:rsidRPr="00801455">
        <w:rPr>
          <w:rFonts w:ascii="Arial" w:hAnsi="Arial" w:cs="Arial"/>
          <w:sz w:val="24"/>
          <w:szCs w:val="24"/>
          <w:lang w:val="es-MX"/>
        </w:rPr>
        <w:t>Firebase</w:t>
      </w:r>
      <w:proofErr w:type="spellEnd"/>
      <w:r w:rsidRPr="00801455">
        <w:rPr>
          <w:rFonts w:ascii="Arial" w:hAnsi="Arial" w:cs="Arial"/>
          <w:sz w:val="24"/>
          <w:szCs w:val="24"/>
          <w:lang w:val="es-MX"/>
        </w:rPr>
        <w:t xml:space="preserve"> (Cloud </w:t>
      </w:r>
      <w:proofErr w:type="spellStart"/>
      <w:r w:rsidRPr="00801455">
        <w:rPr>
          <w:rFonts w:ascii="Arial" w:hAnsi="Arial" w:cs="Arial"/>
          <w:sz w:val="24"/>
          <w:szCs w:val="24"/>
          <w:lang w:val="es-MX"/>
        </w:rPr>
        <w:t>Firestore</w:t>
      </w:r>
      <w:proofErr w:type="spellEnd"/>
      <w:r w:rsidRPr="00801455">
        <w:rPr>
          <w:rFonts w:ascii="Arial" w:hAnsi="Arial" w:cs="Arial"/>
          <w:sz w:val="24"/>
          <w:szCs w:val="24"/>
          <w:lang w:val="es-MX"/>
        </w:rPr>
        <w:t xml:space="preserve"> y Hosting) y la distribución Android se efectuó a través de Google Play </w:t>
      </w:r>
      <w:proofErr w:type="spellStart"/>
      <w:r w:rsidRPr="00801455">
        <w:rPr>
          <w:rFonts w:ascii="Arial" w:hAnsi="Arial" w:cs="Arial"/>
          <w:sz w:val="24"/>
          <w:szCs w:val="24"/>
          <w:lang w:val="es-MX"/>
        </w:rPr>
        <w:t>Console</w:t>
      </w:r>
      <w:proofErr w:type="spellEnd"/>
      <w:r w:rsidRPr="00801455">
        <w:rPr>
          <w:rFonts w:ascii="Arial" w:hAnsi="Arial" w:cs="Arial"/>
          <w:sz w:val="24"/>
          <w:szCs w:val="24"/>
          <w:lang w:val="es-MX"/>
        </w:rPr>
        <w:t xml:space="preserve"> </w:t>
      </w:r>
      <w:r w:rsidR="00CC71C2">
        <w:rPr>
          <w:rFonts w:ascii="Arial" w:hAnsi="Arial" w:cs="Arial"/>
          <w:sz w:val="24"/>
          <w:szCs w:val="24"/>
          <w:lang w:val="es-MX"/>
        </w:rPr>
        <w:t xml:space="preserve">en archivos </w:t>
      </w:r>
      <w:proofErr w:type="spellStart"/>
      <w:r w:rsidR="00CC71C2">
        <w:rPr>
          <w:rFonts w:ascii="Arial" w:hAnsi="Arial" w:cs="Arial"/>
          <w:sz w:val="24"/>
          <w:szCs w:val="24"/>
          <w:lang w:val="es-MX"/>
        </w:rPr>
        <w:t>bundle</w:t>
      </w:r>
      <w:proofErr w:type="spellEnd"/>
      <w:r w:rsidR="00CC71C2">
        <w:rPr>
          <w:rFonts w:ascii="Arial" w:hAnsi="Arial" w:cs="Arial"/>
          <w:sz w:val="24"/>
          <w:szCs w:val="24"/>
          <w:lang w:val="es-MX"/>
        </w:rPr>
        <w:t xml:space="preserve"> </w:t>
      </w:r>
      <w:r w:rsidRPr="00801455">
        <w:rPr>
          <w:rFonts w:ascii="Arial" w:hAnsi="Arial" w:cs="Arial"/>
          <w:sz w:val="24"/>
          <w:szCs w:val="24"/>
          <w:lang w:val="es-MX"/>
        </w:rPr>
        <w:t>(.</w:t>
      </w:r>
      <w:proofErr w:type="spellStart"/>
      <w:r w:rsidRPr="00801455">
        <w:rPr>
          <w:rFonts w:ascii="Arial" w:hAnsi="Arial" w:cs="Arial"/>
          <w:sz w:val="24"/>
          <w:szCs w:val="24"/>
          <w:lang w:val="es-MX"/>
        </w:rPr>
        <w:t>aab</w:t>
      </w:r>
      <w:proofErr w:type="spellEnd"/>
      <w:r w:rsidRPr="00801455">
        <w:rPr>
          <w:rFonts w:ascii="Arial" w:hAnsi="Arial" w:cs="Arial"/>
          <w:sz w:val="24"/>
          <w:szCs w:val="24"/>
          <w:lang w:val="es-MX"/>
        </w:rPr>
        <w:t>). La compatibilidad multiplataforma se verificó en dispositivos Android, iOS y navegadores web.</w:t>
      </w:r>
    </w:p>
    <w:p w14:paraId="7EF536C8" w14:textId="77777777" w:rsidR="00412989" w:rsidRPr="00412989" w:rsidRDefault="00412989" w:rsidP="00412989">
      <w:pPr>
        <w:spacing w:after="0" w:line="360" w:lineRule="auto"/>
        <w:jc w:val="both"/>
        <w:rPr>
          <w:rFonts w:ascii="Arial" w:hAnsi="Arial" w:cs="Arial"/>
          <w:b/>
          <w:bCs/>
          <w:sz w:val="24"/>
          <w:szCs w:val="24"/>
          <w:lang w:val="es-MX"/>
        </w:rPr>
      </w:pPr>
      <w:r w:rsidRPr="00412989">
        <w:rPr>
          <w:rFonts w:ascii="Arial" w:hAnsi="Arial" w:cs="Arial"/>
          <w:b/>
          <w:bCs/>
          <w:sz w:val="24"/>
          <w:szCs w:val="24"/>
          <w:lang w:val="es-MX"/>
        </w:rPr>
        <w:t>Métodos</w:t>
      </w:r>
    </w:p>
    <w:p w14:paraId="27B43C53" w14:textId="58A7910F"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La </w:t>
      </w:r>
      <w:r w:rsidR="00CC71C2">
        <w:rPr>
          <w:rFonts w:ascii="Arial" w:hAnsi="Arial" w:cs="Arial"/>
          <w:sz w:val="24"/>
          <w:szCs w:val="24"/>
          <w:lang w:val="es-MX"/>
        </w:rPr>
        <w:t xml:space="preserve">estructura </w:t>
      </w:r>
      <w:r w:rsidRPr="00412989">
        <w:rPr>
          <w:rFonts w:ascii="Arial" w:hAnsi="Arial" w:cs="Arial"/>
          <w:sz w:val="24"/>
          <w:szCs w:val="24"/>
          <w:lang w:val="es-MX"/>
        </w:rPr>
        <w:t xml:space="preserve">metodológica </w:t>
      </w:r>
      <w:r w:rsidR="00CC71C2">
        <w:rPr>
          <w:rFonts w:ascii="Arial" w:hAnsi="Arial" w:cs="Arial"/>
          <w:sz w:val="24"/>
          <w:szCs w:val="24"/>
          <w:lang w:val="es-MX"/>
        </w:rPr>
        <w:t xml:space="preserve">consiste </w:t>
      </w:r>
      <w:r w:rsidRPr="00412989">
        <w:rPr>
          <w:rFonts w:ascii="Arial" w:hAnsi="Arial" w:cs="Arial"/>
          <w:sz w:val="24"/>
          <w:szCs w:val="24"/>
          <w:lang w:val="es-MX"/>
        </w:rPr>
        <w:t xml:space="preserve">en tres componentes principales: el diseño participativo del protocolo de monitoreo, el desarrollo técnico de la aplicación Tláloc App y la evaluación del sistema desde una perspectiva tecnológica y científica. </w:t>
      </w:r>
    </w:p>
    <w:p w14:paraId="2043809B" w14:textId="3BF100B0"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El diseño del protocolo comenzó con la organización de talleres comunitarios en los cinco ejidos que integran la Unión Ejidal del Monte: Nativitas, San Pablo Ixayoc, San Dieguito, Tequexquinahuac y Santa Catarina del Monte. Durante estas sesiones, se trabajó de manera colaborativa con autoridades locales y habitantes para seleccionar los sitios más adecuados para la instalación de los pluviómetros, tomando en cuenta criterios como altitud, pendiente, cobertura vegetal, accesibilidad y exposición directa a la lluvia. Simultáneamente, se aplicaron encuestas para caracterizar aspectos sociodemográficos, tecnológicos, ecológicos y actitudinales de los participantes, lo que permitió adaptar el diseño de la herramienta digital a las condiciones reales de los usuarios finales.</w:t>
      </w:r>
    </w:p>
    <w:p w14:paraId="58A98E27" w14:textId="77777777" w:rsidR="00412989" w:rsidRPr="00412989" w:rsidRDefault="00412989" w:rsidP="00412989">
      <w:pPr>
        <w:spacing w:after="0" w:line="360" w:lineRule="auto"/>
        <w:jc w:val="both"/>
        <w:rPr>
          <w:rFonts w:ascii="Arial" w:hAnsi="Arial" w:cs="Arial"/>
          <w:sz w:val="24"/>
          <w:szCs w:val="24"/>
          <w:lang w:val="es-MX"/>
        </w:rPr>
      </w:pPr>
    </w:p>
    <w:p w14:paraId="7BBF51D2" w14:textId="046F9A42"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Cada pluviómetro fue vinculado con un código QR, que permitía a los participantes escanearlo desde la aplicación para identificar el sitio de monitoreo, ingresar la lectura </w:t>
      </w:r>
      <w:r w:rsidRPr="00412989">
        <w:rPr>
          <w:rFonts w:ascii="Arial" w:hAnsi="Arial" w:cs="Arial"/>
          <w:sz w:val="24"/>
          <w:szCs w:val="24"/>
          <w:lang w:val="es-MX"/>
        </w:rPr>
        <w:lastRenderedPageBreak/>
        <w:t>diaria de lluvia y tomar una fotografía como evidencia. Esta información se almacenó automáticamente en la base de datos en línea, junto con la fecha, hora y ubicación del registro.</w:t>
      </w:r>
    </w:p>
    <w:p w14:paraId="75B2D574" w14:textId="77777777" w:rsidR="00412989" w:rsidRPr="00412989" w:rsidRDefault="00412989" w:rsidP="00412989">
      <w:pPr>
        <w:spacing w:after="0" w:line="360" w:lineRule="auto"/>
        <w:jc w:val="both"/>
        <w:rPr>
          <w:rFonts w:ascii="Arial" w:hAnsi="Arial" w:cs="Arial"/>
          <w:sz w:val="24"/>
          <w:szCs w:val="24"/>
          <w:lang w:val="es-MX"/>
        </w:rPr>
      </w:pPr>
    </w:p>
    <w:p w14:paraId="3E8BD00F"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En términos de procesamiento de datos, se desarrolló un algoritmo interno dentro de la aplicación que permitió calcular automáticamente la precipitación real diaria. Este valor se obtuvo restando la lectura acumulada del día anterior a la del día actual, lo que permitió obtener registros continuos y precisos, reduciendo la posibilidad de errores humanos en el cálculo manual. Además, se incorporó una función de bitácora para que los usuarios pudieran consultar y revisar sus mediciones previas, así como herramientas para visualizar estadísticas y exportar los datos en diferentes formatos. </w:t>
      </w:r>
    </w:p>
    <w:p w14:paraId="594492F2" w14:textId="77777777" w:rsidR="00412989" w:rsidRDefault="00412989" w:rsidP="00412989">
      <w:pPr>
        <w:spacing w:after="0" w:line="360" w:lineRule="auto"/>
        <w:jc w:val="both"/>
        <w:rPr>
          <w:rFonts w:ascii="Arial" w:hAnsi="Arial" w:cs="Arial"/>
          <w:sz w:val="24"/>
          <w:szCs w:val="24"/>
          <w:lang w:val="es-MX"/>
        </w:rPr>
      </w:pPr>
    </w:p>
    <w:p w14:paraId="2C95CD2B" w14:textId="00FE08FC"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Para evaluar el </w:t>
      </w:r>
      <w:r w:rsidRPr="00412989">
        <w:rPr>
          <w:rFonts w:ascii="Arial" w:hAnsi="Arial" w:cs="Arial"/>
          <w:b/>
          <w:bCs/>
          <w:sz w:val="24"/>
          <w:szCs w:val="24"/>
          <w:lang w:val="es-MX"/>
        </w:rPr>
        <w:t>nivel de maduración tecnológica</w:t>
      </w:r>
      <w:r w:rsidRPr="00412989">
        <w:rPr>
          <w:rFonts w:ascii="Arial" w:hAnsi="Arial" w:cs="Arial"/>
          <w:sz w:val="24"/>
          <w:szCs w:val="24"/>
          <w:lang w:val="es-MX"/>
        </w:rPr>
        <w:t xml:space="preserve"> de la aplicación, se utilizó la metodología propuesta por la norma NMX-GT-004-IMNC-2012</w:t>
      </w:r>
      <w:r w:rsidR="001672AD">
        <w:rPr>
          <w:rFonts w:ascii="Arial" w:hAnsi="Arial" w:cs="Arial"/>
          <w:sz w:val="24"/>
          <w:szCs w:val="24"/>
          <w:lang w:val="es-MX"/>
        </w:rPr>
        <w:t xml:space="preserve"> </w:t>
      </w:r>
      <w:r w:rsidR="001672AD" w:rsidRPr="0024705A">
        <w:rPr>
          <w:rFonts w:ascii="Arial" w:hAnsi="Arial" w:cs="Arial"/>
          <w:sz w:val="24"/>
          <w:szCs w:val="24"/>
          <w:lang w:val="es-MX"/>
        </w:rPr>
        <w:t>(</w:t>
      </w:r>
      <w:r w:rsidR="001672AD" w:rsidRPr="00FF1F55">
        <w:rPr>
          <w:rFonts w:ascii="Arial" w:hAnsi="Arial" w:cs="Arial"/>
          <w:sz w:val="24"/>
          <w:szCs w:val="24"/>
          <w:lang w:val="es-MX"/>
        </w:rPr>
        <w:t>SECIHTI. 2024</w:t>
      </w:r>
      <w:r w:rsidR="001672AD" w:rsidRPr="0024705A">
        <w:rPr>
          <w:rFonts w:ascii="Arial" w:hAnsi="Arial" w:cs="Arial"/>
          <w:sz w:val="24"/>
          <w:szCs w:val="24"/>
          <w:lang w:val="es-MX"/>
        </w:rPr>
        <w:t>)</w:t>
      </w:r>
      <w:r w:rsidRPr="00412989">
        <w:rPr>
          <w:rFonts w:ascii="Arial" w:hAnsi="Arial" w:cs="Arial"/>
          <w:sz w:val="24"/>
          <w:szCs w:val="24"/>
          <w:lang w:val="es-MX"/>
        </w:rPr>
        <w:t>, considerando aspectos como la funcionalidad, estabilidad, experiencia del usuario y rendimiento en diferentes plataformas. Las pruebas piloto incluyeron la participación directa de los ejidatarios en condiciones reales, lo que permitió detectar áreas de mejora y validar su viabilidad operativa.</w:t>
      </w:r>
    </w:p>
    <w:p w14:paraId="171ABCA2" w14:textId="77777777" w:rsidR="00412989" w:rsidRPr="003D3C9C" w:rsidRDefault="00412989" w:rsidP="00412989">
      <w:pPr>
        <w:spacing w:after="0" w:line="360" w:lineRule="auto"/>
        <w:jc w:val="both"/>
        <w:rPr>
          <w:rFonts w:ascii="Arial" w:hAnsi="Arial" w:cs="Arial"/>
          <w:sz w:val="24"/>
          <w:szCs w:val="24"/>
          <w:lang w:val="es-MX"/>
        </w:rPr>
      </w:pPr>
    </w:p>
    <w:p w14:paraId="06A24961" w14:textId="63E7E3F6" w:rsidR="005D65FA" w:rsidRPr="005D65FA" w:rsidRDefault="003D1712" w:rsidP="005D65FA">
      <w:pPr>
        <w:spacing w:after="0" w:line="360" w:lineRule="auto"/>
        <w:jc w:val="center"/>
        <w:rPr>
          <w:rFonts w:ascii="Arial" w:hAnsi="Arial" w:cs="Arial"/>
          <w:b/>
          <w:sz w:val="24"/>
          <w:szCs w:val="24"/>
          <w:lang w:val="es-MX"/>
        </w:rPr>
      </w:pPr>
      <w:r w:rsidRPr="003D3C9C">
        <w:rPr>
          <w:rFonts w:ascii="Arial" w:hAnsi="Arial" w:cs="Arial"/>
          <w:b/>
          <w:sz w:val="24"/>
          <w:szCs w:val="24"/>
          <w:lang w:val="es-MX"/>
        </w:rPr>
        <w:t>Resultados y discusión</w:t>
      </w:r>
    </w:p>
    <w:p w14:paraId="1AE5B13B" w14:textId="35B793ED" w:rsidR="005D65FA" w:rsidRPr="00650B25" w:rsidRDefault="005D65FA" w:rsidP="005D65FA">
      <w:pPr>
        <w:spacing w:after="0" w:line="360" w:lineRule="auto"/>
        <w:jc w:val="both"/>
        <w:rPr>
          <w:rFonts w:ascii="Arial" w:hAnsi="Arial" w:cs="Arial"/>
          <w:b/>
          <w:bCs/>
          <w:sz w:val="24"/>
          <w:szCs w:val="24"/>
          <w:lang w:val="es-MX"/>
        </w:rPr>
      </w:pPr>
      <w:r w:rsidRPr="00650B25">
        <w:rPr>
          <w:rFonts w:ascii="Arial" w:hAnsi="Arial" w:cs="Arial"/>
          <w:b/>
          <w:bCs/>
          <w:sz w:val="24"/>
          <w:szCs w:val="24"/>
          <w:lang w:val="es-MX"/>
        </w:rPr>
        <w:t>Protocolo de monitoreo participativo</w:t>
      </w:r>
      <w:r w:rsidR="00650B25" w:rsidRPr="00650B25">
        <w:rPr>
          <w:rFonts w:ascii="Arial" w:hAnsi="Arial" w:cs="Arial"/>
          <w:b/>
          <w:bCs/>
          <w:sz w:val="24"/>
          <w:szCs w:val="24"/>
          <w:lang w:val="es-MX"/>
        </w:rPr>
        <w:t>:</w:t>
      </w:r>
    </w:p>
    <w:p w14:paraId="7E43CE40" w14:textId="65EA66DB" w:rsidR="0024705A" w:rsidRPr="0024705A" w:rsidRDefault="0024705A" w:rsidP="0024705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b/>
          <w:bCs/>
          <w:sz w:val="24"/>
          <w:szCs w:val="24"/>
          <w:lang w:val="es-MX"/>
        </w:rPr>
        <w:t>Recorridos para la caracterización de los parajes</w:t>
      </w:r>
      <w:r w:rsidRPr="0024705A">
        <w:rPr>
          <w:rFonts w:ascii="Arial" w:hAnsi="Arial" w:cs="Arial"/>
          <w:sz w:val="24"/>
          <w:szCs w:val="24"/>
          <w:lang w:val="es-MX"/>
        </w:rPr>
        <w:t xml:space="preserve">: </w:t>
      </w:r>
      <w:r w:rsidR="007553E0">
        <w:rPr>
          <w:rFonts w:ascii="Arial" w:hAnsi="Arial" w:cs="Arial"/>
          <w:sz w:val="24"/>
          <w:szCs w:val="24"/>
          <w:lang w:val="es-MX"/>
        </w:rPr>
        <w:t>Se</w:t>
      </w:r>
      <w:r w:rsidRPr="0024705A">
        <w:rPr>
          <w:rFonts w:ascii="Arial" w:hAnsi="Arial" w:cs="Arial"/>
          <w:sz w:val="24"/>
          <w:szCs w:val="24"/>
          <w:lang w:val="es-MX"/>
        </w:rPr>
        <w:t xml:space="preserve"> concentraron los resultados de caracterizar, dejando únicamente los sitios seleccionados para el monitoreo. Actualmente se cuentan </w:t>
      </w:r>
      <w:r w:rsidR="007553E0">
        <w:rPr>
          <w:rFonts w:ascii="Arial" w:hAnsi="Arial" w:cs="Arial"/>
          <w:sz w:val="24"/>
          <w:szCs w:val="24"/>
          <w:lang w:val="es-MX"/>
        </w:rPr>
        <w:t>operando</w:t>
      </w:r>
      <w:r w:rsidRPr="0024705A">
        <w:rPr>
          <w:rFonts w:ascii="Arial" w:hAnsi="Arial" w:cs="Arial"/>
          <w:sz w:val="24"/>
          <w:szCs w:val="24"/>
          <w:lang w:val="es-MX"/>
        </w:rPr>
        <w:t xml:space="preserve"> nueve sitios</w:t>
      </w:r>
      <w:r w:rsidR="00FE76D2">
        <w:rPr>
          <w:rFonts w:ascii="Arial" w:hAnsi="Arial" w:cs="Arial"/>
          <w:sz w:val="24"/>
          <w:szCs w:val="24"/>
          <w:lang w:val="es-MX"/>
        </w:rPr>
        <w:t xml:space="preserve"> (</w:t>
      </w:r>
      <w:r w:rsidR="00FE76D2" w:rsidRPr="00FE76D2">
        <w:rPr>
          <w:rFonts w:ascii="Arial" w:hAnsi="Arial" w:cs="Arial"/>
          <w:sz w:val="24"/>
          <w:szCs w:val="24"/>
          <w:lang w:val="es-MX"/>
        </w:rPr>
        <w:t>El Venturero</w:t>
      </w:r>
      <w:r w:rsidR="00FE76D2">
        <w:rPr>
          <w:rFonts w:ascii="Arial" w:hAnsi="Arial" w:cs="Arial"/>
          <w:sz w:val="24"/>
          <w:szCs w:val="24"/>
          <w:lang w:val="es-MX"/>
        </w:rPr>
        <w:t>,</w:t>
      </w:r>
      <w:r w:rsidR="00FE76D2" w:rsidRPr="00FE76D2">
        <w:rPr>
          <w:rFonts w:ascii="Arial" w:hAnsi="Arial" w:cs="Arial"/>
          <w:sz w:val="24"/>
          <w:szCs w:val="24"/>
          <w:lang w:val="es-MX"/>
        </w:rPr>
        <w:t xml:space="preserve"> El Jardín</w:t>
      </w:r>
      <w:r w:rsidR="00FE76D2">
        <w:rPr>
          <w:rFonts w:ascii="Arial" w:hAnsi="Arial" w:cs="Arial"/>
          <w:sz w:val="24"/>
          <w:szCs w:val="24"/>
          <w:lang w:val="es-MX"/>
        </w:rPr>
        <w:t>,</w:t>
      </w:r>
      <w:r w:rsidR="00FE76D2" w:rsidRPr="00FE76D2">
        <w:rPr>
          <w:rFonts w:ascii="Arial" w:hAnsi="Arial" w:cs="Arial"/>
          <w:sz w:val="24"/>
          <w:szCs w:val="24"/>
          <w:lang w:val="es-MX"/>
        </w:rPr>
        <w:t xml:space="preserve"> Cabaña</w:t>
      </w:r>
      <w:r w:rsidR="00FE76D2">
        <w:rPr>
          <w:rFonts w:ascii="Arial" w:hAnsi="Arial" w:cs="Arial"/>
          <w:sz w:val="24"/>
          <w:szCs w:val="24"/>
          <w:lang w:val="es-MX"/>
        </w:rPr>
        <w:t>,</w:t>
      </w:r>
      <w:r w:rsidR="00FE76D2" w:rsidRPr="00FE76D2">
        <w:rPr>
          <w:rFonts w:ascii="Arial" w:hAnsi="Arial" w:cs="Arial"/>
          <w:sz w:val="24"/>
          <w:szCs w:val="24"/>
          <w:lang w:val="es-MX"/>
        </w:rPr>
        <w:t xml:space="preserve"> Cruz de Atenco</w:t>
      </w:r>
      <w:r w:rsidR="00FE76D2">
        <w:rPr>
          <w:rFonts w:ascii="Arial" w:hAnsi="Arial" w:cs="Arial"/>
          <w:sz w:val="24"/>
          <w:szCs w:val="24"/>
          <w:lang w:val="es-MX"/>
        </w:rPr>
        <w:t>,</w:t>
      </w:r>
      <w:r w:rsidR="00FE76D2" w:rsidRPr="00FE76D2">
        <w:rPr>
          <w:rFonts w:ascii="Arial" w:hAnsi="Arial" w:cs="Arial"/>
          <w:sz w:val="24"/>
          <w:szCs w:val="24"/>
          <w:lang w:val="es-MX"/>
        </w:rPr>
        <w:t xml:space="preserve"> Canoas altas</w:t>
      </w:r>
      <w:r w:rsidR="00FE76D2">
        <w:rPr>
          <w:rFonts w:ascii="Arial" w:hAnsi="Arial" w:cs="Arial"/>
          <w:sz w:val="24"/>
          <w:szCs w:val="24"/>
          <w:lang w:val="es-MX"/>
        </w:rPr>
        <w:t>,</w:t>
      </w:r>
      <w:r w:rsidR="00FE76D2" w:rsidRPr="00FE76D2">
        <w:rPr>
          <w:rFonts w:ascii="Arial" w:hAnsi="Arial" w:cs="Arial"/>
          <w:sz w:val="24"/>
          <w:szCs w:val="24"/>
          <w:lang w:val="es-MX"/>
        </w:rPr>
        <w:t xml:space="preserve"> Los Manantiales</w:t>
      </w:r>
      <w:r w:rsidR="00FE76D2">
        <w:rPr>
          <w:rFonts w:ascii="Arial" w:hAnsi="Arial" w:cs="Arial"/>
          <w:sz w:val="24"/>
          <w:szCs w:val="24"/>
          <w:lang w:val="es-MX"/>
        </w:rPr>
        <w:t>,</w:t>
      </w:r>
      <w:r w:rsidR="00FE76D2" w:rsidRPr="00FE76D2">
        <w:rPr>
          <w:rFonts w:ascii="Arial" w:hAnsi="Arial" w:cs="Arial"/>
          <w:sz w:val="24"/>
          <w:szCs w:val="24"/>
          <w:lang w:val="es-MX"/>
        </w:rPr>
        <w:t xml:space="preserve"> </w:t>
      </w:r>
      <w:proofErr w:type="spellStart"/>
      <w:r w:rsidR="00FE76D2" w:rsidRPr="00FE76D2">
        <w:rPr>
          <w:rFonts w:ascii="Arial" w:hAnsi="Arial" w:cs="Arial"/>
          <w:sz w:val="24"/>
          <w:szCs w:val="24"/>
          <w:lang w:val="es-MX"/>
        </w:rPr>
        <w:t>Tlaltlatlately</w:t>
      </w:r>
      <w:proofErr w:type="spellEnd"/>
      <w:r w:rsidR="00FE76D2">
        <w:rPr>
          <w:rFonts w:ascii="Arial" w:hAnsi="Arial" w:cs="Arial"/>
          <w:sz w:val="24"/>
          <w:szCs w:val="24"/>
          <w:lang w:val="es-MX"/>
        </w:rPr>
        <w:t>,</w:t>
      </w:r>
      <w:r w:rsidR="00FE76D2" w:rsidRPr="00FE76D2">
        <w:rPr>
          <w:rFonts w:ascii="Arial" w:hAnsi="Arial" w:cs="Arial"/>
          <w:sz w:val="24"/>
          <w:szCs w:val="24"/>
          <w:lang w:val="es-MX"/>
        </w:rPr>
        <w:t xml:space="preserve"> Agua de Chiqueros</w:t>
      </w:r>
      <w:r w:rsidR="00FE76D2">
        <w:rPr>
          <w:rFonts w:ascii="Arial" w:hAnsi="Arial" w:cs="Arial"/>
          <w:sz w:val="24"/>
          <w:szCs w:val="24"/>
          <w:lang w:val="es-MX"/>
        </w:rPr>
        <w:t>, Camino a las Trancas)</w:t>
      </w:r>
      <w:r w:rsidRPr="0024705A">
        <w:rPr>
          <w:rFonts w:ascii="Arial" w:hAnsi="Arial" w:cs="Arial"/>
          <w:sz w:val="24"/>
          <w:szCs w:val="24"/>
          <w:lang w:val="es-MX"/>
        </w:rPr>
        <w:t>.</w:t>
      </w:r>
    </w:p>
    <w:p w14:paraId="3ECCF494" w14:textId="2C4E1AB9" w:rsidR="0024705A" w:rsidRDefault="0024705A" w:rsidP="0024705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b/>
          <w:bCs/>
          <w:sz w:val="24"/>
          <w:szCs w:val="24"/>
          <w:lang w:val="es-MX"/>
        </w:rPr>
        <w:t xml:space="preserve">Elaboración de pluviómetros y programación de la </w:t>
      </w:r>
      <w:proofErr w:type="gramStart"/>
      <w:r w:rsidRPr="0024705A">
        <w:rPr>
          <w:rFonts w:ascii="Arial" w:hAnsi="Arial" w:cs="Arial"/>
          <w:b/>
          <w:bCs/>
          <w:sz w:val="24"/>
          <w:szCs w:val="24"/>
          <w:lang w:val="es-MX"/>
        </w:rPr>
        <w:t>app</w:t>
      </w:r>
      <w:proofErr w:type="gramEnd"/>
      <w:r w:rsidRPr="0024705A">
        <w:rPr>
          <w:rFonts w:ascii="Arial" w:hAnsi="Arial" w:cs="Arial"/>
          <w:b/>
          <w:bCs/>
          <w:sz w:val="24"/>
          <w:szCs w:val="24"/>
          <w:lang w:val="es-MX"/>
        </w:rPr>
        <w:t xml:space="preserve"> móvil</w:t>
      </w:r>
      <w:r w:rsidRPr="0024705A">
        <w:rPr>
          <w:rFonts w:ascii="Arial" w:hAnsi="Arial" w:cs="Arial"/>
          <w:sz w:val="24"/>
          <w:szCs w:val="24"/>
          <w:lang w:val="es-MX"/>
        </w:rPr>
        <w:t>: con botellas de PET, y siguiendo los lineamientos de la Norma Mexicana NMX-AA-166/1-SCFI-2013 (</w:t>
      </w:r>
      <w:r w:rsidR="00CC71C2">
        <w:rPr>
          <w:rFonts w:ascii="Arial" w:hAnsi="Arial" w:cs="Arial"/>
          <w:sz w:val="24"/>
          <w:szCs w:val="24"/>
          <w:lang w:val="es-MX"/>
        </w:rPr>
        <w:t>SE, 2013</w:t>
      </w:r>
      <w:r w:rsidRPr="0024705A">
        <w:rPr>
          <w:rFonts w:ascii="Arial" w:hAnsi="Arial" w:cs="Arial"/>
          <w:sz w:val="24"/>
          <w:szCs w:val="24"/>
          <w:lang w:val="es-MX"/>
        </w:rPr>
        <w:t>) o de la Organización Meteorológica Mundial (WMO</w:t>
      </w:r>
      <w:r w:rsidR="00CC71C2">
        <w:rPr>
          <w:rFonts w:ascii="Arial" w:hAnsi="Arial" w:cs="Arial"/>
          <w:sz w:val="24"/>
          <w:szCs w:val="24"/>
          <w:lang w:val="es-MX"/>
        </w:rPr>
        <w:t xml:space="preserve">, </w:t>
      </w:r>
      <w:r w:rsidRPr="0024705A">
        <w:rPr>
          <w:rFonts w:ascii="Arial" w:hAnsi="Arial" w:cs="Arial"/>
          <w:sz w:val="24"/>
          <w:szCs w:val="24"/>
          <w:lang w:val="es-MX"/>
        </w:rPr>
        <w:t xml:space="preserve">2014). La máxima capacidad de almacenamiento es de 153 mm y la escala tiene resolución de un milímetro, excepto por los primeros 5 mm que tienen resolución de 0.25 mm. </w:t>
      </w:r>
      <w:r w:rsidRPr="0024705A">
        <w:rPr>
          <w:rFonts w:ascii="Arial" w:hAnsi="Arial" w:cs="Arial"/>
          <w:sz w:val="24"/>
          <w:szCs w:val="24"/>
          <w:lang w:val="es-MX"/>
        </w:rPr>
        <w:lastRenderedPageBreak/>
        <w:t>Los pluviómetros se colocaron sobre bases de madera a un metro sobre el nivel del suelo cavando un hoyo de 50 centímetros de profundidad. Para evitar pérdidas de agua por evaporación se utilizan 5 mm de aceite comestible vegetal por pluviómetro.</w:t>
      </w:r>
    </w:p>
    <w:p w14:paraId="78CCF79A" w14:textId="0465BB30" w:rsidR="005D65FA" w:rsidRDefault="0024705A" w:rsidP="005D65F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sz w:val="24"/>
          <w:szCs w:val="24"/>
          <w:lang w:val="es-MX"/>
        </w:rPr>
        <w:t xml:space="preserve">Los pluviómetros se vacían y registran por el equipo técnico con una frecuencia de un mes (más menos dos días), a menos que sea necesario vaciar con mayor frecuencia. Los participantes envían sus registros sin una frecuencia específica, por lo que sus observaciones son adicionales a las que realiza el equipo técnico. Cada estación de monitoreo cuenta con letreros que poseen la información necesaria para que las personas puedan participar aunque no se les haya dado una capacitación personal. Se cuenta con nueve estaciones de monitoreo en un gradiente altitudinal que va de 2683 a 3870 </w:t>
      </w:r>
      <w:r w:rsidR="00CC71C2">
        <w:rPr>
          <w:rFonts w:ascii="Arial" w:hAnsi="Arial" w:cs="Arial"/>
          <w:sz w:val="24"/>
          <w:szCs w:val="24"/>
          <w:lang w:val="es-MX"/>
        </w:rPr>
        <w:t>m</w:t>
      </w:r>
      <w:r w:rsidRPr="0024705A">
        <w:rPr>
          <w:rFonts w:ascii="Arial" w:hAnsi="Arial" w:cs="Arial"/>
          <w:sz w:val="24"/>
          <w:szCs w:val="24"/>
          <w:lang w:val="es-MX"/>
        </w:rPr>
        <w:t>.</w:t>
      </w:r>
    </w:p>
    <w:p w14:paraId="02E46276" w14:textId="77777777" w:rsidR="00CC71C2" w:rsidRPr="00CC71C2" w:rsidRDefault="00CC71C2" w:rsidP="00CC71C2">
      <w:pPr>
        <w:spacing w:after="0" w:line="360" w:lineRule="auto"/>
        <w:ind w:left="360"/>
        <w:jc w:val="both"/>
        <w:rPr>
          <w:rFonts w:ascii="Arial" w:hAnsi="Arial" w:cs="Arial"/>
          <w:sz w:val="24"/>
          <w:szCs w:val="24"/>
          <w:lang w:val="es-MX"/>
        </w:rPr>
      </w:pPr>
    </w:p>
    <w:p w14:paraId="6A43C09C" w14:textId="2B81F2D0"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Proceso participativo de ejidatarios</w:t>
      </w:r>
      <w:r w:rsidR="00650B25">
        <w:rPr>
          <w:rFonts w:ascii="Arial" w:hAnsi="Arial" w:cs="Arial"/>
          <w:sz w:val="24"/>
          <w:szCs w:val="24"/>
          <w:lang w:val="es-MX"/>
        </w:rPr>
        <w:t>:</w:t>
      </w:r>
    </w:p>
    <w:p w14:paraId="44410FA4" w14:textId="41DFCB6C"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El protocolo de monitoreo participativo se diseñó a partir de un enfoque colaborativo con ejidatarios de los cinco núcleos agrarios que conforman la Unión Ejidal del Monte Tláloc. Durante los talleres realizados en cada comunidad, se identificaron actores clave</w:t>
      </w:r>
      <w:r w:rsidR="00FE76D2">
        <w:rPr>
          <w:rFonts w:ascii="Arial" w:hAnsi="Arial" w:cs="Arial"/>
          <w:sz w:val="24"/>
          <w:szCs w:val="24"/>
          <w:lang w:val="es-MX"/>
        </w:rPr>
        <w:t xml:space="preserve"> (</w:t>
      </w:r>
      <w:r w:rsidR="00FE76D2" w:rsidRPr="00FE76D2">
        <w:rPr>
          <w:rFonts w:ascii="Arial" w:hAnsi="Arial" w:cs="Arial"/>
          <w:sz w:val="24"/>
          <w:szCs w:val="24"/>
          <w:lang w:val="es-MX"/>
        </w:rPr>
        <w:t>Ejidatarios de la montaña</w:t>
      </w:r>
      <w:r w:rsidR="00FE76D2">
        <w:rPr>
          <w:rFonts w:ascii="Arial" w:hAnsi="Arial" w:cs="Arial"/>
          <w:sz w:val="24"/>
          <w:szCs w:val="24"/>
          <w:lang w:val="es-MX"/>
        </w:rPr>
        <w:t xml:space="preserve">, </w:t>
      </w:r>
      <w:r w:rsidR="00FE76D2" w:rsidRPr="00FE76D2">
        <w:rPr>
          <w:rFonts w:ascii="Arial" w:hAnsi="Arial" w:cs="Arial"/>
          <w:sz w:val="24"/>
          <w:szCs w:val="24"/>
          <w:lang w:val="es-MX"/>
        </w:rPr>
        <w:t>Visitantes externos</w:t>
      </w:r>
      <w:r w:rsidR="00FE76D2">
        <w:rPr>
          <w:rFonts w:ascii="Arial" w:hAnsi="Arial" w:cs="Arial"/>
          <w:sz w:val="24"/>
          <w:szCs w:val="24"/>
          <w:lang w:val="es-MX"/>
        </w:rPr>
        <w:t xml:space="preserve">, </w:t>
      </w:r>
      <w:r w:rsidR="00FE76D2" w:rsidRPr="00FE76D2">
        <w:rPr>
          <w:rFonts w:ascii="Arial" w:hAnsi="Arial" w:cs="Arial"/>
          <w:sz w:val="24"/>
          <w:szCs w:val="24"/>
          <w:lang w:val="es-MX"/>
        </w:rPr>
        <w:t>Miembros de instituciones gubernamentales y técnicos forestales</w:t>
      </w:r>
      <w:r w:rsidR="00FE76D2">
        <w:rPr>
          <w:rFonts w:ascii="Arial" w:hAnsi="Arial" w:cs="Arial"/>
          <w:sz w:val="24"/>
          <w:szCs w:val="24"/>
          <w:lang w:val="es-MX"/>
        </w:rPr>
        <w:t>)</w:t>
      </w:r>
      <w:r w:rsidRPr="005D65FA">
        <w:rPr>
          <w:rFonts w:ascii="Arial" w:hAnsi="Arial" w:cs="Arial"/>
          <w:sz w:val="24"/>
          <w:szCs w:val="24"/>
          <w:lang w:val="es-MX"/>
        </w:rPr>
        <w:t>. Esta interacción permitió al equipo técnico adaptar el diseño del protocolo a las condiciones socioculturales locales, fortaleciendo el sentido de pertenencia y apropiación del proyecto. La participación de los ejidatarios no solo fue clave en la selección de sitios, sino también en la definición de la frecuencia de lectura, la validación de las condiciones de instalación y el seguimiento continuo de los dispositivos.</w:t>
      </w:r>
    </w:p>
    <w:p w14:paraId="0F01E0CC" w14:textId="175ADE92" w:rsidR="005D65FA" w:rsidRPr="00FE76D2" w:rsidRDefault="005D65FA" w:rsidP="005D65FA">
      <w:pPr>
        <w:spacing w:after="0" w:line="360" w:lineRule="auto"/>
        <w:jc w:val="both"/>
        <w:rPr>
          <w:rFonts w:ascii="Arial" w:hAnsi="Arial" w:cs="Arial"/>
          <w:sz w:val="24"/>
          <w:szCs w:val="24"/>
          <w:lang w:val="es-MX"/>
        </w:rPr>
      </w:pPr>
    </w:p>
    <w:p w14:paraId="561999E5" w14:textId="306682CC"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Diseño técnico de monitoreo</w:t>
      </w:r>
      <w:r w:rsidR="00650B25">
        <w:rPr>
          <w:rFonts w:ascii="Arial" w:hAnsi="Arial" w:cs="Arial"/>
          <w:sz w:val="24"/>
          <w:szCs w:val="24"/>
          <w:lang w:val="es-MX"/>
        </w:rPr>
        <w:t>:</w:t>
      </w:r>
    </w:p>
    <w:p w14:paraId="2F31D157" w14:textId="542D1159" w:rsid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diseño técnico se enfocó en la construcción e instalación de pluviómetros artesanales elaborados con botellas PET, montados sobre estructuras de madera, cemento y metal, a una altura estandarizada de 1.5 m. Estos instrumentos cumplieron con las recomendaciones básicas de la OMM en cuanto a exposición, estabilidad y visibilidad. Además, se colocaron carteles informativos en campo que incluían instrucciones claras </w:t>
      </w:r>
      <w:r w:rsidRPr="005D65FA">
        <w:rPr>
          <w:rFonts w:ascii="Arial" w:hAnsi="Arial" w:cs="Arial"/>
          <w:sz w:val="24"/>
          <w:szCs w:val="24"/>
          <w:lang w:val="es-MX"/>
        </w:rPr>
        <w:lastRenderedPageBreak/>
        <w:t xml:space="preserve">y códigos QR para vincular cada instrumento con la aplicación Tláloc App. La implementación del algoritmo de "medición real" permitió transformar las lecturas acumuladas en registros diarios de precipitación, lo que facilitó el procesamiento y análisis de los datos. </w:t>
      </w:r>
    </w:p>
    <w:p w14:paraId="6C57A377" w14:textId="4A6CFC1D" w:rsidR="005D65FA" w:rsidRPr="005D65FA" w:rsidRDefault="005D65FA" w:rsidP="005D65FA">
      <w:pPr>
        <w:spacing w:after="0" w:line="360" w:lineRule="auto"/>
        <w:jc w:val="both"/>
        <w:rPr>
          <w:rFonts w:ascii="Arial" w:hAnsi="Arial" w:cs="Arial"/>
          <w:sz w:val="24"/>
          <w:szCs w:val="24"/>
          <w:lang w:val="es-MX"/>
        </w:rPr>
      </w:pPr>
    </w:p>
    <w:p w14:paraId="6796ACC7" w14:textId="690F5BC5" w:rsidR="005D65FA" w:rsidRPr="00650B25" w:rsidRDefault="005D65FA" w:rsidP="005D65FA">
      <w:pPr>
        <w:spacing w:after="0" w:line="360" w:lineRule="auto"/>
        <w:jc w:val="both"/>
        <w:rPr>
          <w:rFonts w:ascii="Arial" w:hAnsi="Arial" w:cs="Arial"/>
          <w:b/>
          <w:bCs/>
          <w:sz w:val="24"/>
          <w:szCs w:val="24"/>
          <w:lang w:val="es-MX"/>
        </w:rPr>
      </w:pPr>
      <w:r w:rsidRPr="00650B25">
        <w:rPr>
          <w:rFonts w:ascii="Arial" w:hAnsi="Arial" w:cs="Arial"/>
          <w:b/>
          <w:bCs/>
          <w:sz w:val="24"/>
          <w:szCs w:val="24"/>
          <w:lang w:val="es-MX"/>
        </w:rPr>
        <w:t>Desarrollo del código</w:t>
      </w:r>
    </w:p>
    <w:p w14:paraId="50685E0F" w14:textId="137FF1E3" w:rsidR="00FF1F55" w:rsidRPr="00FF1F55" w:rsidRDefault="00FF1F55" w:rsidP="005D65FA">
      <w:pPr>
        <w:spacing w:after="0" w:line="360" w:lineRule="auto"/>
        <w:jc w:val="both"/>
        <w:rPr>
          <w:rFonts w:ascii="Arial" w:hAnsi="Arial" w:cs="Arial"/>
          <w:sz w:val="24"/>
          <w:szCs w:val="24"/>
          <w:lang w:val="es-MX"/>
        </w:rPr>
      </w:pPr>
      <w:r w:rsidRPr="00FF1F55">
        <w:rPr>
          <w:rFonts w:ascii="Arial" w:hAnsi="Arial" w:cs="Arial"/>
          <w:sz w:val="24"/>
          <w:szCs w:val="24"/>
          <w:lang w:val="es-MX"/>
        </w:rPr>
        <w:t xml:space="preserve">La Interfaz de Usuario (UI) fue diseñada con un enfoque centrado en el usuario, priorizando la accesibilidad, la usabilidad y la experiencia intuitiva. La estructura modular y responsiva permite una navegación fluida entre las diferentes funcionalidades, adaptándose a diversos dispositivos y contextos de uso. Se detallan las principales secciones que componen la UI, destacando su lógica de implementación, componentes clave y flujos de interacción (Figura </w:t>
      </w:r>
      <w:r>
        <w:rPr>
          <w:rFonts w:ascii="Arial" w:hAnsi="Arial" w:cs="Arial"/>
          <w:sz w:val="24"/>
          <w:szCs w:val="24"/>
          <w:lang w:val="es-MX"/>
        </w:rPr>
        <w:t>2</w:t>
      </w:r>
      <w:r w:rsidRPr="00FF1F55">
        <w:rPr>
          <w:rFonts w:ascii="Arial" w:hAnsi="Arial" w:cs="Arial"/>
          <w:sz w:val="24"/>
          <w:szCs w:val="24"/>
          <w:lang w:val="es-MX"/>
        </w:rPr>
        <w:t>).</w:t>
      </w:r>
    </w:p>
    <w:p w14:paraId="7192417E" w14:textId="71D99541" w:rsidR="00FF1F55" w:rsidRDefault="00FF1F55" w:rsidP="00FF1F55">
      <w:pPr>
        <w:spacing w:after="0" w:line="360" w:lineRule="auto"/>
        <w:jc w:val="center"/>
        <w:rPr>
          <w:rFonts w:ascii="Arial" w:hAnsi="Arial" w:cs="Arial"/>
          <w:sz w:val="24"/>
          <w:szCs w:val="24"/>
          <w:lang w:val="es-MX"/>
        </w:rPr>
      </w:pPr>
      <w:r w:rsidRPr="00FF1F55">
        <w:rPr>
          <w:rFonts w:ascii="Arial" w:hAnsi="Arial" w:cs="Arial"/>
          <w:noProof/>
          <w:sz w:val="24"/>
          <w:szCs w:val="24"/>
          <w:lang w:val="es-MX"/>
        </w:rPr>
        <w:drawing>
          <wp:inline distT="0" distB="0" distL="0" distR="0" wp14:anchorId="433FD18E" wp14:editId="13E66906">
            <wp:extent cx="4870174" cy="4263215"/>
            <wp:effectExtent l="0" t="0" r="6985" b="4445"/>
            <wp:docPr id="510325151"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5151" name="Imagen 1" descr="Una captura de pantalla de un celular&#10;&#10;El contenido generado por IA puede ser incorrecto."/>
                    <pic:cNvPicPr/>
                  </pic:nvPicPr>
                  <pic:blipFill>
                    <a:blip r:embed="rId12"/>
                    <a:stretch>
                      <a:fillRect/>
                    </a:stretch>
                  </pic:blipFill>
                  <pic:spPr>
                    <a:xfrm>
                      <a:off x="0" y="0"/>
                      <a:ext cx="4914926" cy="4302389"/>
                    </a:xfrm>
                    <a:prstGeom prst="rect">
                      <a:avLst/>
                    </a:prstGeom>
                  </pic:spPr>
                </pic:pic>
              </a:graphicData>
            </a:graphic>
          </wp:inline>
        </w:drawing>
      </w:r>
    </w:p>
    <w:p w14:paraId="0F47429E" w14:textId="1FE25A63" w:rsidR="00FF1F55" w:rsidRPr="005D65FA" w:rsidRDefault="00FF1F55" w:rsidP="00FF1F55">
      <w:pPr>
        <w:spacing w:after="0" w:line="360" w:lineRule="auto"/>
        <w:rPr>
          <w:rFonts w:ascii="Arial" w:hAnsi="Arial" w:cs="Arial"/>
          <w:sz w:val="24"/>
          <w:szCs w:val="24"/>
          <w:lang w:val="es-MX"/>
        </w:rPr>
      </w:pPr>
      <w:r>
        <w:rPr>
          <w:rFonts w:ascii="Arial" w:hAnsi="Arial" w:cs="Arial"/>
          <w:sz w:val="24"/>
          <w:szCs w:val="24"/>
          <w:lang w:val="es-MX"/>
        </w:rPr>
        <w:t xml:space="preserve">Figura 1. </w:t>
      </w:r>
      <w:r w:rsidRPr="00FF1F55">
        <w:rPr>
          <w:rFonts w:ascii="Arial" w:hAnsi="Arial" w:cs="Arial"/>
          <w:sz w:val="24"/>
          <w:szCs w:val="24"/>
          <w:lang w:val="es-MX"/>
        </w:rPr>
        <w:t xml:space="preserve">Estructura del </w:t>
      </w:r>
      <w:r>
        <w:rPr>
          <w:rFonts w:ascii="Arial" w:hAnsi="Arial" w:cs="Arial"/>
          <w:sz w:val="24"/>
          <w:szCs w:val="24"/>
          <w:lang w:val="es-MX"/>
        </w:rPr>
        <w:t>sistema</w:t>
      </w:r>
      <w:r w:rsidRPr="00FF1F55">
        <w:rPr>
          <w:rFonts w:ascii="Arial" w:hAnsi="Arial" w:cs="Arial"/>
          <w:sz w:val="24"/>
          <w:szCs w:val="24"/>
          <w:lang w:val="es-MX"/>
        </w:rPr>
        <w:t xml:space="preserve">: división del </w:t>
      </w:r>
      <w:proofErr w:type="spellStart"/>
      <w:r w:rsidRPr="00FF1F55">
        <w:rPr>
          <w:rFonts w:ascii="Arial" w:hAnsi="Arial" w:cs="Arial"/>
          <w:sz w:val="24"/>
          <w:szCs w:val="24"/>
          <w:lang w:val="es-MX"/>
        </w:rPr>
        <w:t>Backend</w:t>
      </w:r>
      <w:proofErr w:type="spellEnd"/>
      <w:r w:rsidRPr="00FF1F55">
        <w:rPr>
          <w:rFonts w:ascii="Arial" w:hAnsi="Arial" w:cs="Arial"/>
          <w:sz w:val="24"/>
          <w:szCs w:val="24"/>
          <w:lang w:val="es-MX"/>
        </w:rPr>
        <w:t xml:space="preserve"> y </w:t>
      </w:r>
      <w:proofErr w:type="spellStart"/>
      <w:r>
        <w:rPr>
          <w:rFonts w:ascii="Arial" w:hAnsi="Arial" w:cs="Arial"/>
          <w:sz w:val="24"/>
          <w:szCs w:val="24"/>
          <w:lang w:val="es-MX"/>
        </w:rPr>
        <w:t>Frontend</w:t>
      </w:r>
      <w:proofErr w:type="spellEnd"/>
      <w:r w:rsidRPr="00FF1F55">
        <w:rPr>
          <w:rFonts w:ascii="Arial" w:hAnsi="Arial" w:cs="Arial"/>
          <w:sz w:val="24"/>
          <w:szCs w:val="24"/>
          <w:lang w:val="es-MX"/>
        </w:rPr>
        <w:t xml:space="preserve">; </w:t>
      </w:r>
      <w:proofErr w:type="spellStart"/>
      <w:r w:rsidRPr="00FF1F55">
        <w:rPr>
          <w:rFonts w:ascii="Arial" w:hAnsi="Arial" w:cs="Arial"/>
          <w:sz w:val="24"/>
          <w:szCs w:val="24"/>
          <w:lang w:val="es-MX"/>
        </w:rPr>
        <w:t>Login</w:t>
      </w:r>
      <w:proofErr w:type="spellEnd"/>
      <w:r w:rsidRPr="00FF1F55">
        <w:rPr>
          <w:rFonts w:ascii="Arial" w:hAnsi="Arial" w:cs="Arial"/>
          <w:sz w:val="24"/>
          <w:szCs w:val="24"/>
          <w:lang w:val="es-MX"/>
        </w:rPr>
        <w:t xml:space="preserve"> está dentro de UI.</w:t>
      </w:r>
      <w:r>
        <w:rPr>
          <w:rFonts w:ascii="Arial" w:hAnsi="Arial" w:cs="Arial"/>
          <w:sz w:val="24"/>
          <w:szCs w:val="24"/>
          <w:lang w:val="es-MX"/>
        </w:rPr>
        <w:t xml:space="preserve"> </w:t>
      </w:r>
      <w:r w:rsidRPr="00FF1F55">
        <w:rPr>
          <w:rFonts w:ascii="Arial" w:hAnsi="Arial" w:cs="Arial"/>
          <w:sz w:val="24"/>
          <w:szCs w:val="24"/>
          <w:lang w:val="es-MX"/>
        </w:rPr>
        <w:t>Autoría</w:t>
      </w:r>
      <w:r>
        <w:rPr>
          <w:rFonts w:ascii="Arial" w:hAnsi="Arial" w:cs="Arial"/>
          <w:sz w:val="24"/>
          <w:szCs w:val="24"/>
          <w:lang w:val="es-MX"/>
        </w:rPr>
        <w:t xml:space="preserve"> </w:t>
      </w:r>
      <w:r w:rsidRPr="00FF1F55">
        <w:rPr>
          <w:rFonts w:ascii="Arial" w:hAnsi="Arial" w:cs="Arial"/>
          <w:sz w:val="24"/>
          <w:szCs w:val="24"/>
          <w:lang w:val="es-MX"/>
        </w:rPr>
        <w:t>propia</w:t>
      </w:r>
      <w:r w:rsidRPr="00FF1F55">
        <w:rPr>
          <w:rFonts w:ascii="Arial" w:hAnsi="Arial" w:cs="Arial"/>
          <w:sz w:val="24"/>
          <w:szCs w:val="24"/>
          <w:lang w:val="es-MX"/>
        </w:rPr>
        <w:cr/>
      </w:r>
    </w:p>
    <w:p w14:paraId="1A6F4F3F" w14:textId="6281F951" w:rsidR="005D65FA" w:rsidRPr="005D65FA" w:rsidRDefault="005D65FA" w:rsidP="005D65FA">
      <w:pPr>
        <w:spacing w:after="0" w:line="360" w:lineRule="auto"/>
        <w:jc w:val="both"/>
        <w:rPr>
          <w:rFonts w:ascii="Arial" w:hAnsi="Arial" w:cs="Arial"/>
          <w:sz w:val="24"/>
          <w:szCs w:val="24"/>
          <w:lang w:val="es-MX"/>
        </w:rPr>
      </w:pPr>
      <w:proofErr w:type="spellStart"/>
      <w:r w:rsidRPr="005D65FA">
        <w:rPr>
          <w:rFonts w:ascii="Arial" w:hAnsi="Arial" w:cs="Arial"/>
          <w:sz w:val="24"/>
          <w:szCs w:val="24"/>
          <w:lang w:val="es-MX"/>
        </w:rPr>
        <w:lastRenderedPageBreak/>
        <w:t>Backend</w:t>
      </w:r>
      <w:proofErr w:type="spellEnd"/>
    </w:p>
    <w:p w14:paraId="3B3FEE84" w14:textId="6E36CCF2"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estructura del backend de Tláloc App se diseñó utilizando la plataforma Firebase, específicamente Firestore para la gestión de la base de datos en tiempo real, y Firebase Hosting para la versión web. Esta elección tecnológica permitió implementar un sistema robusto, escalable y de bajo costo, accesible desde distintos dispositivos y sin requerir infraestructura física adicional. El backend almacena de forma segura cada lectura ingresada, asociando variables como fecha, hora, ubicación, usuario, y volumen de lluvia. Además, se diseñó un sistema de autenticación con correo electrónico para facilitar el uso por parte de usuarios con distintos niveles de familiaridad tecnológica. La información recopilada es accesible para consulta inmediata y puede exportarse para análisis más avanzados.</w:t>
      </w:r>
    </w:p>
    <w:p w14:paraId="1EAE147F" w14:textId="77777777" w:rsidR="005D65FA" w:rsidRPr="005D65FA" w:rsidRDefault="005D65FA" w:rsidP="005D65FA">
      <w:pPr>
        <w:spacing w:after="0" w:line="360" w:lineRule="auto"/>
        <w:jc w:val="both"/>
        <w:rPr>
          <w:rFonts w:ascii="Arial" w:hAnsi="Arial" w:cs="Arial"/>
          <w:sz w:val="24"/>
          <w:szCs w:val="24"/>
          <w:lang w:val="es-MX"/>
        </w:rPr>
      </w:pPr>
    </w:p>
    <w:p w14:paraId="17551E1C" w14:textId="4DA2126A" w:rsidR="005D65FA" w:rsidRPr="005D65FA" w:rsidRDefault="005D65FA" w:rsidP="005D65FA">
      <w:pPr>
        <w:spacing w:after="0" w:line="360" w:lineRule="auto"/>
        <w:jc w:val="both"/>
        <w:rPr>
          <w:rFonts w:ascii="Arial" w:hAnsi="Arial" w:cs="Arial"/>
          <w:sz w:val="24"/>
          <w:szCs w:val="24"/>
          <w:lang w:val="es-MX"/>
        </w:rPr>
      </w:pPr>
      <w:proofErr w:type="spellStart"/>
      <w:r w:rsidRPr="005D65FA">
        <w:rPr>
          <w:rFonts w:ascii="Arial" w:hAnsi="Arial" w:cs="Arial"/>
          <w:sz w:val="24"/>
          <w:szCs w:val="24"/>
          <w:lang w:val="es-MX"/>
        </w:rPr>
        <w:t>Frontend</w:t>
      </w:r>
      <w:proofErr w:type="spellEnd"/>
    </w:p>
    <w:p w14:paraId="3770E712"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El desarrollo del frontend se realizó en Flutter, permitiendo una interfaz multiplataforma fluida y adaptable. Se priorizó un diseño centrado en el usuario, aplicando principios de usabilidad y accesibilidad. Las principales funciones incluyeron el escaneo del código QR del pluviómetro, el ingreso del dato de lluvia, la toma de fotografía georreferenciada y la visualización de registros anteriores. También se integró una bitácora personal para cada usuario, con estadísticas visuales de su actividad. La experiencia de uso fue validada en campo mediante pruebas piloto, demostrando que los usuarios, incluso con formación técnica limitada, pudieron operar la app con facilidad. El diseño modular del código permite actualizaciones progresivas, y su distribución mediante Google Play facilita su adopción en dispositivos Android.</w:t>
      </w:r>
    </w:p>
    <w:p w14:paraId="015D81A6" w14:textId="77777777" w:rsidR="005D65FA" w:rsidRDefault="005D65FA" w:rsidP="005D65FA">
      <w:pPr>
        <w:spacing w:after="0" w:line="360" w:lineRule="auto"/>
        <w:jc w:val="both"/>
        <w:rPr>
          <w:rFonts w:ascii="Arial" w:hAnsi="Arial" w:cs="Arial"/>
          <w:sz w:val="24"/>
          <w:szCs w:val="24"/>
          <w:lang w:val="es-MX"/>
        </w:rPr>
      </w:pPr>
    </w:p>
    <w:p w14:paraId="62373E60" w14:textId="77777777" w:rsidR="00FE76D2" w:rsidRDefault="00FE76D2" w:rsidP="005D65FA">
      <w:pPr>
        <w:spacing w:after="0" w:line="360" w:lineRule="auto"/>
        <w:jc w:val="both"/>
        <w:rPr>
          <w:rFonts w:ascii="Arial" w:hAnsi="Arial" w:cs="Arial"/>
          <w:sz w:val="24"/>
          <w:szCs w:val="24"/>
          <w:lang w:val="es-MX"/>
        </w:rPr>
      </w:pPr>
    </w:p>
    <w:p w14:paraId="6266A8E3" w14:textId="3556570F" w:rsidR="00FF1F55" w:rsidRDefault="00FF1F55" w:rsidP="00FF1F55">
      <w:pPr>
        <w:spacing w:after="0" w:line="360" w:lineRule="auto"/>
        <w:jc w:val="center"/>
        <w:rPr>
          <w:rFonts w:ascii="Arial" w:hAnsi="Arial" w:cs="Arial"/>
          <w:sz w:val="24"/>
          <w:szCs w:val="24"/>
          <w:lang w:val="es-MX"/>
        </w:rPr>
      </w:pPr>
      <w:r>
        <w:rPr>
          <w:noProof/>
        </w:rPr>
        <w:lastRenderedPageBreak/>
        <w:drawing>
          <wp:inline distT="0" distB="0" distL="0" distR="0" wp14:anchorId="1268BC83" wp14:editId="2C9398B6">
            <wp:extent cx="4382135" cy="5702300"/>
            <wp:effectExtent l="0" t="0" r="0" b="0"/>
            <wp:docPr id="1340777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2135" cy="5702300"/>
                    </a:xfrm>
                    <a:prstGeom prst="rect">
                      <a:avLst/>
                    </a:prstGeom>
                    <a:noFill/>
                    <a:ln>
                      <a:noFill/>
                    </a:ln>
                  </pic:spPr>
                </pic:pic>
              </a:graphicData>
            </a:graphic>
          </wp:inline>
        </w:drawing>
      </w:r>
    </w:p>
    <w:p w14:paraId="17885E67" w14:textId="4F72806C" w:rsidR="00FF1F55" w:rsidRPr="00FF1F55" w:rsidRDefault="00FF1F55" w:rsidP="00FF1F55">
      <w:pPr>
        <w:spacing w:after="0" w:line="360" w:lineRule="auto"/>
        <w:jc w:val="center"/>
        <w:rPr>
          <w:rFonts w:ascii="Arial" w:hAnsi="Arial" w:cs="Arial"/>
          <w:sz w:val="24"/>
          <w:szCs w:val="24"/>
          <w:lang w:val="es-MX"/>
        </w:rPr>
      </w:pPr>
      <w:r w:rsidRPr="00FF1F55">
        <w:rPr>
          <w:rFonts w:ascii="Arial" w:hAnsi="Arial" w:cs="Arial"/>
          <w:sz w:val="24"/>
          <w:szCs w:val="24"/>
          <w:lang w:val="es-MX"/>
        </w:rPr>
        <w:t xml:space="preserve">Figura </w:t>
      </w:r>
      <w:r w:rsidR="00650B25">
        <w:rPr>
          <w:rFonts w:ascii="Arial" w:hAnsi="Arial" w:cs="Arial"/>
          <w:sz w:val="24"/>
          <w:szCs w:val="24"/>
          <w:lang w:val="es-MX"/>
        </w:rPr>
        <w:t>2</w:t>
      </w:r>
      <w:r w:rsidRPr="00FF1F55">
        <w:rPr>
          <w:rFonts w:ascii="Arial" w:hAnsi="Arial" w:cs="Arial"/>
          <w:sz w:val="24"/>
          <w:szCs w:val="24"/>
          <w:lang w:val="es-MX"/>
        </w:rPr>
        <w:t>. Interfaz de Usuario de Tláloc App</w:t>
      </w:r>
    </w:p>
    <w:p w14:paraId="20A2A0FB" w14:textId="77777777" w:rsidR="00FF1F55" w:rsidRDefault="00FF1F55" w:rsidP="005D65FA">
      <w:pPr>
        <w:spacing w:after="0" w:line="360" w:lineRule="auto"/>
        <w:jc w:val="both"/>
        <w:rPr>
          <w:rFonts w:ascii="Arial" w:hAnsi="Arial" w:cs="Arial"/>
          <w:sz w:val="24"/>
          <w:szCs w:val="24"/>
          <w:lang w:val="es-MX"/>
        </w:rPr>
      </w:pPr>
    </w:p>
    <w:p w14:paraId="7B436430" w14:textId="08C0A510" w:rsidR="005D65FA" w:rsidRPr="00650B25" w:rsidRDefault="005D65FA" w:rsidP="005D65FA">
      <w:pPr>
        <w:spacing w:after="0" w:line="360" w:lineRule="auto"/>
        <w:jc w:val="both"/>
        <w:rPr>
          <w:rFonts w:ascii="Arial" w:hAnsi="Arial" w:cs="Arial"/>
          <w:b/>
          <w:bCs/>
          <w:sz w:val="24"/>
          <w:szCs w:val="24"/>
          <w:lang w:val="es-MX"/>
        </w:rPr>
      </w:pPr>
      <w:r w:rsidRPr="00650B25">
        <w:rPr>
          <w:rFonts w:ascii="Arial" w:hAnsi="Arial" w:cs="Arial"/>
          <w:b/>
          <w:bCs/>
          <w:sz w:val="24"/>
          <w:szCs w:val="24"/>
          <w:lang w:val="es-MX"/>
        </w:rPr>
        <w:t>Evaluación del nivel de maduración tecnológica</w:t>
      </w:r>
    </w:p>
    <w:p w14:paraId="60EC3BBB" w14:textId="6367900E" w:rsidR="00C51FA2" w:rsidRPr="003D3C9C"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La aplicación Tláloc App alcanzó un Nivel de Maduración Tecnológica TRL 8, lo cual indica que el sistema ha sido probado en condiciones reales de operación con éxito. Esta clasificación fue sustentada por tres años de funcionamiento continuo, en los cuales se registraron más de 350 usuarios activos y una base creciente de mediciones desde distintas localidades. El sistema demostró ser estable, funcional y aceptado por su comunidad objetivo. La integración de los principios de ciencia ciudadana, combinados </w:t>
      </w:r>
      <w:r w:rsidRPr="005D65FA">
        <w:rPr>
          <w:rFonts w:ascii="Arial" w:hAnsi="Arial" w:cs="Arial"/>
          <w:sz w:val="24"/>
          <w:szCs w:val="24"/>
          <w:lang w:val="es-MX"/>
        </w:rPr>
        <w:lastRenderedPageBreak/>
        <w:t>con una solución tecnológica accesible, permitió generar datos hidrometeorológicos en zonas de difícil acceso, complementando las redes institucionales. La arquitectura técnica facilita su réplica y escalamiento, mientras que el diseño centrado en el usuario garantiza su utilidad práctica en contextos con alta variabilidad en alfabetización digital. En conjunto, estos resultados confirman que Tláloc App es una herramienta madura, eficaz y pertinente para fortalecer redes de monitoreo ambiental participativo en zonas rurales y montañosas.</w:t>
      </w:r>
    </w:p>
    <w:p w14:paraId="31A4C919" w14:textId="77777777" w:rsidR="004A0A89" w:rsidRPr="003D3C9C" w:rsidRDefault="004A0A89" w:rsidP="0076495B">
      <w:pPr>
        <w:spacing w:after="0" w:line="360" w:lineRule="auto"/>
        <w:jc w:val="both"/>
        <w:rPr>
          <w:rFonts w:ascii="Arial" w:hAnsi="Arial" w:cs="Arial"/>
          <w:sz w:val="24"/>
          <w:szCs w:val="24"/>
          <w:lang w:val="es-MX"/>
        </w:rPr>
      </w:pPr>
    </w:p>
    <w:p w14:paraId="5117D895" w14:textId="77777777" w:rsidR="0076495B" w:rsidRPr="003D3C9C" w:rsidRDefault="0076495B" w:rsidP="00FE4242">
      <w:pPr>
        <w:spacing w:after="0" w:line="360" w:lineRule="auto"/>
        <w:jc w:val="both"/>
        <w:rPr>
          <w:rFonts w:ascii="Arial" w:hAnsi="Arial" w:cs="Arial"/>
          <w:sz w:val="24"/>
          <w:szCs w:val="24"/>
          <w:lang w:val="es-MX"/>
        </w:rPr>
      </w:pPr>
    </w:p>
    <w:p w14:paraId="19F0C75D" w14:textId="1F2B164D" w:rsidR="003A2A6D" w:rsidRPr="003D3C9C" w:rsidRDefault="003D1712" w:rsidP="00801455">
      <w:pPr>
        <w:spacing w:after="0" w:line="360" w:lineRule="auto"/>
        <w:jc w:val="center"/>
        <w:rPr>
          <w:rFonts w:ascii="Arial" w:hAnsi="Arial" w:cs="Arial"/>
          <w:sz w:val="24"/>
          <w:szCs w:val="24"/>
          <w:lang w:val="es-MX"/>
        </w:rPr>
      </w:pPr>
      <w:r w:rsidRPr="003D3C9C">
        <w:rPr>
          <w:rFonts w:ascii="Arial" w:hAnsi="Arial" w:cs="Arial"/>
          <w:b/>
          <w:sz w:val="24"/>
          <w:szCs w:val="24"/>
          <w:lang w:val="es-MX"/>
        </w:rPr>
        <w:t>Conclusiones</w:t>
      </w:r>
    </w:p>
    <w:p w14:paraId="22B01DFC" w14:textId="44596C86" w:rsidR="003A7AF9" w:rsidRDefault="00225F5F" w:rsidP="00225F5F">
      <w:pPr>
        <w:spacing w:after="0" w:line="360" w:lineRule="auto"/>
        <w:jc w:val="both"/>
        <w:rPr>
          <w:rFonts w:ascii="Arial" w:hAnsi="Arial" w:cs="Arial"/>
          <w:sz w:val="24"/>
          <w:szCs w:val="24"/>
          <w:lang w:val="es-MX"/>
        </w:rPr>
      </w:pPr>
      <w:bookmarkStart w:id="0" w:name="_Hlk204785479"/>
      <w:r w:rsidRPr="00225F5F">
        <w:rPr>
          <w:rFonts w:ascii="Arial" w:hAnsi="Arial" w:cs="Arial"/>
          <w:sz w:val="24"/>
          <w:szCs w:val="24"/>
          <w:lang w:val="es-MX"/>
        </w:rPr>
        <w:t xml:space="preserve">El desarrollo e implementación de Tláloc App permitió validar un sistema de monitoreo participativo de lluvia en el Monte Tláloc, basado en herramientas digitales accesibles y la colaboración activa de ejidatarios. El protocolo diseñado, que integró capacitación, </w:t>
      </w:r>
      <w:r w:rsidR="00801455">
        <w:rPr>
          <w:rFonts w:ascii="Arial" w:hAnsi="Arial" w:cs="Arial"/>
          <w:sz w:val="24"/>
          <w:szCs w:val="24"/>
          <w:lang w:val="es-MX"/>
        </w:rPr>
        <w:t xml:space="preserve">e </w:t>
      </w:r>
      <w:r w:rsidRPr="00225F5F">
        <w:rPr>
          <w:rFonts w:ascii="Arial" w:hAnsi="Arial" w:cs="Arial"/>
          <w:sz w:val="24"/>
          <w:szCs w:val="24"/>
          <w:lang w:val="es-MX"/>
        </w:rPr>
        <w:t>instalación de pluviómetros, facilitó la generación continua de datos confiables en zonas de difícil acceso. La aplicación demostró ser funcional, intuitiva y estable en campo, registrando más de 350 usuarios activos y múltiples contribuciones verificables. El algoritmo incorporado permitió transformar lecturas acumuladas en datos reales diarios con precisión. La evaluación del sistema reveló un nivel de madurez tecnológica equivalente a TRL 8, con capacidad comprobada de adaptación, escalabilidad y utilidad social. Se concluye que la solución propuesta es viable, replicable y efectiva para fortalecer redes de monitoreo ambiental comunitario en contextos rurales, al tiempo que complementa la infraestructura meteorológica</w:t>
      </w:r>
      <w:r w:rsidR="00801455">
        <w:rPr>
          <w:rFonts w:ascii="Arial" w:hAnsi="Arial" w:cs="Arial"/>
          <w:sz w:val="24"/>
          <w:szCs w:val="24"/>
          <w:lang w:val="es-MX"/>
        </w:rPr>
        <w:t>.</w:t>
      </w:r>
    </w:p>
    <w:bookmarkEnd w:id="0"/>
    <w:p w14:paraId="33DFFE03" w14:textId="77777777" w:rsidR="00801455" w:rsidRPr="003D3C9C" w:rsidRDefault="00801455" w:rsidP="00225F5F">
      <w:pPr>
        <w:spacing w:after="0" w:line="360" w:lineRule="auto"/>
        <w:jc w:val="both"/>
        <w:rPr>
          <w:rFonts w:ascii="Arial" w:hAnsi="Arial" w:cs="Arial"/>
          <w:sz w:val="24"/>
          <w:szCs w:val="24"/>
          <w:lang w:val="es-MX"/>
        </w:rPr>
      </w:pPr>
    </w:p>
    <w:p w14:paraId="269F9C5F" w14:textId="36CDA93B"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Agradecimientos</w:t>
      </w:r>
    </w:p>
    <w:p w14:paraId="3AB6D70E" w14:textId="63F5FAAF" w:rsidR="00032DF4"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t>Hago especial reconocimiento por las enseñanzas</w:t>
      </w:r>
      <w:r>
        <w:rPr>
          <w:rFonts w:ascii="Arial" w:hAnsi="Arial" w:cs="Arial"/>
          <w:sz w:val="24"/>
          <w:szCs w:val="24"/>
          <w:lang w:val="es-MX"/>
        </w:rPr>
        <w:t>,</w:t>
      </w:r>
      <w:r w:rsidRPr="00225F5F">
        <w:rPr>
          <w:rFonts w:ascii="Arial" w:hAnsi="Arial" w:cs="Arial"/>
          <w:sz w:val="24"/>
          <w:szCs w:val="24"/>
          <w:lang w:val="es-MX"/>
        </w:rPr>
        <w:t xml:space="preserve"> valores </w:t>
      </w:r>
      <w:r>
        <w:rPr>
          <w:rFonts w:ascii="Arial" w:hAnsi="Arial" w:cs="Arial"/>
          <w:sz w:val="24"/>
          <w:szCs w:val="24"/>
          <w:lang w:val="es-MX"/>
        </w:rPr>
        <w:t xml:space="preserve">y financiamiento </w:t>
      </w:r>
      <w:r w:rsidRPr="00225F5F">
        <w:rPr>
          <w:rFonts w:ascii="Arial" w:hAnsi="Arial" w:cs="Arial"/>
          <w:sz w:val="24"/>
          <w:szCs w:val="24"/>
          <w:lang w:val="es-MX"/>
        </w:rPr>
        <w:t>que adquirí gracias a</w:t>
      </w:r>
      <w:r>
        <w:rPr>
          <w:rFonts w:ascii="Arial" w:hAnsi="Arial" w:cs="Arial"/>
          <w:sz w:val="24"/>
          <w:szCs w:val="24"/>
          <w:lang w:val="es-MX"/>
        </w:rPr>
        <w:t xml:space="preserve"> </w:t>
      </w:r>
      <w:r w:rsidRPr="00225F5F">
        <w:rPr>
          <w:rFonts w:ascii="Arial" w:hAnsi="Arial" w:cs="Arial"/>
          <w:sz w:val="24"/>
          <w:szCs w:val="24"/>
          <w:lang w:val="es-MX"/>
        </w:rPr>
        <w:t>la Universidad Autónoma Chapingo</w:t>
      </w:r>
      <w:r>
        <w:rPr>
          <w:rFonts w:ascii="Arial" w:hAnsi="Arial" w:cs="Arial"/>
          <w:sz w:val="24"/>
          <w:szCs w:val="24"/>
          <w:lang w:val="es-MX"/>
        </w:rPr>
        <w:t xml:space="preserve">; </w:t>
      </w:r>
      <w:r w:rsidR="00801455">
        <w:rPr>
          <w:rFonts w:ascii="Arial" w:hAnsi="Arial" w:cs="Arial"/>
          <w:sz w:val="24"/>
          <w:szCs w:val="24"/>
          <w:lang w:val="es-MX"/>
        </w:rPr>
        <w:t xml:space="preserve">También se reconoce </w:t>
      </w:r>
      <w:r>
        <w:rPr>
          <w:rFonts w:ascii="Arial" w:hAnsi="Arial" w:cs="Arial"/>
          <w:sz w:val="24"/>
          <w:szCs w:val="24"/>
          <w:lang w:val="es-MX"/>
        </w:rPr>
        <w:t>la oportunidad de desarrollar este proyecto al Colegio de Posgraduados</w:t>
      </w:r>
      <w:r w:rsidR="00801455">
        <w:rPr>
          <w:rFonts w:ascii="Arial" w:hAnsi="Arial" w:cs="Arial"/>
          <w:sz w:val="24"/>
          <w:szCs w:val="24"/>
          <w:lang w:val="es-MX"/>
        </w:rPr>
        <w:t xml:space="preserve"> por su invitación y capacitación</w:t>
      </w:r>
      <w:r>
        <w:rPr>
          <w:rFonts w:ascii="Arial" w:hAnsi="Arial" w:cs="Arial"/>
          <w:sz w:val="24"/>
          <w:szCs w:val="24"/>
          <w:lang w:val="es-MX"/>
        </w:rPr>
        <w:t>.</w:t>
      </w:r>
    </w:p>
    <w:p w14:paraId="183DEE9B" w14:textId="77777777" w:rsidR="00801455" w:rsidRPr="003D3C9C" w:rsidRDefault="00801455" w:rsidP="00225F5F">
      <w:pPr>
        <w:spacing w:after="0" w:line="360" w:lineRule="auto"/>
        <w:jc w:val="both"/>
        <w:rPr>
          <w:rFonts w:ascii="Arial" w:hAnsi="Arial" w:cs="Arial"/>
          <w:sz w:val="24"/>
          <w:szCs w:val="24"/>
          <w:lang w:val="es-MX"/>
        </w:rPr>
      </w:pPr>
    </w:p>
    <w:p w14:paraId="218B4CA8" w14:textId="456E03B3"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Declaración de conflicto de intereses</w:t>
      </w:r>
    </w:p>
    <w:p w14:paraId="4CD60A2D" w14:textId="5B783984" w:rsidR="00FF4AF8" w:rsidRPr="003D3C9C" w:rsidRDefault="001B63DF" w:rsidP="00E53B21">
      <w:pPr>
        <w:spacing w:after="0" w:line="360" w:lineRule="auto"/>
        <w:jc w:val="both"/>
        <w:rPr>
          <w:rFonts w:ascii="Arial" w:hAnsi="Arial" w:cs="Arial"/>
          <w:sz w:val="24"/>
          <w:szCs w:val="24"/>
          <w:lang w:val="es-MX"/>
        </w:rPr>
      </w:pPr>
      <w:r w:rsidRPr="003D3C9C">
        <w:rPr>
          <w:rFonts w:ascii="Arial" w:hAnsi="Arial" w:cs="Arial"/>
          <w:sz w:val="24"/>
          <w:szCs w:val="24"/>
          <w:lang w:val="es-MX"/>
        </w:rPr>
        <w:lastRenderedPageBreak/>
        <w:t>Los autores declaramos que no tenemos conflictos de intereses económicos ni relaciones personales conocidas que pudieran haber influido en el trabajo presentado en este artículo</w:t>
      </w:r>
      <w:r w:rsidR="00FF4AF8" w:rsidRPr="003D3C9C">
        <w:rPr>
          <w:rFonts w:ascii="Arial" w:hAnsi="Arial" w:cs="Arial"/>
          <w:sz w:val="24"/>
          <w:szCs w:val="24"/>
          <w:lang w:val="es-MX"/>
        </w:rPr>
        <w:t>.</w:t>
      </w:r>
    </w:p>
    <w:p w14:paraId="07B35E18" w14:textId="77777777" w:rsidR="00FF4AF8" w:rsidRPr="003D3C9C" w:rsidRDefault="00FF4AF8" w:rsidP="00E53B21">
      <w:pPr>
        <w:spacing w:after="0" w:line="360" w:lineRule="auto"/>
        <w:jc w:val="both"/>
        <w:rPr>
          <w:rFonts w:ascii="Arial" w:hAnsi="Arial" w:cs="Arial"/>
          <w:sz w:val="24"/>
          <w:szCs w:val="24"/>
          <w:lang w:val="es-MX"/>
        </w:rPr>
      </w:pPr>
    </w:p>
    <w:p w14:paraId="0DE5D1CF" w14:textId="4307955E"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 xml:space="preserve">Declaración del uso de </w:t>
      </w:r>
      <w:r w:rsidR="001367FD" w:rsidRPr="003D3C9C">
        <w:rPr>
          <w:rFonts w:ascii="Arial" w:hAnsi="Arial" w:cs="Arial"/>
          <w:b/>
          <w:sz w:val="24"/>
          <w:szCs w:val="24"/>
          <w:lang w:val="es-MX"/>
        </w:rPr>
        <w:t>inteligencia artificial (</w:t>
      </w:r>
      <w:r w:rsidRPr="003D3C9C">
        <w:rPr>
          <w:rFonts w:ascii="Arial" w:hAnsi="Arial" w:cs="Arial"/>
          <w:b/>
          <w:sz w:val="24"/>
          <w:szCs w:val="24"/>
          <w:lang w:val="es-MX"/>
        </w:rPr>
        <w:t>IA</w:t>
      </w:r>
      <w:r w:rsidR="001367FD" w:rsidRPr="003D3C9C">
        <w:rPr>
          <w:rFonts w:ascii="Arial" w:hAnsi="Arial" w:cs="Arial"/>
          <w:b/>
          <w:sz w:val="24"/>
          <w:szCs w:val="24"/>
          <w:lang w:val="es-MX"/>
        </w:rPr>
        <w:t>)</w:t>
      </w:r>
    </w:p>
    <w:p w14:paraId="00A5BD75" w14:textId="785C7AEF" w:rsidR="0090091C" w:rsidRPr="003D3C9C" w:rsidRDefault="00954F72" w:rsidP="0090091C">
      <w:pPr>
        <w:spacing w:after="0" w:line="360" w:lineRule="auto"/>
        <w:jc w:val="both"/>
        <w:rPr>
          <w:rFonts w:ascii="Arial" w:hAnsi="Arial" w:cs="Arial"/>
          <w:sz w:val="24"/>
          <w:szCs w:val="24"/>
          <w:lang w:val="es-MX"/>
        </w:rPr>
      </w:pPr>
      <w:r w:rsidRPr="003D3C9C">
        <w:rPr>
          <w:rFonts w:ascii="Arial" w:hAnsi="Arial" w:cs="Arial"/>
          <w:sz w:val="24"/>
          <w:szCs w:val="24"/>
          <w:lang w:val="es-MX"/>
        </w:rPr>
        <w:t>Durante la preparación de este trabajo, se utilizó</w:t>
      </w:r>
      <w:r w:rsidR="00225F5F">
        <w:rPr>
          <w:rFonts w:ascii="Arial" w:hAnsi="Arial" w:cs="Arial"/>
          <w:sz w:val="24"/>
          <w:szCs w:val="24"/>
          <w:lang w:val="es-MX"/>
        </w:rPr>
        <w:t xml:space="preserve"> DeepSeek</w:t>
      </w:r>
      <w:r w:rsidRPr="003D3C9C">
        <w:rPr>
          <w:rFonts w:ascii="Arial" w:hAnsi="Arial" w:cs="Arial"/>
          <w:sz w:val="24"/>
          <w:szCs w:val="24"/>
          <w:lang w:val="es-MX"/>
        </w:rPr>
        <w:t xml:space="preserve"> con la finalidad de</w:t>
      </w:r>
      <w:r w:rsidR="00225F5F">
        <w:rPr>
          <w:rFonts w:ascii="Arial" w:hAnsi="Arial" w:cs="Arial"/>
          <w:sz w:val="24"/>
          <w:szCs w:val="24"/>
          <w:lang w:val="es-MX"/>
        </w:rPr>
        <w:t xml:space="preserve"> mejorar el estilo y análisis morfosintáctico en la redacción de oraciones</w:t>
      </w:r>
      <w:r w:rsidRPr="003D3C9C">
        <w:rPr>
          <w:rFonts w:ascii="Arial" w:hAnsi="Arial" w:cs="Arial"/>
          <w:sz w:val="24"/>
          <w:szCs w:val="24"/>
          <w:lang w:val="es-MX"/>
        </w:rPr>
        <w:t>. Todo el material obtenido con esta tecnología se revisó y editó, por lo cual los autores asumimos plena responsabilidad por el contenido del artículo publicado.</w:t>
      </w:r>
      <w:bookmarkStart w:id="1" w:name="_Hlk192517595"/>
    </w:p>
    <w:bookmarkEnd w:id="1"/>
    <w:p w14:paraId="269D641F" w14:textId="77777777" w:rsidR="003728B9" w:rsidRPr="003D3C9C" w:rsidRDefault="003728B9" w:rsidP="00954F72">
      <w:pPr>
        <w:spacing w:after="0" w:line="360" w:lineRule="auto"/>
        <w:jc w:val="both"/>
        <w:rPr>
          <w:rFonts w:ascii="Arial" w:hAnsi="Arial" w:cs="Arial"/>
          <w:sz w:val="24"/>
          <w:szCs w:val="24"/>
          <w:lang w:val="es-MX"/>
        </w:rPr>
      </w:pPr>
    </w:p>
    <w:p w14:paraId="6030E666" w14:textId="66581764"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Referencias</w:t>
      </w:r>
    </w:p>
    <w:p w14:paraId="13CDCFEE" w14:textId="77777777" w:rsidR="003E45AD" w:rsidRPr="003D3C9C" w:rsidRDefault="003E45AD" w:rsidP="003E45AD">
      <w:pPr>
        <w:spacing w:after="0" w:line="360" w:lineRule="auto"/>
        <w:jc w:val="both"/>
        <w:rPr>
          <w:rFonts w:ascii="Arial" w:hAnsi="Arial" w:cs="Arial"/>
          <w:sz w:val="24"/>
          <w:szCs w:val="24"/>
          <w:lang w:val="es-MX"/>
        </w:rPr>
      </w:pPr>
    </w:p>
    <w:p w14:paraId="0673DE65" w14:textId="1E926DFD" w:rsidR="001672AD" w:rsidRPr="00043F65" w:rsidRDefault="00FF1F55"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lang w:val="es-MX"/>
        </w:rPr>
        <w:t>SECIHTI. (2024). Convocatorias: Desarrollo Tecnológico, Vinculación e Innovación [Convocatorias públicas de la Secretaría de Educación, Ciencia, Tecnología e Innovación (SECIHTI), CDMX.]. Gobierno de la Ciudad de México. Consultado el 18 de julio de 2024, desde: https://secihti.mx/tecnologias-e-innovacion/convocatorias-desarrollo-tecnologico-vinculacion-e-innovacion/</w:t>
      </w:r>
      <w:r w:rsidR="001672AD" w:rsidRPr="00043F65">
        <w:rPr>
          <w:rFonts w:ascii="Arial" w:hAnsi="Arial" w:cs="Arial"/>
          <w:sz w:val="24"/>
          <w:szCs w:val="24"/>
          <w:lang w:val="es-MX"/>
        </w:rPr>
        <w:t xml:space="preserve"> </w:t>
      </w:r>
      <w:r w:rsidRPr="00043F65">
        <w:rPr>
          <w:rFonts w:ascii="Arial" w:hAnsi="Arial" w:cs="Arial"/>
          <w:sz w:val="24"/>
          <w:szCs w:val="24"/>
          <w:lang w:val="es-MX"/>
        </w:rPr>
        <w:t xml:space="preserve"> </w:t>
      </w:r>
    </w:p>
    <w:p w14:paraId="1C410F15" w14:textId="6FD002EB" w:rsidR="00CC71C2" w:rsidRPr="00043F65" w:rsidRDefault="00CC71C2" w:rsidP="00043F65">
      <w:pPr>
        <w:spacing w:after="0" w:line="360" w:lineRule="auto"/>
        <w:ind w:left="360"/>
        <w:jc w:val="both"/>
        <w:rPr>
          <w:rFonts w:ascii="Arial" w:hAnsi="Arial" w:cs="Arial"/>
          <w:sz w:val="24"/>
          <w:szCs w:val="24"/>
        </w:rPr>
      </w:pPr>
      <w:proofErr w:type="spellStart"/>
      <w:r w:rsidRPr="00043F65">
        <w:rPr>
          <w:rFonts w:ascii="Arial" w:hAnsi="Arial" w:cs="Arial"/>
          <w:sz w:val="24"/>
          <w:szCs w:val="24"/>
          <w:lang w:val="es-MX"/>
        </w:rPr>
        <w:t>World</w:t>
      </w:r>
      <w:proofErr w:type="spellEnd"/>
      <w:r w:rsidRPr="00043F65">
        <w:rPr>
          <w:rFonts w:ascii="Arial" w:hAnsi="Arial" w:cs="Arial"/>
          <w:sz w:val="24"/>
          <w:szCs w:val="24"/>
          <w:lang w:val="es-MX"/>
        </w:rPr>
        <w:t xml:space="preserve"> </w:t>
      </w:r>
      <w:proofErr w:type="spellStart"/>
      <w:r w:rsidRPr="00043F65">
        <w:rPr>
          <w:rFonts w:ascii="Arial" w:hAnsi="Arial" w:cs="Arial"/>
          <w:sz w:val="24"/>
          <w:szCs w:val="24"/>
          <w:lang w:val="es-MX"/>
        </w:rPr>
        <w:t>Meteorological</w:t>
      </w:r>
      <w:proofErr w:type="spellEnd"/>
      <w:r w:rsidRPr="00043F65">
        <w:rPr>
          <w:rFonts w:ascii="Arial" w:hAnsi="Arial" w:cs="Arial"/>
          <w:sz w:val="24"/>
          <w:szCs w:val="24"/>
          <w:lang w:val="es-MX"/>
        </w:rPr>
        <w:t xml:space="preserve"> </w:t>
      </w:r>
      <w:proofErr w:type="spellStart"/>
      <w:r w:rsidRPr="00043F65">
        <w:rPr>
          <w:rFonts w:ascii="Arial" w:hAnsi="Arial" w:cs="Arial"/>
          <w:sz w:val="24"/>
          <w:szCs w:val="24"/>
          <w:lang w:val="es-MX"/>
        </w:rPr>
        <w:t>Organization</w:t>
      </w:r>
      <w:proofErr w:type="spellEnd"/>
      <w:r w:rsidRPr="00043F65">
        <w:rPr>
          <w:rFonts w:ascii="Arial" w:hAnsi="Arial" w:cs="Arial"/>
          <w:sz w:val="24"/>
          <w:szCs w:val="24"/>
          <w:lang w:val="es-MX"/>
        </w:rPr>
        <w:t xml:space="preserve">. (2014). Guide </w:t>
      </w:r>
      <w:proofErr w:type="spellStart"/>
      <w:r w:rsidRPr="00043F65">
        <w:rPr>
          <w:rFonts w:ascii="Arial" w:hAnsi="Arial" w:cs="Arial"/>
          <w:sz w:val="24"/>
          <w:szCs w:val="24"/>
          <w:lang w:val="es-MX"/>
        </w:rPr>
        <w:t>to</w:t>
      </w:r>
      <w:proofErr w:type="spellEnd"/>
      <w:r w:rsidRPr="00043F65">
        <w:rPr>
          <w:rFonts w:ascii="Arial" w:hAnsi="Arial" w:cs="Arial"/>
          <w:sz w:val="24"/>
          <w:szCs w:val="24"/>
          <w:lang w:val="es-MX"/>
        </w:rPr>
        <w:t xml:space="preserve"> </w:t>
      </w:r>
      <w:proofErr w:type="spellStart"/>
      <w:r w:rsidRPr="00043F65">
        <w:rPr>
          <w:rFonts w:ascii="Arial" w:hAnsi="Arial" w:cs="Arial"/>
          <w:sz w:val="24"/>
          <w:szCs w:val="24"/>
          <w:lang w:val="es-MX"/>
        </w:rPr>
        <w:t>Meteorological</w:t>
      </w:r>
      <w:proofErr w:type="spellEnd"/>
      <w:r w:rsidRPr="00043F65">
        <w:rPr>
          <w:rFonts w:ascii="Arial" w:hAnsi="Arial" w:cs="Arial"/>
          <w:sz w:val="24"/>
          <w:szCs w:val="24"/>
          <w:lang w:val="es-MX"/>
        </w:rPr>
        <w:t xml:space="preserve"> Instruments and </w:t>
      </w:r>
      <w:proofErr w:type="spellStart"/>
      <w:r w:rsidRPr="00043F65">
        <w:rPr>
          <w:rFonts w:ascii="Arial" w:hAnsi="Arial" w:cs="Arial"/>
          <w:sz w:val="24"/>
          <w:szCs w:val="24"/>
          <w:lang w:val="es-MX"/>
        </w:rPr>
        <w:t>Methods</w:t>
      </w:r>
      <w:proofErr w:type="spellEnd"/>
      <w:r w:rsidRPr="00043F65">
        <w:rPr>
          <w:rFonts w:ascii="Arial" w:hAnsi="Arial" w:cs="Arial"/>
          <w:sz w:val="24"/>
          <w:szCs w:val="24"/>
          <w:lang w:val="es-MX"/>
        </w:rPr>
        <w:t xml:space="preserve"> </w:t>
      </w:r>
      <w:proofErr w:type="spellStart"/>
      <w:r w:rsidRPr="00043F65">
        <w:rPr>
          <w:rFonts w:ascii="Arial" w:hAnsi="Arial" w:cs="Arial"/>
          <w:sz w:val="24"/>
          <w:szCs w:val="24"/>
          <w:lang w:val="es-MX"/>
        </w:rPr>
        <w:t>of</w:t>
      </w:r>
      <w:proofErr w:type="spellEnd"/>
      <w:r w:rsidRPr="00043F65">
        <w:rPr>
          <w:rFonts w:ascii="Arial" w:hAnsi="Arial" w:cs="Arial"/>
          <w:sz w:val="24"/>
          <w:szCs w:val="24"/>
          <w:lang w:val="es-MX"/>
        </w:rPr>
        <w:t xml:space="preserve"> </w:t>
      </w:r>
      <w:proofErr w:type="spellStart"/>
      <w:r w:rsidRPr="00043F65">
        <w:rPr>
          <w:rFonts w:ascii="Arial" w:hAnsi="Arial" w:cs="Arial"/>
          <w:sz w:val="24"/>
          <w:szCs w:val="24"/>
          <w:lang w:val="es-MX"/>
        </w:rPr>
        <w:t>Observation</w:t>
      </w:r>
      <w:proofErr w:type="spellEnd"/>
      <w:r w:rsidRPr="00043F65">
        <w:rPr>
          <w:rFonts w:ascii="Arial" w:hAnsi="Arial" w:cs="Arial"/>
          <w:sz w:val="24"/>
          <w:szCs w:val="24"/>
          <w:lang w:val="es-MX"/>
        </w:rPr>
        <w:t xml:space="preserve"> (CIMO Guide) (2014 </w:t>
      </w:r>
      <w:proofErr w:type="spellStart"/>
      <w:r w:rsidRPr="00043F65">
        <w:rPr>
          <w:rFonts w:ascii="Arial" w:hAnsi="Arial" w:cs="Arial"/>
          <w:sz w:val="24"/>
          <w:szCs w:val="24"/>
          <w:lang w:val="es-MX"/>
        </w:rPr>
        <w:t>edition</w:t>
      </w:r>
      <w:proofErr w:type="spellEnd"/>
      <w:r w:rsidRPr="00043F65">
        <w:rPr>
          <w:rFonts w:ascii="Arial" w:hAnsi="Arial" w:cs="Arial"/>
          <w:sz w:val="24"/>
          <w:szCs w:val="24"/>
          <w:lang w:val="es-MX"/>
        </w:rPr>
        <w:t xml:space="preserve">) [Incluye capítulos sobre ubicación, nivelación y montaje de pluviómetros según estándares OMM]. </w:t>
      </w:r>
      <w:r w:rsidRPr="00043F65">
        <w:rPr>
          <w:rFonts w:ascii="Arial" w:hAnsi="Arial" w:cs="Arial"/>
          <w:sz w:val="24"/>
          <w:szCs w:val="24"/>
        </w:rPr>
        <w:t>World Meteorological Organization. https://doi.org/10.25607/OBP-153</w:t>
      </w:r>
      <w:r w:rsidR="001672AD" w:rsidRPr="00043F65">
        <w:rPr>
          <w:rFonts w:ascii="Arial" w:hAnsi="Arial" w:cs="Arial"/>
          <w:sz w:val="24"/>
          <w:szCs w:val="24"/>
        </w:rPr>
        <w:t xml:space="preserve">3     </w:t>
      </w:r>
    </w:p>
    <w:p w14:paraId="0C46C4F4" w14:textId="4BBF7314" w:rsidR="001672AD" w:rsidRPr="00043F65" w:rsidRDefault="001672AD"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rPr>
        <w:t xml:space="preserve">Aparicio Mijares, F. J. (1992). </w:t>
      </w:r>
      <w:r w:rsidRPr="00043F65">
        <w:rPr>
          <w:rFonts w:ascii="Arial" w:hAnsi="Arial" w:cs="Arial"/>
          <w:sz w:val="24"/>
          <w:szCs w:val="24"/>
          <w:lang w:val="es-MX"/>
        </w:rPr>
        <w:t>Fundamentos de hidrología de superficie. Limusa.</w:t>
      </w:r>
      <w:r w:rsidRPr="00043F65">
        <w:rPr>
          <w:rFonts w:ascii="Arial" w:hAnsi="Arial" w:cs="Arial"/>
          <w:sz w:val="24"/>
          <w:szCs w:val="24"/>
          <w:lang w:val="es-MX"/>
        </w:rPr>
        <w:br/>
        <w:t xml:space="preserve">Rosas, J., López, D. &amp; Cavazos, T. (2021). Diagnóstico del monitoreo hidrometeorológico en México y propuesta de mejora a partir del análisis de la sequía. Investigación Geográfica, 106, 1-20. </w:t>
      </w:r>
      <w:hyperlink r:id="rId14" w:history="1">
        <w:r w:rsidRPr="00043F65">
          <w:rPr>
            <w:rStyle w:val="Hipervnculo"/>
            <w:rFonts w:ascii="Arial" w:hAnsi="Arial" w:cs="Arial"/>
            <w:sz w:val="24"/>
            <w:szCs w:val="24"/>
            <w:lang w:val="es-MX"/>
          </w:rPr>
          <w:t>https://doi.org/10.14350/rig.59607</w:t>
        </w:r>
      </w:hyperlink>
    </w:p>
    <w:p w14:paraId="768740A4" w14:textId="21E3A6F4" w:rsidR="001672AD" w:rsidRPr="00043F65" w:rsidRDefault="001672AD" w:rsidP="00043F65">
      <w:pPr>
        <w:spacing w:after="0" w:line="360" w:lineRule="auto"/>
        <w:ind w:left="360"/>
        <w:jc w:val="both"/>
        <w:rPr>
          <w:rFonts w:ascii="Arial" w:hAnsi="Arial" w:cs="Arial"/>
          <w:sz w:val="24"/>
          <w:szCs w:val="24"/>
          <w:lang w:val="es-MX"/>
        </w:rPr>
      </w:pPr>
      <w:r w:rsidRPr="00043F65">
        <w:rPr>
          <w:rFonts w:ascii="Arial" w:hAnsi="Arial" w:cs="Arial"/>
          <w:sz w:val="24"/>
          <w:szCs w:val="24"/>
          <w:lang w:val="es-MX"/>
        </w:rPr>
        <w:t>Cruz Miranda, Y. (2021). Evaluación de modelo de riego y parámetros hidrológicos en cultivos específicos (Tesis de maestría) [Recuperado de http://colposdigital. colpos.mx:8080/</w:t>
      </w:r>
      <w:proofErr w:type="spellStart"/>
      <w:r w:rsidRPr="00043F65">
        <w:rPr>
          <w:rFonts w:ascii="Arial" w:hAnsi="Arial" w:cs="Arial"/>
          <w:sz w:val="24"/>
          <w:szCs w:val="24"/>
          <w:lang w:val="es-MX"/>
        </w:rPr>
        <w:t>xmlui</w:t>
      </w:r>
      <w:proofErr w:type="spellEnd"/>
      <w:r w:rsidRPr="00043F65">
        <w:rPr>
          <w:rFonts w:ascii="Arial" w:hAnsi="Arial" w:cs="Arial"/>
          <w:sz w:val="24"/>
          <w:szCs w:val="24"/>
          <w:lang w:val="es-MX"/>
        </w:rPr>
        <w:t>/</w:t>
      </w:r>
      <w:proofErr w:type="spellStart"/>
      <w:r w:rsidRPr="00043F65">
        <w:rPr>
          <w:rFonts w:ascii="Arial" w:hAnsi="Arial" w:cs="Arial"/>
          <w:sz w:val="24"/>
          <w:szCs w:val="24"/>
          <w:lang w:val="es-MX"/>
        </w:rPr>
        <w:t>bitstream</w:t>
      </w:r>
      <w:proofErr w:type="spellEnd"/>
      <w:r w:rsidRPr="00043F65">
        <w:rPr>
          <w:rFonts w:ascii="Arial" w:hAnsi="Arial" w:cs="Arial"/>
          <w:sz w:val="24"/>
          <w:szCs w:val="24"/>
          <w:lang w:val="es-MX"/>
        </w:rPr>
        <w:t>/</w:t>
      </w:r>
      <w:proofErr w:type="spellStart"/>
      <w:r w:rsidRPr="00043F65">
        <w:rPr>
          <w:rFonts w:ascii="Arial" w:hAnsi="Arial" w:cs="Arial"/>
          <w:sz w:val="24"/>
          <w:szCs w:val="24"/>
          <w:lang w:val="es-MX"/>
        </w:rPr>
        <w:t>handle</w:t>
      </w:r>
      <w:proofErr w:type="spellEnd"/>
      <w:r w:rsidRPr="00043F65">
        <w:rPr>
          <w:rFonts w:ascii="Arial" w:hAnsi="Arial" w:cs="Arial"/>
          <w:sz w:val="24"/>
          <w:szCs w:val="24"/>
          <w:lang w:val="es-MX"/>
        </w:rPr>
        <w:t>/10521/4595]. Colegio de Postgraduados. Consultado el 15 de noviembre de 2023, desde http://colposdigital. colpos.mx:8080/</w:t>
      </w:r>
      <w:proofErr w:type="spellStart"/>
      <w:r w:rsidRPr="00043F65">
        <w:rPr>
          <w:rFonts w:ascii="Arial" w:hAnsi="Arial" w:cs="Arial"/>
          <w:sz w:val="24"/>
          <w:szCs w:val="24"/>
          <w:lang w:val="es-MX"/>
        </w:rPr>
        <w:t>xmlui</w:t>
      </w:r>
      <w:proofErr w:type="spellEnd"/>
      <w:r w:rsidRPr="00043F65">
        <w:rPr>
          <w:rFonts w:ascii="Arial" w:hAnsi="Arial" w:cs="Arial"/>
          <w:sz w:val="24"/>
          <w:szCs w:val="24"/>
          <w:lang w:val="es-MX"/>
        </w:rPr>
        <w:t>/</w:t>
      </w:r>
      <w:proofErr w:type="spellStart"/>
      <w:r w:rsidRPr="00043F65">
        <w:rPr>
          <w:rFonts w:ascii="Arial" w:hAnsi="Arial" w:cs="Arial"/>
          <w:sz w:val="24"/>
          <w:szCs w:val="24"/>
          <w:lang w:val="es-MX"/>
        </w:rPr>
        <w:t>bitstream</w:t>
      </w:r>
      <w:proofErr w:type="spellEnd"/>
      <w:r w:rsidRPr="00043F65">
        <w:rPr>
          <w:rFonts w:ascii="Arial" w:hAnsi="Arial" w:cs="Arial"/>
          <w:sz w:val="24"/>
          <w:szCs w:val="24"/>
          <w:lang w:val="es-MX"/>
        </w:rPr>
        <w:t>/</w:t>
      </w:r>
      <w:proofErr w:type="spellStart"/>
      <w:r w:rsidRPr="00043F65">
        <w:rPr>
          <w:rFonts w:ascii="Arial" w:hAnsi="Arial" w:cs="Arial"/>
          <w:sz w:val="24"/>
          <w:szCs w:val="24"/>
          <w:lang w:val="es-MX"/>
        </w:rPr>
        <w:t>handle</w:t>
      </w:r>
      <w:proofErr w:type="spellEnd"/>
      <w:r w:rsidRPr="00043F65">
        <w:rPr>
          <w:rFonts w:ascii="Arial" w:hAnsi="Arial" w:cs="Arial"/>
          <w:sz w:val="24"/>
          <w:szCs w:val="24"/>
          <w:lang w:val="es-MX"/>
        </w:rPr>
        <w:t>/10521/4595.</w:t>
      </w:r>
    </w:p>
    <w:p w14:paraId="330D1E06" w14:textId="1C8C7255" w:rsidR="001672AD" w:rsidRPr="00043F65" w:rsidRDefault="001672AD"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lang w:val="es-MX"/>
        </w:rPr>
        <w:lastRenderedPageBreak/>
        <w:t xml:space="preserve">González, P., </w:t>
      </w:r>
      <w:proofErr w:type="spellStart"/>
      <w:r w:rsidRPr="00043F65">
        <w:rPr>
          <w:rFonts w:ascii="Arial" w:hAnsi="Arial" w:cs="Arial"/>
          <w:sz w:val="24"/>
          <w:szCs w:val="24"/>
          <w:lang w:val="es-MX"/>
        </w:rPr>
        <w:t>Neilson</w:t>
      </w:r>
      <w:proofErr w:type="spellEnd"/>
      <w:r w:rsidRPr="00043F65">
        <w:rPr>
          <w:rFonts w:ascii="Arial" w:hAnsi="Arial" w:cs="Arial"/>
          <w:sz w:val="24"/>
          <w:szCs w:val="24"/>
          <w:lang w:val="es-MX"/>
        </w:rPr>
        <w:t xml:space="preserve">, R. P. &amp; </w:t>
      </w:r>
      <w:proofErr w:type="spellStart"/>
      <w:r w:rsidRPr="00043F65">
        <w:rPr>
          <w:rFonts w:ascii="Arial" w:hAnsi="Arial" w:cs="Arial"/>
          <w:sz w:val="24"/>
          <w:szCs w:val="24"/>
          <w:lang w:val="es-MX"/>
        </w:rPr>
        <w:t>Lenihan</w:t>
      </w:r>
      <w:proofErr w:type="spellEnd"/>
      <w:r w:rsidRPr="00043F65">
        <w:rPr>
          <w:rFonts w:ascii="Arial" w:hAnsi="Arial" w:cs="Arial"/>
          <w:sz w:val="24"/>
          <w:szCs w:val="24"/>
          <w:lang w:val="es-MX"/>
        </w:rPr>
        <w:t xml:space="preserve">, J. M. (2016). </w:t>
      </w:r>
      <w:r w:rsidRPr="00043F65">
        <w:rPr>
          <w:rFonts w:ascii="Arial" w:hAnsi="Arial" w:cs="Arial"/>
          <w:sz w:val="24"/>
          <w:szCs w:val="24"/>
        </w:rPr>
        <w:t xml:space="preserve">Global patterns in biodiversity and climate change. </w:t>
      </w:r>
      <w:proofErr w:type="spellStart"/>
      <w:r w:rsidRPr="00043F65">
        <w:rPr>
          <w:rFonts w:ascii="Arial" w:hAnsi="Arial" w:cs="Arial"/>
          <w:sz w:val="24"/>
          <w:szCs w:val="24"/>
          <w:lang w:val="es-MX"/>
        </w:rPr>
        <w:t>Nature</w:t>
      </w:r>
      <w:proofErr w:type="spellEnd"/>
      <w:r w:rsidRPr="00043F65">
        <w:rPr>
          <w:rFonts w:ascii="Arial" w:hAnsi="Arial" w:cs="Arial"/>
          <w:sz w:val="24"/>
          <w:szCs w:val="24"/>
          <w:lang w:val="es-MX"/>
        </w:rPr>
        <w:t>, 402 (6761), 335-338</w:t>
      </w:r>
    </w:p>
    <w:p w14:paraId="373A9340" w14:textId="34334116" w:rsidR="001672AD" w:rsidRPr="00043F65" w:rsidRDefault="001672AD"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lang w:val="es-MX"/>
        </w:rPr>
        <w:t>Luna Gil, A. A., Aguirre-Zúñiga, J. J., Varo Rodríguez, R. D., Enríquez Sánchez, C. G., Gómez Albores, M. Á., Franco-</w:t>
      </w:r>
      <w:proofErr w:type="spellStart"/>
      <w:r w:rsidRPr="00043F65">
        <w:rPr>
          <w:rFonts w:ascii="Arial" w:hAnsi="Arial" w:cs="Arial"/>
          <w:sz w:val="24"/>
          <w:szCs w:val="24"/>
          <w:lang w:val="es-MX"/>
        </w:rPr>
        <w:t>Maass</w:t>
      </w:r>
      <w:proofErr w:type="spellEnd"/>
      <w:r w:rsidRPr="00043F65">
        <w:rPr>
          <w:rFonts w:ascii="Arial" w:hAnsi="Arial" w:cs="Arial"/>
          <w:sz w:val="24"/>
          <w:szCs w:val="24"/>
          <w:lang w:val="es-MX"/>
        </w:rPr>
        <w:t>, S. &amp; Endara-</w:t>
      </w:r>
      <w:proofErr w:type="spellStart"/>
      <w:r w:rsidRPr="00043F65">
        <w:rPr>
          <w:rFonts w:ascii="Arial" w:hAnsi="Arial" w:cs="Arial"/>
          <w:sz w:val="24"/>
          <w:szCs w:val="24"/>
          <w:lang w:val="es-MX"/>
        </w:rPr>
        <w:t>Agramont</w:t>
      </w:r>
      <w:proofErr w:type="spellEnd"/>
      <w:r w:rsidRPr="00043F65">
        <w:rPr>
          <w:rFonts w:ascii="Arial" w:hAnsi="Arial" w:cs="Arial"/>
          <w:sz w:val="24"/>
          <w:szCs w:val="24"/>
          <w:lang w:val="es-MX"/>
        </w:rPr>
        <w:t xml:space="preserve">, Á. R. (2023). </w:t>
      </w:r>
      <w:r w:rsidRPr="00043F65">
        <w:rPr>
          <w:rFonts w:ascii="Arial" w:hAnsi="Arial" w:cs="Arial"/>
          <w:sz w:val="24"/>
          <w:szCs w:val="24"/>
        </w:rPr>
        <w:t xml:space="preserve">Altitudinal distribution of high mountain forest species in Mexico [Abies religiosa, Pinus </w:t>
      </w:r>
      <w:proofErr w:type="spellStart"/>
      <w:r w:rsidRPr="00043F65">
        <w:rPr>
          <w:rFonts w:ascii="Arial" w:hAnsi="Arial" w:cs="Arial"/>
          <w:sz w:val="24"/>
          <w:szCs w:val="24"/>
        </w:rPr>
        <w:t>hartwegii</w:t>
      </w:r>
      <w:proofErr w:type="spellEnd"/>
      <w:r w:rsidRPr="00043F65">
        <w:rPr>
          <w:rFonts w:ascii="Arial" w:hAnsi="Arial" w:cs="Arial"/>
          <w:sz w:val="24"/>
          <w:szCs w:val="24"/>
        </w:rPr>
        <w:t xml:space="preserve"> study in Monte </w:t>
      </w:r>
      <w:proofErr w:type="spellStart"/>
      <w:r w:rsidRPr="00043F65">
        <w:rPr>
          <w:rFonts w:ascii="Arial" w:hAnsi="Arial" w:cs="Arial"/>
          <w:sz w:val="24"/>
          <w:szCs w:val="24"/>
        </w:rPr>
        <w:t>Tláloc</w:t>
      </w:r>
      <w:proofErr w:type="spellEnd"/>
      <w:r w:rsidRPr="00043F65">
        <w:rPr>
          <w:rFonts w:ascii="Arial" w:hAnsi="Arial" w:cs="Arial"/>
          <w:sz w:val="24"/>
          <w:szCs w:val="24"/>
        </w:rPr>
        <w:t xml:space="preserve"> transect]. </w:t>
      </w:r>
      <w:proofErr w:type="spellStart"/>
      <w:r w:rsidRPr="00043F65">
        <w:rPr>
          <w:rFonts w:ascii="Arial" w:hAnsi="Arial" w:cs="Arial"/>
          <w:sz w:val="24"/>
          <w:szCs w:val="24"/>
          <w:lang w:val="es-MX"/>
        </w:rPr>
        <w:t>Agrociencia</w:t>
      </w:r>
      <w:proofErr w:type="spellEnd"/>
      <w:r w:rsidRPr="00043F65">
        <w:rPr>
          <w:rFonts w:ascii="Arial" w:hAnsi="Arial" w:cs="Arial"/>
          <w:sz w:val="24"/>
          <w:szCs w:val="24"/>
          <w:lang w:val="es-MX"/>
        </w:rPr>
        <w:t xml:space="preserve">, 51 (1), 105-118. </w:t>
      </w:r>
      <w:hyperlink r:id="rId15" w:history="1">
        <w:r w:rsidRPr="00043F65">
          <w:rPr>
            <w:rStyle w:val="Hipervnculo"/>
            <w:rFonts w:ascii="Arial" w:hAnsi="Arial" w:cs="Arial"/>
            <w:sz w:val="24"/>
            <w:szCs w:val="24"/>
            <w:lang w:val="es-MX"/>
          </w:rPr>
          <w:t>https://doi.org/10.2139/ssrn.5293960</w:t>
        </w:r>
      </w:hyperlink>
    </w:p>
    <w:p w14:paraId="262E700C" w14:textId="2D9A6589" w:rsidR="001672AD" w:rsidRPr="00043F65" w:rsidRDefault="001672AD"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lang w:val="es-MX"/>
        </w:rPr>
        <w:t>Martínez Gaspar, M. (2020). Desarrollo sostenible en el marco del nuevo servicio público: caso de la zona de la montaña del municipio de Texcoco, Monte Tláloc (Tesis de maestría) [Tesis de maestría en Gestión y Políticas Metropolitanas, aborda gobernanza, participación ciudadana y gestión ambiental en Monte Tláloc]. Universidad Autónoma del Estado de México.</w:t>
      </w:r>
    </w:p>
    <w:p w14:paraId="7F50ECD0" w14:textId="3B3584A0" w:rsidR="001672AD" w:rsidRPr="00043F65" w:rsidRDefault="001672AD" w:rsidP="00043F65">
      <w:pPr>
        <w:spacing w:after="0" w:line="360" w:lineRule="auto"/>
        <w:ind w:left="360" w:firstLine="360"/>
        <w:jc w:val="both"/>
        <w:rPr>
          <w:rFonts w:ascii="Arial" w:hAnsi="Arial" w:cs="Arial"/>
          <w:sz w:val="24"/>
          <w:szCs w:val="24"/>
          <w:lang w:val="es-MX"/>
        </w:rPr>
      </w:pPr>
      <w:r w:rsidRPr="00043F65">
        <w:rPr>
          <w:rFonts w:ascii="Arial" w:hAnsi="Arial" w:cs="Arial"/>
          <w:sz w:val="24"/>
          <w:szCs w:val="24"/>
          <w:lang w:val="es-MX"/>
        </w:rPr>
        <w:t>Hernández-Álvarez, A. G., Reyes-Ortiz, J. L., Villanueva-</w:t>
      </w:r>
      <w:proofErr w:type="spellStart"/>
      <w:r w:rsidRPr="00043F65">
        <w:rPr>
          <w:rFonts w:ascii="Arial" w:hAnsi="Arial" w:cs="Arial"/>
          <w:sz w:val="24"/>
          <w:szCs w:val="24"/>
          <w:lang w:val="es-MX"/>
        </w:rPr>
        <w:t>Dıéaz</w:t>
      </w:r>
      <w:proofErr w:type="spellEnd"/>
      <w:r w:rsidRPr="00043F65">
        <w:rPr>
          <w:rFonts w:ascii="Arial" w:hAnsi="Arial" w:cs="Arial"/>
          <w:sz w:val="24"/>
          <w:szCs w:val="24"/>
          <w:lang w:val="es-MX"/>
        </w:rPr>
        <w:t xml:space="preserve">, J. &amp; Sánchez-González, A. (2021). Variación en la estructura del bosque de </w:t>
      </w:r>
      <w:proofErr w:type="spellStart"/>
      <w:r w:rsidRPr="00043F65">
        <w:rPr>
          <w:rFonts w:ascii="Arial" w:hAnsi="Arial" w:cs="Arial"/>
          <w:sz w:val="24"/>
          <w:szCs w:val="24"/>
          <w:lang w:val="es-MX"/>
        </w:rPr>
        <w:t>Abies</w:t>
      </w:r>
      <w:proofErr w:type="spellEnd"/>
      <w:r w:rsidRPr="00043F65">
        <w:rPr>
          <w:rFonts w:ascii="Arial" w:hAnsi="Arial" w:cs="Arial"/>
          <w:sz w:val="24"/>
          <w:szCs w:val="24"/>
          <w:lang w:val="es-MX"/>
        </w:rPr>
        <w:t xml:space="preserve"> religiosa (</w:t>
      </w:r>
      <w:proofErr w:type="spellStart"/>
      <w:r w:rsidRPr="00043F65">
        <w:rPr>
          <w:rFonts w:ascii="Arial" w:hAnsi="Arial" w:cs="Arial"/>
          <w:sz w:val="24"/>
          <w:szCs w:val="24"/>
          <w:lang w:val="es-MX"/>
        </w:rPr>
        <w:t>Pinaceae</w:t>
      </w:r>
      <w:proofErr w:type="spellEnd"/>
      <w:r w:rsidRPr="00043F65">
        <w:rPr>
          <w:rFonts w:ascii="Arial" w:hAnsi="Arial" w:cs="Arial"/>
          <w:sz w:val="24"/>
          <w:szCs w:val="24"/>
          <w:lang w:val="es-MX"/>
        </w:rPr>
        <w:t xml:space="preserve">), en diferentes condiciones de manejo y disturbio. Acta Botánica Mexicana, (128). </w:t>
      </w:r>
      <w:hyperlink r:id="rId16" w:history="1">
        <w:r w:rsidRPr="00043F65">
          <w:rPr>
            <w:rStyle w:val="Hipervnculo"/>
            <w:rFonts w:ascii="Arial" w:hAnsi="Arial" w:cs="Arial"/>
            <w:sz w:val="24"/>
            <w:szCs w:val="24"/>
            <w:lang w:val="es-MX"/>
          </w:rPr>
          <w:t>https://doi.org/10.21829/abm128.2021.1752</w:t>
        </w:r>
      </w:hyperlink>
    </w:p>
    <w:p w14:paraId="6617B43A" w14:textId="1AFC474C" w:rsidR="001672AD" w:rsidRPr="00043F65" w:rsidRDefault="001672AD" w:rsidP="00043F65">
      <w:pPr>
        <w:spacing w:after="0" w:line="360" w:lineRule="auto"/>
        <w:ind w:left="360" w:firstLine="360"/>
        <w:jc w:val="both"/>
        <w:rPr>
          <w:rFonts w:ascii="Arial" w:hAnsi="Arial" w:cs="Arial"/>
          <w:sz w:val="24"/>
          <w:szCs w:val="24"/>
          <w:lang w:val="es-MX"/>
        </w:rPr>
      </w:pPr>
      <w:proofErr w:type="spellStart"/>
      <w:r w:rsidRPr="00043F65">
        <w:rPr>
          <w:rFonts w:ascii="Arial" w:hAnsi="Arial" w:cs="Arial"/>
          <w:sz w:val="24"/>
          <w:szCs w:val="24"/>
          <w:lang w:val="es-MX"/>
        </w:rPr>
        <w:t>Hubp</w:t>
      </w:r>
      <w:proofErr w:type="spellEnd"/>
      <w:r w:rsidRPr="00043F65">
        <w:rPr>
          <w:rFonts w:ascii="Arial" w:hAnsi="Arial" w:cs="Arial"/>
          <w:sz w:val="24"/>
          <w:szCs w:val="24"/>
          <w:lang w:val="es-MX"/>
        </w:rPr>
        <w:t>, J. L. (1990). El relieve de la República Mexicana. Revista Mexicana de Ciencias Geológicas, 9 (1), 82</w:t>
      </w:r>
    </w:p>
    <w:p w14:paraId="6954375C" w14:textId="77777777" w:rsidR="001672AD" w:rsidRPr="00CD5D46" w:rsidRDefault="001672AD" w:rsidP="00CD5D46">
      <w:pPr>
        <w:spacing w:after="0" w:line="360" w:lineRule="auto"/>
        <w:ind w:left="360"/>
        <w:jc w:val="both"/>
        <w:rPr>
          <w:rFonts w:ascii="Arial" w:hAnsi="Arial" w:cs="Arial"/>
          <w:sz w:val="24"/>
          <w:szCs w:val="24"/>
          <w:lang w:val="es-MX"/>
        </w:rPr>
      </w:pPr>
    </w:p>
    <w:sectPr w:rsidR="001672AD" w:rsidRPr="00CD5D46" w:rsidSect="00C72ADB">
      <w:footerReference w:type="default" r:id="rId17"/>
      <w:pgSz w:w="12240" w:h="15840"/>
      <w:pgMar w:top="1418" w:right="1418" w:bottom="1418" w:left="1418"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ADA1B" w14:textId="77777777" w:rsidR="00057321" w:rsidRDefault="00057321" w:rsidP="005C489F">
      <w:pPr>
        <w:spacing w:after="0" w:line="240" w:lineRule="auto"/>
      </w:pPr>
      <w:r>
        <w:separator/>
      </w:r>
    </w:p>
  </w:endnote>
  <w:endnote w:type="continuationSeparator" w:id="0">
    <w:p w14:paraId="623C91D6" w14:textId="77777777" w:rsidR="00057321" w:rsidRDefault="00057321" w:rsidP="005C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Bold">
    <w:altName w:val="Calibri"/>
    <w:panose1 w:val="00000000000000000000"/>
    <w:charset w:val="4D"/>
    <w:family w:val="auto"/>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23887" w14:textId="77777777" w:rsidR="00C51FA2" w:rsidRDefault="00C51FA2">
    <w:pPr>
      <w:pStyle w:val="Piedepgina"/>
      <w:jc w:val="right"/>
    </w:pPr>
    <w:r>
      <w:fldChar w:fldCharType="begin"/>
    </w:r>
    <w:r>
      <w:instrText>PAGE   \* MERGEFORMAT</w:instrText>
    </w:r>
    <w:r>
      <w:fldChar w:fldCharType="separate"/>
    </w:r>
    <w:r w:rsidR="00917AF8" w:rsidRPr="00917AF8">
      <w:rPr>
        <w:noProof/>
        <w:lang w:val="es-ES"/>
      </w:rPr>
      <w:t>1</w:t>
    </w:r>
    <w:r>
      <w:fldChar w:fldCharType="end"/>
    </w:r>
  </w:p>
  <w:p w14:paraId="4DCF7712" w14:textId="77777777" w:rsidR="00C51FA2" w:rsidRDefault="00C51F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6F4FF" w14:textId="77777777" w:rsidR="00057321" w:rsidRDefault="00057321" w:rsidP="005C489F">
      <w:pPr>
        <w:spacing w:after="0" w:line="240" w:lineRule="auto"/>
      </w:pPr>
      <w:r>
        <w:separator/>
      </w:r>
    </w:p>
  </w:footnote>
  <w:footnote w:type="continuationSeparator" w:id="0">
    <w:p w14:paraId="71FB420F" w14:textId="77777777" w:rsidR="00057321" w:rsidRDefault="00057321" w:rsidP="005C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082"/>
    <w:multiLevelType w:val="hybridMultilevel"/>
    <w:tmpl w:val="EAC296E0"/>
    <w:lvl w:ilvl="0" w:tplc="0C7C4E8E">
      <w:start w:val="1"/>
      <w:numFmt w:val="decimal"/>
      <w:pStyle w:val="References"/>
      <w:lvlText w:val="%1."/>
      <w:lvlJc w:val="left"/>
      <w:pPr>
        <w:tabs>
          <w:tab w:val="num" w:pos="1069"/>
        </w:tabs>
        <w:ind w:left="1069"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511576B"/>
    <w:multiLevelType w:val="hybridMultilevel"/>
    <w:tmpl w:val="ED824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9D84FC9"/>
    <w:multiLevelType w:val="hybridMultilevel"/>
    <w:tmpl w:val="6824B958"/>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1B2CA9"/>
    <w:multiLevelType w:val="hybridMultilevel"/>
    <w:tmpl w:val="2F38CFAC"/>
    <w:lvl w:ilvl="0" w:tplc="080A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4" w15:restartNumberingAfterBreak="0">
    <w:nsid w:val="458F3EE4"/>
    <w:multiLevelType w:val="hybridMultilevel"/>
    <w:tmpl w:val="6824B95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586E1D"/>
    <w:multiLevelType w:val="hybridMultilevel"/>
    <w:tmpl w:val="2D184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AA075B8"/>
    <w:multiLevelType w:val="hybridMultilevel"/>
    <w:tmpl w:val="DADA8B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3D3724"/>
    <w:multiLevelType w:val="hybridMultilevel"/>
    <w:tmpl w:val="1F5094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EDD4315"/>
    <w:multiLevelType w:val="hybridMultilevel"/>
    <w:tmpl w:val="81CA97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66223551">
    <w:abstractNumId w:val="0"/>
  </w:num>
  <w:num w:numId="2" w16cid:durableId="2014408835">
    <w:abstractNumId w:val="6"/>
  </w:num>
  <w:num w:numId="3" w16cid:durableId="259410228">
    <w:abstractNumId w:val="3"/>
  </w:num>
  <w:num w:numId="4" w16cid:durableId="134563255">
    <w:abstractNumId w:val="2"/>
  </w:num>
  <w:num w:numId="5" w16cid:durableId="1921208287">
    <w:abstractNumId w:val="4"/>
  </w:num>
  <w:num w:numId="6" w16cid:durableId="185825215">
    <w:abstractNumId w:val="8"/>
  </w:num>
  <w:num w:numId="7" w16cid:durableId="1605576075">
    <w:abstractNumId w:val="7"/>
  </w:num>
  <w:num w:numId="8" w16cid:durableId="1645348852">
    <w:abstractNumId w:val="5"/>
  </w:num>
  <w:num w:numId="9" w16cid:durableId="1097094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9tfefd24t2f0iet2r25f90tvfsdd2wdzrrr&quot;&gt;yogurt 2-Saved&lt;record-ids&gt;&lt;item&gt;1&lt;/item&gt;&lt;item&gt;2&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item&gt;21&lt;/item&gt;&lt;item&gt;22&lt;/item&gt;&lt;item&gt;23&lt;/item&gt;&lt;item&gt;24&lt;/item&gt;&lt;item&gt;25&lt;/item&gt;&lt;item&gt;26&lt;/item&gt;&lt;item&gt;28&lt;/item&gt;&lt;item&gt;29&lt;/item&gt;&lt;/record-ids&gt;&lt;/item&gt;&lt;/Libraries&gt;"/>
  </w:docVars>
  <w:rsids>
    <w:rsidRoot w:val="005C489F"/>
    <w:rsid w:val="00006952"/>
    <w:rsid w:val="00006A0F"/>
    <w:rsid w:val="000107D9"/>
    <w:rsid w:val="000139E2"/>
    <w:rsid w:val="00015981"/>
    <w:rsid w:val="000212A7"/>
    <w:rsid w:val="00021C64"/>
    <w:rsid w:val="00026337"/>
    <w:rsid w:val="00027857"/>
    <w:rsid w:val="00032DF4"/>
    <w:rsid w:val="00037EAB"/>
    <w:rsid w:val="00043F65"/>
    <w:rsid w:val="00054452"/>
    <w:rsid w:val="00057321"/>
    <w:rsid w:val="00063E76"/>
    <w:rsid w:val="00066C37"/>
    <w:rsid w:val="000676F9"/>
    <w:rsid w:val="00067893"/>
    <w:rsid w:val="00070139"/>
    <w:rsid w:val="0007053F"/>
    <w:rsid w:val="00075B87"/>
    <w:rsid w:val="00077698"/>
    <w:rsid w:val="000806BE"/>
    <w:rsid w:val="0008094E"/>
    <w:rsid w:val="00085433"/>
    <w:rsid w:val="00085DF1"/>
    <w:rsid w:val="00086AB1"/>
    <w:rsid w:val="00087557"/>
    <w:rsid w:val="00092388"/>
    <w:rsid w:val="000925B9"/>
    <w:rsid w:val="00095E27"/>
    <w:rsid w:val="0009724A"/>
    <w:rsid w:val="000979A1"/>
    <w:rsid w:val="00097F08"/>
    <w:rsid w:val="000A0D7D"/>
    <w:rsid w:val="000A364E"/>
    <w:rsid w:val="000A3EA2"/>
    <w:rsid w:val="000A654F"/>
    <w:rsid w:val="000B2F37"/>
    <w:rsid w:val="000C62E0"/>
    <w:rsid w:val="000E57D9"/>
    <w:rsid w:val="000E5CE5"/>
    <w:rsid w:val="000F011C"/>
    <w:rsid w:val="000F31E7"/>
    <w:rsid w:val="000F3680"/>
    <w:rsid w:val="000F5C1E"/>
    <w:rsid w:val="000F60DF"/>
    <w:rsid w:val="0010135C"/>
    <w:rsid w:val="001043E6"/>
    <w:rsid w:val="00113B84"/>
    <w:rsid w:val="001162F8"/>
    <w:rsid w:val="001367FD"/>
    <w:rsid w:val="00140A71"/>
    <w:rsid w:val="0014106A"/>
    <w:rsid w:val="00141481"/>
    <w:rsid w:val="00145400"/>
    <w:rsid w:val="00145B6E"/>
    <w:rsid w:val="001477D3"/>
    <w:rsid w:val="00153905"/>
    <w:rsid w:val="001550F3"/>
    <w:rsid w:val="00156F9E"/>
    <w:rsid w:val="001672AD"/>
    <w:rsid w:val="00167465"/>
    <w:rsid w:val="0017282B"/>
    <w:rsid w:val="0017330C"/>
    <w:rsid w:val="00181498"/>
    <w:rsid w:val="00182218"/>
    <w:rsid w:val="00183238"/>
    <w:rsid w:val="001865E8"/>
    <w:rsid w:val="00191499"/>
    <w:rsid w:val="0019153A"/>
    <w:rsid w:val="00195BF9"/>
    <w:rsid w:val="001A02E9"/>
    <w:rsid w:val="001A0C2D"/>
    <w:rsid w:val="001A2245"/>
    <w:rsid w:val="001A2E11"/>
    <w:rsid w:val="001A5CCF"/>
    <w:rsid w:val="001B22D5"/>
    <w:rsid w:val="001B44D9"/>
    <w:rsid w:val="001B63DF"/>
    <w:rsid w:val="001B6DE2"/>
    <w:rsid w:val="001C2213"/>
    <w:rsid w:val="001C43EE"/>
    <w:rsid w:val="001C447A"/>
    <w:rsid w:val="001C547F"/>
    <w:rsid w:val="001D0211"/>
    <w:rsid w:val="001E0D54"/>
    <w:rsid w:val="001E6DE5"/>
    <w:rsid w:val="001F0E99"/>
    <w:rsid w:val="002058EF"/>
    <w:rsid w:val="00215BBF"/>
    <w:rsid w:val="00225F5F"/>
    <w:rsid w:val="00231E0A"/>
    <w:rsid w:val="002341BD"/>
    <w:rsid w:val="002374ED"/>
    <w:rsid w:val="0024142C"/>
    <w:rsid w:val="00245CA3"/>
    <w:rsid w:val="00246CE5"/>
    <w:rsid w:val="0024705A"/>
    <w:rsid w:val="0024767A"/>
    <w:rsid w:val="00250D5B"/>
    <w:rsid w:val="00251F77"/>
    <w:rsid w:val="002530FE"/>
    <w:rsid w:val="00261EBA"/>
    <w:rsid w:val="00262DC3"/>
    <w:rsid w:val="0026397E"/>
    <w:rsid w:val="00265B63"/>
    <w:rsid w:val="00270EA0"/>
    <w:rsid w:val="002749C4"/>
    <w:rsid w:val="00280E6B"/>
    <w:rsid w:val="002843C8"/>
    <w:rsid w:val="002909B4"/>
    <w:rsid w:val="0029243C"/>
    <w:rsid w:val="00292742"/>
    <w:rsid w:val="002A5581"/>
    <w:rsid w:val="002A6FD8"/>
    <w:rsid w:val="002B0025"/>
    <w:rsid w:val="002C021F"/>
    <w:rsid w:val="002C7955"/>
    <w:rsid w:val="002D272F"/>
    <w:rsid w:val="002D4D79"/>
    <w:rsid w:val="002D70C9"/>
    <w:rsid w:val="002E0A5D"/>
    <w:rsid w:val="002E53A7"/>
    <w:rsid w:val="002E7604"/>
    <w:rsid w:val="00305B73"/>
    <w:rsid w:val="003069F3"/>
    <w:rsid w:val="00310061"/>
    <w:rsid w:val="003103B3"/>
    <w:rsid w:val="0031126A"/>
    <w:rsid w:val="00312DB6"/>
    <w:rsid w:val="0032372F"/>
    <w:rsid w:val="00325D74"/>
    <w:rsid w:val="00326750"/>
    <w:rsid w:val="00327B9E"/>
    <w:rsid w:val="003344F1"/>
    <w:rsid w:val="003452C6"/>
    <w:rsid w:val="003521F2"/>
    <w:rsid w:val="0035627A"/>
    <w:rsid w:val="00361350"/>
    <w:rsid w:val="00365D24"/>
    <w:rsid w:val="00366916"/>
    <w:rsid w:val="003701B2"/>
    <w:rsid w:val="003728B9"/>
    <w:rsid w:val="003742BA"/>
    <w:rsid w:val="00380225"/>
    <w:rsid w:val="00384721"/>
    <w:rsid w:val="00387772"/>
    <w:rsid w:val="003976BB"/>
    <w:rsid w:val="003A2A6D"/>
    <w:rsid w:val="003A2F59"/>
    <w:rsid w:val="003A7AF9"/>
    <w:rsid w:val="003B33BF"/>
    <w:rsid w:val="003C2CA3"/>
    <w:rsid w:val="003C40A0"/>
    <w:rsid w:val="003D1712"/>
    <w:rsid w:val="003D336B"/>
    <w:rsid w:val="003D3C9C"/>
    <w:rsid w:val="003D4FB6"/>
    <w:rsid w:val="003E0AC9"/>
    <w:rsid w:val="003E45AD"/>
    <w:rsid w:val="003F3224"/>
    <w:rsid w:val="003F3DF9"/>
    <w:rsid w:val="004017D4"/>
    <w:rsid w:val="00410F88"/>
    <w:rsid w:val="004112B9"/>
    <w:rsid w:val="00412989"/>
    <w:rsid w:val="004176D3"/>
    <w:rsid w:val="00420337"/>
    <w:rsid w:val="00421B53"/>
    <w:rsid w:val="004308CB"/>
    <w:rsid w:val="004333E3"/>
    <w:rsid w:val="00437372"/>
    <w:rsid w:val="004423A6"/>
    <w:rsid w:val="00445E92"/>
    <w:rsid w:val="00451591"/>
    <w:rsid w:val="00461AFF"/>
    <w:rsid w:val="004710CB"/>
    <w:rsid w:val="004712AA"/>
    <w:rsid w:val="00473360"/>
    <w:rsid w:val="00483753"/>
    <w:rsid w:val="0048469C"/>
    <w:rsid w:val="004A0A89"/>
    <w:rsid w:val="004A54C0"/>
    <w:rsid w:val="004B1053"/>
    <w:rsid w:val="004B26C2"/>
    <w:rsid w:val="004B2E95"/>
    <w:rsid w:val="004B3237"/>
    <w:rsid w:val="004B3561"/>
    <w:rsid w:val="004B6F69"/>
    <w:rsid w:val="004C1159"/>
    <w:rsid w:val="004C4D67"/>
    <w:rsid w:val="004D0096"/>
    <w:rsid w:val="004D2A51"/>
    <w:rsid w:val="004D33B9"/>
    <w:rsid w:val="004D458F"/>
    <w:rsid w:val="004E11F6"/>
    <w:rsid w:val="004E1412"/>
    <w:rsid w:val="004E4449"/>
    <w:rsid w:val="004F0877"/>
    <w:rsid w:val="004F6957"/>
    <w:rsid w:val="005023DD"/>
    <w:rsid w:val="005045E8"/>
    <w:rsid w:val="00505798"/>
    <w:rsid w:val="005071D7"/>
    <w:rsid w:val="005108A6"/>
    <w:rsid w:val="0051629E"/>
    <w:rsid w:val="00525346"/>
    <w:rsid w:val="005311D3"/>
    <w:rsid w:val="00531B6F"/>
    <w:rsid w:val="005330F0"/>
    <w:rsid w:val="00536D2A"/>
    <w:rsid w:val="0054583C"/>
    <w:rsid w:val="00545C9F"/>
    <w:rsid w:val="00547671"/>
    <w:rsid w:val="00555C9C"/>
    <w:rsid w:val="005649A6"/>
    <w:rsid w:val="00566B40"/>
    <w:rsid w:val="00571FE1"/>
    <w:rsid w:val="005815AA"/>
    <w:rsid w:val="0058161F"/>
    <w:rsid w:val="0058317A"/>
    <w:rsid w:val="00584E68"/>
    <w:rsid w:val="00587657"/>
    <w:rsid w:val="00590585"/>
    <w:rsid w:val="00592461"/>
    <w:rsid w:val="0059440B"/>
    <w:rsid w:val="00595843"/>
    <w:rsid w:val="005A4E32"/>
    <w:rsid w:val="005C00F4"/>
    <w:rsid w:val="005C489F"/>
    <w:rsid w:val="005C66DB"/>
    <w:rsid w:val="005D2F1A"/>
    <w:rsid w:val="005D65FA"/>
    <w:rsid w:val="005E707D"/>
    <w:rsid w:val="005F37B1"/>
    <w:rsid w:val="00604CAF"/>
    <w:rsid w:val="00611E89"/>
    <w:rsid w:val="00616F58"/>
    <w:rsid w:val="006234F8"/>
    <w:rsid w:val="006303AC"/>
    <w:rsid w:val="006364CE"/>
    <w:rsid w:val="00643564"/>
    <w:rsid w:val="00650B25"/>
    <w:rsid w:val="00654949"/>
    <w:rsid w:val="00663576"/>
    <w:rsid w:val="00670886"/>
    <w:rsid w:val="0067233F"/>
    <w:rsid w:val="00676BC8"/>
    <w:rsid w:val="00682435"/>
    <w:rsid w:val="0069699A"/>
    <w:rsid w:val="006A14E0"/>
    <w:rsid w:val="006A2CD4"/>
    <w:rsid w:val="006A4B41"/>
    <w:rsid w:val="006A7B72"/>
    <w:rsid w:val="006B4F24"/>
    <w:rsid w:val="006C08DF"/>
    <w:rsid w:val="006C2001"/>
    <w:rsid w:val="006D1563"/>
    <w:rsid w:val="006D3462"/>
    <w:rsid w:val="006E2BD5"/>
    <w:rsid w:val="006E30A4"/>
    <w:rsid w:val="006E5FA4"/>
    <w:rsid w:val="006F67DA"/>
    <w:rsid w:val="00704DE7"/>
    <w:rsid w:val="00705598"/>
    <w:rsid w:val="0070780D"/>
    <w:rsid w:val="00711443"/>
    <w:rsid w:val="00711684"/>
    <w:rsid w:val="0071273E"/>
    <w:rsid w:val="007170E6"/>
    <w:rsid w:val="0072064D"/>
    <w:rsid w:val="00725FCB"/>
    <w:rsid w:val="00727B7A"/>
    <w:rsid w:val="00731ADE"/>
    <w:rsid w:val="00737C17"/>
    <w:rsid w:val="00742201"/>
    <w:rsid w:val="007435BC"/>
    <w:rsid w:val="0074656C"/>
    <w:rsid w:val="007553E0"/>
    <w:rsid w:val="00756B00"/>
    <w:rsid w:val="00756C86"/>
    <w:rsid w:val="00761D56"/>
    <w:rsid w:val="00763077"/>
    <w:rsid w:val="00763561"/>
    <w:rsid w:val="0076495B"/>
    <w:rsid w:val="00780C0B"/>
    <w:rsid w:val="00781119"/>
    <w:rsid w:val="007908BD"/>
    <w:rsid w:val="007926AC"/>
    <w:rsid w:val="00793085"/>
    <w:rsid w:val="007A6239"/>
    <w:rsid w:val="007C0D1C"/>
    <w:rsid w:val="007C27E2"/>
    <w:rsid w:val="007C69FD"/>
    <w:rsid w:val="007D1098"/>
    <w:rsid w:val="007E43CC"/>
    <w:rsid w:val="007F12DA"/>
    <w:rsid w:val="007F1F7D"/>
    <w:rsid w:val="007F4CD6"/>
    <w:rsid w:val="007F5A7C"/>
    <w:rsid w:val="007F72C5"/>
    <w:rsid w:val="00800805"/>
    <w:rsid w:val="00801092"/>
    <w:rsid w:val="00801455"/>
    <w:rsid w:val="00810985"/>
    <w:rsid w:val="00823CB2"/>
    <w:rsid w:val="00825E59"/>
    <w:rsid w:val="00836E79"/>
    <w:rsid w:val="008418E6"/>
    <w:rsid w:val="0084386C"/>
    <w:rsid w:val="008444A2"/>
    <w:rsid w:val="008476E0"/>
    <w:rsid w:val="00847F3E"/>
    <w:rsid w:val="008519F1"/>
    <w:rsid w:val="008546E9"/>
    <w:rsid w:val="00867382"/>
    <w:rsid w:val="00870995"/>
    <w:rsid w:val="00877A4D"/>
    <w:rsid w:val="008917A9"/>
    <w:rsid w:val="0089182E"/>
    <w:rsid w:val="00892E42"/>
    <w:rsid w:val="0089388C"/>
    <w:rsid w:val="008A31EA"/>
    <w:rsid w:val="008A5281"/>
    <w:rsid w:val="008A5DBB"/>
    <w:rsid w:val="008B2438"/>
    <w:rsid w:val="008B4B27"/>
    <w:rsid w:val="008C0F1E"/>
    <w:rsid w:val="008E1283"/>
    <w:rsid w:val="008E342B"/>
    <w:rsid w:val="008E38EE"/>
    <w:rsid w:val="008E38FF"/>
    <w:rsid w:val="008F4DDC"/>
    <w:rsid w:val="0090091C"/>
    <w:rsid w:val="009056D1"/>
    <w:rsid w:val="0090756C"/>
    <w:rsid w:val="0090784B"/>
    <w:rsid w:val="00912180"/>
    <w:rsid w:val="009173F3"/>
    <w:rsid w:val="00917AF8"/>
    <w:rsid w:val="00927BF0"/>
    <w:rsid w:val="009446C8"/>
    <w:rsid w:val="00954F72"/>
    <w:rsid w:val="00957E31"/>
    <w:rsid w:val="00961DC0"/>
    <w:rsid w:val="00963794"/>
    <w:rsid w:val="0096381F"/>
    <w:rsid w:val="00966FD5"/>
    <w:rsid w:val="0097076A"/>
    <w:rsid w:val="009834A9"/>
    <w:rsid w:val="00985CA4"/>
    <w:rsid w:val="00986680"/>
    <w:rsid w:val="00991EF2"/>
    <w:rsid w:val="0099336F"/>
    <w:rsid w:val="009A02D8"/>
    <w:rsid w:val="009A0FD7"/>
    <w:rsid w:val="009C7211"/>
    <w:rsid w:val="009D75AA"/>
    <w:rsid w:val="009D7F29"/>
    <w:rsid w:val="009E2078"/>
    <w:rsid w:val="009E320B"/>
    <w:rsid w:val="009E57FE"/>
    <w:rsid w:val="009E60AD"/>
    <w:rsid w:val="009F3B83"/>
    <w:rsid w:val="00A21F72"/>
    <w:rsid w:val="00A27902"/>
    <w:rsid w:val="00A30A80"/>
    <w:rsid w:val="00A33C72"/>
    <w:rsid w:val="00A36C61"/>
    <w:rsid w:val="00A43B20"/>
    <w:rsid w:val="00A46ADA"/>
    <w:rsid w:val="00A50826"/>
    <w:rsid w:val="00A510D0"/>
    <w:rsid w:val="00A52396"/>
    <w:rsid w:val="00A52610"/>
    <w:rsid w:val="00A609B7"/>
    <w:rsid w:val="00A610AD"/>
    <w:rsid w:val="00A67755"/>
    <w:rsid w:val="00A75715"/>
    <w:rsid w:val="00A9371D"/>
    <w:rsid w:val="00A94BE9"/>
    <w:rsid w:val="00AA622A"/>
    <w:rsid w:val="00AA6A00"/>
    <w:rsid w:val="00AC1B20"/>
    <w:rsid w:val="00AC2332"/>
    <w:rsid w:val="00AC6588"/>
    <w:rsid w:val="00AD0EAD"/>
    <w:rsid w:val="00AE0983"/>
    <w:rsid w:val="00AF298E"/>
    <w:rsid w:val="00AF7A72"/>
    <w:rsid w:val="00B06AD5"/>
    <w:rsid w:val="00B06CD6"/>
    <w:rsid w:val="00B07536"/>
    <w:rsid w:val="00B102B8"/>
    <w:rsid w:val="00B16A22"/>
    <w:rsid w:val="00B2173A"/>
    <w:rsid w:val="00B225AD"/>
    <w:rsid w:val="00B25C11"/>
    <w:rsid w:val="00B26986"/>
    <w:rsid w:val="00B3243D"/>
    <w:rsid w:val="00B33B1E"/>
    <w:rsid w:val="00B37AE9"/>
    <w:rsid w:val="00B41A6D"/>
    <w:rsid w:val="00B5767E"/>
    <w:rsid w:val="00B578B8"/>
    <w:rsid w:val="00B57FAE"/>
    <w:rsid w:val="00B61EA2"/>
    <w:rsid w:val="00B75335"/>
    <w:rsid w:val="00B82020"/>
    <w:rsid w:val="00B859DB"/>
    <w:rsid w:val="00B9048F"/>
    <w:rsid w:val="00BA31B3"/>
    <w:rsid w:val="00BA464B"/>
    <w:rsid w:val="00BA7D64"/>
    <w:rsid w:val="00BB6192"/>
    <w:rsid w:val="00BC2098"/>
    <w:rsid w:val="00BC7D51"/>
    <w:rsid w:val="00BD4CA3"/>
    <w:rsid w:val="00BE1840"/>
    <w:rsid w:val="00BE5879"/>
    <w:rsid w:val="00BE7924"/>
    <w:rsid w:val="00BE795C"/>
    <w:rsid w:val="00BF06E3"/>
    <w:rsid w:val="00BF0901"/>
    <w:rsid w:val="00BF2270"/>
    <w:rsid w:val="00BF2948"/>
    <w:rsid w:val="00BF5BBB"/>
    <w:rsid w:val="00C02184"/>
    <w:rsid w:val="00C02C97"/>
    <w:rsid w:val="00C06815"/>
    <w:rsid w:val="00C07111"/>
    <w:rsid w:val="00C076A2"/>
    <w:rsid w:val="00C11AF1"/>
    <w:rsid w:val="00C15A57"/>
    <w:rsid w:val="00C178B0"/>
    <w:rsid w:val="00C3203A"/>
    <w:rsid w:val="00C33524"/>
    <w:rsid w:val="00C45A57"/>
    <w:rsid w:val="00C47BB5"/>
    <w:rsid w:val="00C5161A"/>
    <w:rsid w:val="00C51FA2"/>
    <w:rsid w:val="00C533F8"/>
    <w:rsid w:val="00C57D1B"/>
    <w:rsid w:val="00C72ADB"/>
    <w:rsid w:val="00C90CE5"/>
    <w:rsid w:val="00CA0339"/>
    <w:rsid w:val="00CA6085"/>
    <w:rsid w:val="00CA7043"/>
    <w:rsid w:val="00CB6222"/>
    <w:rsid w:val="00CB6986"/>
    <w:rsid w:val="00CC71C2"/>
    <w:rsid w:val="00CD31DD"/>
    <w:rsid w:val="00CD5D46"/>
    <w:rsid w:val="00CE5F08"/>
    <w:rsid w:val="00CE670D"/>
    <w:rsid w:val="00CE67E6"/>
    <w:rsid w:val="00CF158C"/>
    <w:rsid w:val="00CF54BB"/>
    <w:rsid w:val="00D004E9"/>
    <w:rsid w:val="00D009E4"/>
    <w:rsid w:val="00D00A33"/>
    <w:rsid w:val="00D018FA"/>
    <w:rsid w:val="00D03472"/>
    <w:rsid w:val="00D13A7E"/>
    <w:rsid w:val="00D14CD0"/>
    <w:rsid w:val="00D20D27"/>
    <w:rsid w:val="00D2130A"/>
    <w:rsid w:val="00D26F82"/>
    <w:rsid w:val="00D32319"/>
    <w:rsid w:val="00D4639A"/>
    <w:rsid w:val="00D516B0"/>
    <w:rsid w:val="00D543A5"/>
    <w:rsid w:val="00D5446E"/>
    <w:rsid w:val="00D6054C"/>
    <w:rsid w:val="00D619B2"/>
    <w:rsid w:val="00D7691B"/>
    <w:rsid w:val="00D83CDB"/>
    <w:rsid w:val="00D90312"/>
    <w:rsid w:val="00D9400A"/>
    <w:rsid w:val="00D97E49"/>
    <w:rsid w:val="00DA222A"/>
    <w:rsid w:val="00DA31F3"/>
    <w:rsid w:val="00DA6362"/>
    <w:rsid w:val="00DB0620"/>
    <w:rsid w:val="00DB4160"/>
    <w:rsid w:val="00DB75AD"/>
    <w:rsid w:val="00DC175C"/>
    <w:rsid w:val="00DC2452"/>
    <w:rsid w:val="00DC4CE2"/>
    <w:rsid w:val="00DE174F"/>
    <w:rsid w:val="00DE7C8A"/>
    <w:rsid w:val="00DF14AF"/>
    <w:rsid w:val="00DF4788"/>
    <w:rsid w:val="00E00512"/>
    <w:rsid w:val="00E01221"/>
    <w:rsid w:val="00E10C41"/>
    <w:rsid w:val="00E14785"/>
    <w:rsid w:val="00E15F58"/>
    <w:rsid w:val="00E22723"/>
    <w:rsid w:val="00E24B79"/>
    <w:rsid w:val="00E25ADE"/>
    <w:rsid w:val="00E310D9"/>
    <w:rsid w:val="00E376FC"/>
    <w:rsid w:val="00E43D16"/>
    <w:rsid w:val="00E517D1"/>
    <w:rsid w:val="00E53B21"/>
    <w:rsid w:val="00E54213"/>
    <w:rsid w:val="00E5710D"/>
    <w:rsid w:val="00E615FA"/>
    <w:rsid w:val="00E63A73"/>
    <w:rsid w:val="00E70794"/>
    <w:rsid w:val="00E90681"/>
    <w:rsid w:val="00E931FE"/>
    <w:rsid w:val="00EA133C"/>
    <w:rsid w:val="00EA2565"/>
    <w:rsid w:val="00EC2482"/>
    <w:rsid w:val="00EC37C4"/>
    <w:rsid w:val="00ED289C"/>
    <w:rsid w:val="00ED45E1"/>
    <w:rsid w:val="00EE20C0"/>
    <w:rsid w:val="00EE263C"/>
    <w:rsid w:val="00F04959"/>
    <w:rsid w:val="00F06072"/>
    <w:rsid w:val="00F14952"/>
    <w:rsid w:val="00F25D73"/>
    <w:rsid w:val="00F35059"/>
    <w:rsid w:val="00F36614"/>
    <w:rsid w:val="00F50681"/>
    <w:rsid w:val="00F51C2E"/>
    <w:rsid w:val="00F53194"/>
    <w:rsid w:val="00F55C12"/>
    <w:rsid w:val="00F57AE6"/>
    <w:rsid w:val="00F57D2A"/>
    <w:rsid w:val="00F64D34"/>
    <w:rsid w:val="00F76C08"/>
    <w:rsid w:val="00F77315"/>
    <w:rsid w:val="00F80D75"/>
    <w:rsid w:val="00F95125"/>
    <w:rsid w:val="00FB0AEB"/>
    <w:rsid w:val="00FB7FBA"/>
    <w:rsid w:val="00FC2C36"/>
    <w:rsid w:val="00FC3987"/>
    <w:rsid w:val="00FC6D90"/>
    <w:rsid w:val="00FD368B"/>
    <w:rsid w:val="00FE4242"/>
    <w:rsid w:val="00FE76D2"/>
    <w:rsid w:val="00FF1F55"/>
    <w:rsid w:val="00FF4207"/>
    <w:rsid w:val="00FF4AF8"/>
    <w:rsid w:val="00FF6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2D8B63"/>
  <w15:docId w15:val="{98D61C5A-7EEC-434D-9B06-C30416724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89"/>
    <w:pPr>
      <w:spacing w:after="160" w:line="259"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C489F"/>
  </w:style>
  <w:style w:type="paragraph" w:styleId="Encabezado">
    <w:name w:val="header"/>
    <w:basedOn w:val="Normal"/>
    <w:link w:val="EncabezadoCar"/>
    <w:uiPriority w:val="99"/>
    <w:unhideWhenUsed/>
    <w:rsid w:val="005C48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C489F"/>
  </w:style>
  <w:style w:type="paragraph" w:styleId="Piedepgina">
    <w:name w:val="footer"/>
    <w:basedOn w:val="Normal"/>
    <w:link w:val="PiedepginaCar"/>
    <w:unhideWhenUsed/>
    <w:rsid w:val="005C489F"/>
    <w:pPr>
      <w:tabs>
        <w:tab w:val="center" w:pos="4680"/>
        <w:tab w:val="right" w:pos="9360"/>
      </w:tabs>
      <w:spacing w:after="0" w:line="240" w:lineRule="auto"/>
    </w:pPr>
  </w:style>
  <w:style w:type="character" w:customStyle="1" w:styleId="PiedepginaCar">
    <w:name w:val="Pie de página Car"/>
    <w:basedOn w:val="Fuentedeprrafopredeter"/>
    <w:link w:val="Piedepgina"/>
    <w:rsid w:val="005C489F"/>
  </w:style>
  <w:style w:type="character" w:styleId="Hipervnculo">
    <w:name w:val="Hyperlink"/>
    <w:uiPriority w:val="99"/>
    <w:unhideWhenUsed/>
    <w:rsid w:val="00085DF1"/>
    <w:rPr>
      <w:color w:val="0563C1"/>
      <w:u w:val="single"/>
    </w:rPr>
  </w:style>
  <w:style w:type="character" w:styleId="Refdecomentario">
    <w:name w:val="annotation reference"/>
    <w:uiPriority w:val="99"/>
    <w:semiHidden/>
    <w:unhideWhenUsed/>
    <w:rsid w:val="00215BBF"/>
    <w:rPr>
      <w:sz w:val="16"/>
      <w:szCs w:val="16"/>
    </w:rPr>
  </w:style>
  <w:style w:type="paragraph" w:styleId="Textocomentario">
    <w:name w:val="annotation text"/>
    <w:basedOn w:val="Normal"/>
    <w:link w:val="TextocomentarioCar"/>
    <w:uiPriority w:val="99"/>
    <w:unhideWhenUsed/>
    <w:rsid w:val="00215BBF"/>
    <w:pPr>
      <w:spacing w:line="240" w:lineRule="auto"/>
    </w:pPr>
    <w:rPr>
      <w:sz w:val="20"/>
      <w:szCs w:val="20"/>
    </w:rPr>
  </w:style>
  <w:style w:type="character" w:customStyle="1" w:styleId="TextocomentarioCar">
    <w:name w:val="Texto comentario Car"/>
    <w:link w:val="Textocomentario"/>
    <w:uiPriority w:val="99"/>
    <w:rsid w:val="00215BBF"/>
    <w:rPr>
      <w:sz w:val="20"/>
      <w:szCs w:val="20"/>
    </w:rPr>
  </w:style>
  <w:style w:type="paragraph" w:styleId="Asuntodelcomentario">
    <w:name w:val="annotation subject"/>
    <w:basedOn w:val="Textocomentario"/>
    <w:next w:val="Textocomentario"/>
    <w:link w:val="AsuntodelcomentarioCar"/>
    <w:uiPriority w:val="99"/>
    <w:semiHidden/>
    <w:unhideWhenUsed/>
    <w:rsid w:val="00215BBF"/>
    <w:rPr>
      <w:b/>
      <w:bCs/>
    </w:rPr>
  </w:style>
  <w:style w:type="character" w:customStyle="1" w:styleId="AsuntodelcomentarioCar">
    <w:name w:val="Asunto del comentario Car"/>
    <w:link w:val="Asuntodelcomentario"/>
    <w:uiPriority w:val="99"/>
    <w:semiHidden/>
    <w:rsid w:val="00215BBF"/>
    <w:rPr>
      <w:b/>
      <w:bCs/>
      <w:sz w:val="20"/>
      <w:szCs w:val="20"/>
    </w:rPr>
  </w:style>
  <w:style w:type="paragraph" w:styleId="Textodeglobo">
    <w:name w:val="Balloon Text"/>
    <w:basedOn w:val="Normal"/>
    <w:link w:val="TextodegloboCar"/>
    <w:uiPriority w:val="99"/>
    <w:semiHidden/>
    <w:unhideWhenUsed/>
    <w:rsid w:val="00215BBF"/>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215BBF"/>
    <w:rPr>
      <w:rFonts w:ascii="Segoe UI" w:hAnsi="Segoe UI" w:cs="Segoe UI"/>
      <w:sz w:val="18"/>
      <w:szCs w:val="18"/>
    </w:rPr>
  </w:style>
  <w:style w:type="paragraph" w:styleId="Revisin">
    <w:name w:val="Revision"/>
    <w:hidden/>
    <w:uiPriority w:val="99"/>
    <w:semiHidden/>
    <w:rsid w:val="006E30A4"/>
    <w:rPr>
      <w:sz w:val="22"/>
      <w:szCs w:val="22"/>
      <w:lang w:val="en-US" w:eastAsia="en-US"/>
    </w:rPr>
  </w:style>
  <w:style w:type="paragraph" w:customStyle="1" w:styleId="piefigura">
    <w:name w:val="pie figura"/>
    <w:basedOn w:val="Normal"/>
    <w:uiPriority w:val="99"/>
    <w:rsid w:val="00836E79"/>
    <w:pPr>
      <w:widowControl w:val="0"/>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paragraph" w:customStyle="1" w:styleId="References">
    <w:name w:val="References"/>
    <w:basedOn w:val="Normal"/>
    <w:rsid w:val="005D2F1A"/>
    <w:pPr>
      <w:widowControl w:val="0"/>
      <w:numPr>
        <w:numId w:val="1"/>
      </w:numPr>
      <w:tabs>
        <w:tab w:val="clear" w:pos="1069"/>
        <w:tab w:val="num" w:pos="720"/>
      </w:tabs>
      <w:spacing w:after="120" w:line="480" w:lineRule="auto"/>
      <w:ind w:left="720"/>
      <w:jc w:val="both"/>
    </w:pPr>
    <w:rPr>
      <w:rFonts w:ascii="CG Times" w:eastAsia="Times New Roman" w:hAnsi="CG Times"/>
      <w:sz w:val="24"/>
      <w:szCs w:val="20"/>
      <w:lang w:eastAsia="es-ES"/>
    </w:rPr>
  </w:style>
  <w:style w:type="table" w:styleId="Sombreadoclaro">
    <w:name w:val="Light Shading"/>
    <w:basedOn w:val="Tablanormal"/>
    <w:uiPriority w:val="60"/>
    <w:rsid w:val="005D2F1A"/>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abezacuadro">
    <w:name w:val="cabeza cuadro"/>
    <w:basedOn w:val="Normal"/>
    <w:uiPriority w:val="99"/>
    <w:rsid w:val="00DA6362"/>
    <w:pPr>
      <w:widowControl w:val="0"/>
      <w:suppressAutoHyphens/>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table" w:styleId="Tablaconcuadrcula">
    <w:name w:val="Table Grid"/>
    <w:basedOn w:val="Tablanormal"/>
    <w:uiPriority w:val="39"/>
    <w:rsid w:val="00B102B8"/>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E45AD"/>
    <w:rPr>
      <w:color w:val="605E5C"/>
      <w:shd w:val="clear" w:color="auto" w:fill="E1DFDD"/>
    </w:rPr>
  </w:style>
  <w:style w:type="paragraph" w:customStyle="1" w:styleId="Cuadros">
    <w:name w:val="Cuadros"/>
    <w:basedOn w:val="Descripcin"/>
    <w:autoRedefine/>
    <w:qFormat/>
    <w:rsid w:val="00015981"/>
    <w:pPr>
      <w:keepNext/>
      <w:suppressAutoHyphens/>
      <w:jc w:val="both"/>
    </w:pPr>
    <w:rPr>
      <w:rFonts w:ascii="Arial" w:eastAsia="Times New Roman" w:hAnsi="Arial"/>
      <w:i w:val="0"/>
      <w:color w:val="auto"/>
      <w:sz w:val="24"/>
      <w:lang w:val="es-ES" w:eastAsia="es-ES"/>
    </w:rPr>
  </w:style>
  <w:style w:type="paragraph" w:customStyle="1" w:styleId="Notasalpiedecuadros">
    <w:name w:val="Notas al pie de cuadros"/>
    <w:link w:val="NotasalpiedecuadrosCar"/>
    <w:qFormat/>
    <w:rsid w:val="00015981"/>
    <w:pPr>
      <w:spacing w:after="160"/>
      <w:jc w:val="both"/>
    </w:pPr>
    <w:rPr>
      <w:rFonts w:ascii="Arial" w:eastAsia="Times New Roman" w:hAnsi="Arial"/>
      <w:szCs w:val="24"/>
      <w:lang w:val="es-ES"/>
    </w:rPr>
  </w:style>
  <w:style w:type="character" w:customStyle="1" w:styleId="NotasalpiedecuadrosCar">
    <w:name w:val="Notas al pie de cuadros Car"/>
    <w:basedOn w:val="Fuentedeprrafopredeter"/>
    <w:link w:val="Notasalpiedecuadros"/>
    <w:rsid w:val="00015981"/>
    <w:rPr>
      <w:rFonts w:ascii="Arial" w:eastAsia="Times New Roman" w:hAnsi="Arial"/>
      <w:szCs w:val="24"/>
      <w:lang w:val="es-ES"/>
    </w:rPr>
  </w:style>
  <w:style w:type="paragraph" w:styleId="Descripcin">
    <w:name w:val="caption"/>
    <w:basedOn w:val="Normal"/>
    <w:next w:val="Normal"/>
    <w:uiPriority w:val="35"/>
    <w:semiHidden/>
    <w:unhideWhenUsed/>
    <w:qFormat/>
    <w:rsid w:val="00015981"/>
    <w:pPr>
      <w:spacing w:after="200" w:line="240" w:lineRule="auto"/>
    </w:pPr>
    <w:rPr>
      <w:i/>
      <w:iCs/>
      <w:color w:val="44546A" w:themeColor="text2"/>
      <w:sz w:val="18"/>
      <w:szCs w:val="18"/>
    </w:rPr>
  </w:style>
  <w:style w:type="paragraph" w:styleId="Prrafodelista">
    <w:name w:val="List Paragraph"/>
    <w:basedOn w:val="Normal"/>
    <w:uiPriority w:val="34"/>
    <w:qFormat/>
    <w:rsid w:val="00893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50895">
      <w:bodyDiv w:val="1"/>
      <w:marLeft w:val="0"/>
      <w:marRight w:val="0"/>
      <w:marTop w:val="0"/>
      <w:marBottom w:val="0"/>
      <w:divBdr>
        <w:top w:val="none" w:sz="0" w:space="0" w:color="auto"/>
        <w:left w:val="none" w:sz="0" w:space="0" w:color="auto"/>
        <w:bottom w:val="none" w:sz="0" w:space="0" w:color="auto"/>
        <w:right w:val="none" w:sz="0" w:space="0" w:color="auto"/>
      </w:divBdr>
    </w:div>
    <w:div w:id="145124546">
      <w:bodyDiv w:val="1"/>
      <w:marLeft w:val="0"/>
      <w:marRight w:val="0"/>
      <w:marTop w:val="0"/>
      <w:marBottom w:val="0"/>
      <w:divBdr>
        <w:top w:val="none" w:sz="0" w:space="0" w:color="auto"/>
        <w:left w:val="none" w:sz="0" w:space="0" w:color="auto"/>
        <w:bottom w:val="none" w:sz="0" w:space="0" w:color="auto"/>
        <w:right w:val="none" w:sz="0" w:space="0" w:color="auto"/>
      </w:divBdr>
      <w:divsChild>
        <w:div w:id="594091683">
          <w:marLeft w:val="0"/>
          <w:marRight w:val="0"/>
          <w:marTop w:val="0"/>
          <w:marBottom w:val="0"/>
          <w:divBdr>
            <w:top w:val="none" w:sz="0" w:space="0" w:color="auto"/>
            <w:left w:val="none" w:sz="0" w:space="0" w:color="auto"/>
            <w:bottom w:val="none" w:sz="0" w:space="0" w:color="auto"/>
            <w:right w:val="none" w:sz="0" w:space="0" w:color="auto"/>
          </w:divBdr>
          <w:divsChild>
            <w:div w:id="685791633">
              <w:marLeft w:val="0"/>
              <w:marRight w:val="0"/>
              <w:marTop w:val="0"/>
              <w:marBottom w:val="0"/>
              <w:divBdr>
                <w:top w:val="none" w:sz="0" w:space="0" w:color="auto"/>
                <w:left w:val="none" w:sz="0" w:space="0" w:color="auto"/>
                <w:bottom w:val="none" w:sz="0" w:space="0" w:color="auto"/>
                <w:right w:val="none" w:sz="0" w:space="0" w:color="auto"/>
              </w:divBdr>
            </w:div>
          </w:divsChild>
        </w:div>
        <w:div w:id="1499615140">
          <w:marLeft w:val="0"/>
          <w:marRight w:val="0"/>
          <w:marTop w:val="0"/>
          <w:marBottom w:val="0"/>
          <w:divBdr>
            <w:top w:val="none" w:sz="0" w:space="0" w:color="auto"/>
            <w:left w:val="none" w:sz="0" w:space="0" w:color="auto"/>
            <w:bottom w:val="none" w:sz="0" w:space="0" w:color="auto"/>
            <w:right w:val="none" w:sz="0" w:space="0" w:color="auto"/>
          </w:divBdr>
          <w:divsChild>
            <w:div w:id="1552158747">
              <w:marLeft w:val="0"/>
              <w:marRight w:val="0"/>
              <w:marTop w:val="0"/>
              <w:marBottom w:val="0"/>
              <w:divBdr>
                <w:top w:val="none" w:sz="0" w:space="0" w:color="auto"/>
                <w:left w:val="none" w:sz="0" w:space="0" w:color="auto"/>
                <w:bottom w:val="none" w:sz="0" w:space="0" w:color="auto"/>
                <w:right w:val="none" w:sz="0" w:space="0" w:color="auto"/>
              </w:divBdr>
            </w:div>
          </w:divsChild>
        </w:div>
        <w:div w:id="1913196713">
          <w:marLeft w:val="0"/>
          <w:marRight w:val="0"/>
          <w:marTop w:val="0"/>
          <w:marBottom w:val="0"/>
          <w:divBdr>
            <w:top w:val="none" w:sz="0" w:space="0" w:color="auto"/>
            <w:left w:val="none" w:sz="0" w:space="0" w:color="auto"/>
            <w:bottom w:val="none" w:sz="0" w:space="0" w:color="auto"/>
            <w:right w:val="none" w:sz="0" w:space="0" w:color="auto"/>
          </w:divBdr>
        </w:div>
        <w:div w:id="2099859781">
          <w:marLeft w:val="0"/>
          <w:marRight w:val="0"/>
          <w:marTop w:val="0"/>
          <w:marBottom w:val="0"/>
          <w:divBdr>
            <w:top w:val="none" w:sz="0" w:space="0" w:color="auto"/>
            <w:left w:val="none" w:sz="0" w:space="0" w:color="auto"/>
            <w:bottom w:val="none" w:sz="0" w:space="0" w:color="auto"/>
            <w:right w:val="none" w:sz="0" w:space="0" w:color="auto"/>
          </w:divBdr>
          <w:divsChild>
            <w:div w:id="17598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308">
      <w:bodyDiv w:val="1"/>
      <w:marLeft w:val="0"/>
      <w:marRight w:val="0"/>
      <w:marTop w:val="0"/>
      <w:marBottom w:val="0"/>
      <w:divBdr>
        <w:top w:val="none" w:sz="0" w:space="0" w:color="auto"/>
        <w:left w:val="none" w:sz="0" w:space="0" w:color="auto"/>
        <w:bottom w:val="none" w:sz="0" w:space="0" w:color="auto"/>
        <w:right w:val="none" w:sz="0" w:space="0" w:color="auto"/>
      </w:divBdr>
      <w:divsChild>
        <w:div w:id="834613135">
          <w:marLeft w:val="0"/>
          <w:marRight w:val="0"/>
          <w:marTop w:val="0"/>
          <w:marBottom w:val="0"/>
          <w:divBdr>
            <w:top w:val="none" w:sz="0" w:space="0" w:color="auto"/>
            <w:left w:val="none" w:sz="0" w:space="0" w:color="auto"/>
            <w:bottom w:val="none" w:sz="0" w:space="0" w:color="auto"/>
            <w:right w:val="none" w:sz="0" w:space="0" w:color="auto"/>
          </w:divBdr>
        </w:div>
      </w:divsChild>
    </w:div>
    <w:div w:id="323628138">
      <w:bodyDiv w:val="1"/>
      <w:marLeft w:val="0"/>
      <w:marRight w:val="0"/>
      <w:marTop w:val="0"/>
      <w:marBottom w:val="0"/>
      <w:divBdr>
        <w:top w:val="none" w:sz="0" w:space="0" w:color="auto"/>
        <w:left w:val="none" w:sz="0" w:space="0" w:color="auto"/>
        <w:bottom w:val="none" w:sz="0" w:space="0" w:color="auto"/>
        <w:right w:val="none" w:sz="0" w:space="0" w:color="auto"/>
      </w:divBdr>
      <w:divsChild>
        <w:div w:id="78908281">
          <w:marLeft w:val="0"/>
          <w:marRight w:val="0"/>
          <w:marTop w:val="0"/>
          <w:marBottom w:val="0"/>
          <w:divBdr>
            <w:top w:val="none" w:sz="0" w:space="0" w:color="auto"/>
            <w:left w:val="none" w:sz="0" w:space="0" w:color="auto"/>
            <w:bottom w:val="none" w:sz="0" w:space="0" w:color="auto"/>
            <w:right w:val="none" w:sz="0" w:space="0" w:color="auto"/>
          </w:divBdr>
          <w:divsChild>
            <w:div w:id="1337997196">
              <w:marLeft w:val="0"/>
              <w:marRight w:val="0"/>
              <w:marTop w:val="0"/>
              <w:marBottom w:val="0"/>
              <w:divBdr>
                <w:top w:val="none" w:sz="0" w:space="0" w:color="auto"/>
                <w:left w:val="none" w:sz="0" w:space="0" w:color="auto"/>
                <w:bottom w:val="none" w:sz="0" w:space="0" w:color="auto"/>
                <w:right w:val="none" w:sz="0" w:space="0" w:color="auto"/>
              </w:divBdr>
            </w:div>
          </w:divsChild>
        </w:div>
        <w:div w:id="580021874">
          <w:marLeft w:val="0"/>
          <w:marRight w:val="0"/>
          <w:marTop w:val="0"/>
          <w:marBottom w:val="0"/>
          <w:divBdr>
            <w:top w:val="none" w:sz="0" w:space="0" w:color="auto"/>
            <w:left w:val="none" w:sz="0" w:space="0" w:color="auto"/>
            <w:bottom w:val="none" w:sz="0" w:space="0" w:color="auto"/>
            <w:right w:val="none" w:sz="0" w:space="0" w:color="auto"/>
          </w:divBdr>
        </w:div>
        <w:div w:id="697007528">
          <w:marLeft w:val="0"/>
          <w:marRight w:val="0"/>
          <w:marTop w:val="0"/>
          <w:marBottom w:val="0"/>
          <w:divBdr>
            <w:top w:val="none" w:sz="0" w:space="0" w:color="auto"/>
            <w:left w:val="none" w:sz="0" w:space="0" w:color="auto"/>
            <w:bottom w:val="none" w:sz="0" w:space="0" w:color="auto"/>
            <w:right w:val="none" w:sz="0" w:space="0" w:color="auto"/>
          </w:divBdr>
          <w:divsChild>
            <w:div w:id="32074757">
              <w:marLeft w:val="0"/>
              <w:marRight w:val="0"/>
              <w:marTop w:val="0"/>
              <w:marBottom w:val="0"/>
              <w:divBdr>
                <w:top w:val="none" w:sz="0" w:space="0" w:color="auto"/>
                <w:left w:val="none" w:sz="0" w:space="0" w:color="auto"/>
                <w:bottom w:val="none" w:sz="0" w:space="0" w:color="auto"/>
                <w:right w:val="none" w:sz="0" w:space="0" w:color="auto"/>
              </w:divBdr>
            </w:div>
          </w:divsChild>
        </w:div>
        <w:div w:id="1679261627">
          <w:marLeft w:val="0"/>
          <w:marRight w:val="0"/>
          <w:marTop w:val="0"/>
          <w:marBottom w:val="0"/>
          <w:divBdr>
            <w:top w:val="none" w:sz="0" w:space="0" w:color="auto"/>
            <w:left w:val="none" w:sz="0" w:space="0" w:color="auto"/>
            <w:bottom w:val="none" w:sz="0" w:space="0" w:color="auto"/>
            <w:right w:val="none" w:sz="0" w:space="0" w:color="auto"/>
          </w:divBdr>
          <w:divsChild>
            <w:div w:id="13027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223">
      <w:bodyDiv w:val="1"/>
      <w:marLeft w:val="0"/>
      <w:marRight w:val="0"/>
      <w:marTop w:val="0"/>
      <w:marBottom w:val="0"/>
      <w:divBdr>
        <w:top w:val="none" w:sz="0" w:space="0" w:color="auto"/>
        <w:left w:val="none" w:sz="0" w:space="0" w:color="auto"/>
        <w:bottom w:val="none" w:sz="0" w:space="0" w:color="auto"/>
        <w:right w:val="none" w:sz="0" w:space="0" w:color="auto"/>
      </w:divBdr>
      <w:divsChild>
        <w:div w:id="912469156">
          <w:marLeft w:val="0"/>
          <w:marRight w:val="0"/>
          <w:marTop w:val="0"/>
          <w:marBottom w:val="0"/>
          <w:divBdr>
            <w:top w:val="none" w:sz="0" w:space="0" w:color="auto"/>
            <w:left w:val="none" w:sz="0" w:space="0" w:color="auto"/>
            <w:bottom w:val="none" w:sz="0" w:space="0" w:color="auto"/>
            <w:right w:val="none" w:sz="0" w:space="0" w:color="auto"/>
          </w:divBdr>
        </w:div>
        <w:div w:id="1056079625">
          <w:marLeft w:val="0"/>
          <w:marRight w:val="0"/>
          <w:marTop w:val="0"/>
          <w:marBottom w:val="0"/>
          <w:divBdr>
            <w:top w:val="none" w:sz="0" w:space="0" w:color="auto"/>
            <w:left w:val="none" w:sz="0" w:space="0" w:color="auto"/>
            <w:bottom w:val="none" w:sz="0" w:space="0" w:color="auto"/>
            <w:right w:val="none" w:sz="0" w:space="0" w:color="auto"/>
          </w:divBdr>
          <w:divsChild>
            <w:div w:id="1337222509">
              <w:marLeft w:val="0"/>
              <w:marRight w:val="0"/>
              <w:marTop w:val="0"/>
              <w:marBottom w:val="0"/>
              <w:divBdr>
                <w:top w:val="none" w:sz="0" w:space="0" w:color="auto"/>
                <w:left w:val="none" w:sz="0" w:space="0" w:color="auto"/>
                <w:bottom w:val="none" w:sz="0" w:space="0" w:color="auto"/>
                <w:right w:val="none" w:sz="0" w:space="0" w:color="auto"/>
              </w:divBdr>
            </w:div>
          </w:divsChild>
        </w:div>
        <w:div w:id="1985499183">
          <w:marLeft w:val="0"/>
          <w:marRight w:val="0"/>
          <w:marTop w:val="0"/>
          <w:marBottom w:val="0"/>
          <w:divBdr>
            <w:top w:val="none" w:sz="0" w:space="0" w:color="auto"/>
            <w:left w:val="none" w:sz="0" w:space="0" w:color="auto"/>
            <w:bottom w:val="none" w:sz="0" w:space="0" w:color="auto"/>
            <w:right w:val="none" w:sz="0" w:space="0" w:color="auto"/>
          </w:divBdr>
          <w:divsChild>
            <w:div w:id="938832824">
              <w:marLeft w:val="0"/>
              <w:marRight w:val="0"/>
              <w:marTop w:val="0"/>
              <w:marBottom w:val="0"/>
              <w:divBdr>
                <w:top w:val="none" w:sz="0" w:space="0" w:color="auto"/>
                <w:left w:val="none" w:sz="0" w:space="0" w:color="auto"/>
                <w:bottom w:val="none" w:sz="0" w:space="0" w:color="auto"/>
                <w:right w:val="none" w:sz="0" w:space="0" w:color="auto"/>
              </w:divBdr>
            </w:div>
          </w:divsChild>
        </w:div>
        <w:div w:id="2077823849">
          <w:marLeft w:val="0"/>
          <w:marRight w:val="0"/>
          <w:marTop w:val="0"/>
          <w:marBottom w:val="0"/>
          <w:divBdr>
            <w:top w:val="none" w:sz="0" w:space="0" w:color="auto"/>
            <w:left w:val="none" w:sz="0" w:space="0" w:color="auto"/>
            <w:bottom w:val="none" w:sz="0" w:space="0" w:color="auto"/>
            <w:right w:val="none" w:sz="0" w:space="0" w:color="auto"/>
          </w:divBdr>
          <w:divsChild>
            <w:div w:id="8578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7633">
      <w:bodyDiv w:val="1"/>
      <w:marLeft w:val="0"/>
      <w:marRight w:val="0"/>
      <w:marTop w:val="0"/>
      <w:marBottom w:val="0"/>
      <w:divBdr>
        <w:top w:val="none" w:sz="0" w:space="0" w:color="auto"/>
        <w:left w:val="none" w:sz="0" w:space="0" w:color="auto"/>
        <w:bottom w:val="none" w:sz="0" w:space="0" w:color="auto"/>
        <w:right w:val="none" w:sz="0" w:space="0" w:color="auto"/>
      </w:divBdr>
    </w:div>
    <w:div w:id="624391376">
      <w:bodyDiv w:val="1"/>
      <w:marLeft w:val="0"/>
      <w:marRight w:val="0"/>
      <w:marTop w:val="0"/>
      <w:marBottom w:val="0"/>
      <w:divBdr>
        <w:top w:val="none" w:sz="0" w:space="0" w:color="auto"/>
        <w:left w:val="none" w:sz="0" w:space="0" w:color="auto"/>
        <w:bottom w:val="none" w:sz="0" w:space="0" w:color="auto"/>
        <w:right w:val="none" w:sz="0" w:space="0" w:color="auto"/>
      </w:divBdr>
    </w:div>
    <w:div w:id="707343312">
      <w:bodyDiv w:val="1"/>
      <w:marLeft w:val="0"/>
      <w:marRight w:val="0"/>
      <w:marTop w:val="0"/>
      <w:marBottom w:val="0"/>
      <w:divBdr>
        <w:top w:val="none" w:sz="0" w:space="0" w:color="auto"/>
        <w:left w:val="none" w:sz="0" w:space="0" w:color="auto"/>
        <w:bottom w:val="none" w:sz="0" w:space="0" w:color="auto"/>
        <w:right w:val="none" w:sz="0" w:space="0" w:color="auto"/>
      </w:divBdr>
    </w:div>
    <w:div w:id="792821622">
      <w:bodyDiv w:val="1"/>
      <w:marLeft w:val="0"/>
      <w:marRight w:val="0"/>
      <w:marTop w:val="0"/>
      <w:marBottom w:val="0"/>
      <w:divBdr>
        <w:top w:val="none" w:sz="0" w:space="0" w:color="auto"/>
        <w:left w:val="none" w:sz="0" w:space="0" w:color="auto"/>
        <w:bottom w:val="none" w:sz="0" w:space="0" w:color="auto"/>
        <w:right w:val="none" w:sz="0" w:space="0" w:color="auto"/>
      </w:divBdr>
    </w:div>
    <w:div w:id="836001729">
      <w:bodyDiv w:val="1"/>
      <w:marLeft w:val="0"/>
      <w:marRight w:val="0"/>
      <w:marTop w:val="0"/>
      <w:marBottom w:val="0"/>
      <w:divBdr>
        <w:top w:val="none" w:sz="0" w:space="0" w:color="auto"/>
        <w:left w:val="none" w:sz="0" w:space="0" w:color="auto"/>
        <w:bottom w:val="none" w:sz="0" w:space="0" w:color="auto"/>
        <w:right w:val="none" w:sz="0" w:space="0" w:color="auto"/>
      </w:divBdr>
    </w:div>
    <w:div w:id="1073817975">
      <w:bodyDiv w:val="1"/>
      <w:marLeft w:val="0"/>
      <w:marRight w:val="0"/>
      <w:marTop w:val="0"/>
      <w:marBottom w:val="0"/>
      <w:divBdr>
        <w:top w:val="none" w:sz="0" w:space="0" w:color="auto"/>
        <w:left w:val="none" w:sz="0" w:space="0" w:color="auto"/>
        <w:bottom w:val="none" w:sz="0" w:space="0" w:color="auto"/>
        <w:right w:val="none" w:sz="0" w:space="0" w:color="auto"/>
      </w:divBdr>
    </w:div>
    <w:div w:id="1092433254">
      <w:bodyDiv w:val="1"/>
      <w:marLeft w:val="0"/>
      <w:marRight w:val="0"/>
      <w:marTop w:val="0"/>
      <w:marBottom w:val="0"/>
      <w:divBdr>
        <w:top w:val="none" w:sz="0" w:space="0" w:color="auto"/>
        <w:left w:val="none" w:sz="0" w:space="0" w:color="auto"/>
        <w:bottom w:val="none" w:sz="0" w:space="0" w:color="auto"/>
        <w:right w:val="none" w:sz="0" w:space="0" w:color="auto"/>
      </w:divBdr>
      <w:divsChild>
        <w:div w:id="34156479">
          <w:marLeft w:val="0"/>
          <w:marRight w:val="0"/>
          <w:marTop w:val="0"/>
          <w:marBottom w:val="0"/>
          <w:divBdr>
            <w:top w:val="none" w:sz="0" w:space="0" w:color="auto"/>
            <w:left w:val="none" w:sz="0" w:space="0" w:color="auto"/>
            <w:bottom w:val="none" w:sz="0" w:space="0" w:color="auto"/>
            <w:right w:val="none" w:sz="0" w:space="0" w:color="auto"/>
          </w:divBdr>
          <w:divsChild>
            <w:div w:id="2020231440">
              <w:marLeft w:val="0"/>
              <w:marRight w:val="0"/>
              <w:marTop w:val="0"/>
              <w:marBottom w:val="0"/>
              <w:divBdr>
                <w:top w:val="none" w:sz="0" w:space="0" w:color="auto"/>
                <w:left w:val="none" w:sz="0" w:space="0" w:color="auto"/>
                <w:bottom w:val="none" w:sz="0" w:space="0" w:color="auto"/>
                <w:right w:val="none" w:sz="0" w:space="0" w:color="auto"/>
              </w:divBdr>
            </w:div>
          </w:divsChild>
        </w:div>
        <w:div w:id="266356892">
          <w:marLeft w:val="0"/>
          <w:marRight w:val="0"/>
          <w:marTop w:val="0"/>
          <w:marBottom w:val="0"/>
          <w:divBdr>
            <w:top w:val="none" w:sz="0" w:space="0" w:color="auto"/>
            <w:left w:val="none" w:sz="0" w:space="0" w:color="auto"/>
            <w:bottom w:val="none" w:sz="0" w:space="0" w:color="auto"/>
            <w:right w:val="none" w:sz="0" w:space="0" w:color="auto"/>
          </w:divBdr>
          <w:divsChild>
            <w:div w:id="1314678992">
              <w:marLeft w:val="0"/>
              <w:marRight w:val="0"/>
              <w:marTop w:val="0"/>
              <w:marBottom w:val="0"/>
              <w:divBdr>
                <w:top w:val="none" w:sz="0" w:space="0" w:color="auto"/>
                <w:left w:val="none" w:sz="0" w:space="0" w:color="auto"/>
                <w:bottom w:val="none" w:sz="0" w:space="0" w:color="auto"/>
                <w:right w:val="none" w:sz="0" w:space="0" w:color="auto"/>
              </w:divBdr>
            </w:div>
          </w:divsChild>
        </w:div>
        <w:div w:id="1105342575">
          <w:marLeft w:val="0"/>
          <w:marRight w:val="0"/>
          <w:marTop w:val="0"/>
          <w:marBottom w:val="0"/>
          <w:divBdr>
            <w:top w:val="none" w:sz="0" w:space="0" w:color="auto"/>
            <w:left w:val="none" w:sz="0" w:space="0" w:color="auto"/>
            <w:bottom w:val="none" w:sz="0" w:space="0" w:color="auto"/>
            <w:right w:val="none" w:sz="0" w:space="0" w:color="auto"/>
          </w:divBdr>
        </w:div>
        <w:div w:id="1134252887">
          <w:marLeft w:val="0"/>
          <w:marRight w:val="0"/>
          <w:marTop w:val="0"/>
          <w:marBottom w:val="0"/>
          <w:divBdr>
            <w:top w:val="none" w:sz="0" w:space="0" w:color="auto"/>
            <w:left w:val="none" w:sz="0" w:space="0" w:color="auto"/>
            <w:bottom w:val="none" w:sz="0" w:space="0" w:color="auto"/>
            <w:right w:val="none" w:sz="0" w:space="0" w:color="auto"/>
          </w:divBdr>
          <w:divsChild>
            <w:div w:id="5275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06863">
      <w:bodyDiv w:val="1"/>
      <w:marLeft w:val="0"/>
      <w:marRight w:val="0"/>
      <w:marTop w:val="0"/>
      <w:marBottom w:val="0"/>
      <w:divBdr>
        <w:top w:val="none" w:sz="0" w:space="0" w:color="auto"/>
        <w:left w:val="none" w:sz="0" w:space="0" w:color="auto"/>
        <w:bottom w:val="none" w:sz="0" w:space="0" w:color="auto"/>
        <w:right w:val="none" w:sz="0" w:space="0" w:color="auto"/>
      </w:divBdr>
    </w:div>
    <w:div w:id="1290862626">
      <w:bodyDiv w:val="1"/>
      <w:marLeft w:val="0"/>
      <w:marRight w:val="0"/>
      <w:marTop w:val="0"/>
      <w:marBottom w:val="0"/>
      <w:divBdr>
        <w:top w:val="none" w:sz="0" w:space="0" w:color="auto"/>
        <w:left w:val="none" w:sz="0" w:space="0" w:color="auto"/>
        <w:bottom w:val="none" w:sz="0" w:space="0" w:color="auto"/>
        <w:right w:val="none" w:sz="0" w:space="0" w:color="auto"/>
      </w:divBdr>
      <w:divsChild>
        <w:div w:id="115687165">
          <w:marLeft w:val="0"/>
          <w:marRight w:val="0"/>
          <w:marTop w:val="0"/>
          <w:marBottom w:val="0"/>
          <w:divBdr>
            <w:top w:val="none" w:sz="0" w:space="0" w:color="auto"/>
            <w:left w:val="none" w:sz="0" w:space="0" w:color="auto"/>
            <w:bottom w:val="none" w:sz="0" w:space="0" w:color="auto"/>
            <w:right w:val="none" w:sz="0" w:space="0" w:color="auto"/>
          </w:divBdr>
        </w:div>
        <w:div w:id="271130845">
          <w:marLeft w:val="0"/>
          <w:marRight w:val="0"/>
          <w:marTop w:val="0"/>
          <w:marBottom w:val="0"/>
          <w:divBdr>
            <w:top w:val="none" w:sz="0" w:space="0" w:color="auto"/>
            <w:left w:val="none" w:sz="0" w:space="0" w:color="auto"/>
            <w:bottom w:val="none" w:sz="0" w:space="0" w:color="auto"/>
            <w:right w:val="none" w:sz="0" w:space="0" w:color="auto"/>
          </w:divBdr>
        </w:div>
        <w:div w:id="1323003205">
          <w:marLeft w:val="0"/>
          <w:marRight w:val="0"/>
          <w:marTop w:val="0"/>
          <w:marBottom w:val="0"/>
          <w:divBdr>
            <w:top w:val="none" w:sz="0" w:space="0" w:color="auto"/>
            <w:left w:val="none" w:sz="0" w:space="0" w:color="auto"/>
            <w:bottom w:val="none" w:sz="0" w:space="0" w:color="auto"/>
            <w:right w:val="none" w:sz="0" w:space="0" w:color="auto"/>
          </w:divBdr>
        </w:div>
      </w:divsChild>
    </w:div>
    <w:div w:id="1407994030">
      <w:bodyDiv w:val="1"/>
      <w:marLeft w:val="0"/>
      <w:marRight w:val="0"/>
      <w:marTop w:val="0"/>
      <w:marBottom w:val="0"/>
      <w:divBdr>
        <w:top w:val="none" w:sz="0" w:space="0" w:color="auto"/>
        <w:left w:val="none" w:sz="0" w:space="0" w:color="auto"/>
        <w:bottom w:val="none" w:sz="0" w:space="0" w:color="auto"/>
        <w:right w:val="none" w:sz="0" w:space="0" w:color="auto"/>
      </w:divBdr>
    </w:div>
    <w:div w:id="1498883160">
      <w:bodyDiv w:val="1"/>
      <w:marLeft w:val="0"/>
      <w:marRight w:val="0"/>
      <w:marTop w:val="0"/>
      <w:marBottom w:val="0"/>
      <w:divBdr>
        <w:top w:val="none" w:sz="0" w:space="0" w:color="auto"/>
        <w:left w:val="none" w:sz="0" w:space="0" w:color="auto"/>
        <w:bottom w:val="none" w:sz="0" w:space="0" w:color="auto"/>
        <w:right w:val="none" w:sz="0" w:space="0" w:color="auto"/>
      </w:divBdr>
      <w:divsChild>
        <w:div w:id="47730684">
          <w:marLeft w:val="0"/>
          <w:marRight w:val="0"/>
          <w:marTop w:val="0"/>
          <w:marBottom w:val="0"/>
          <w:divBdr>
            <w:top w:val="none" w:sz="0" w:space="0" w:color="auto"/>
            <w:left w:val="none" w:sz="0" w:space="0" w:color="auto"/>
            <w:bottom w:val="none" w:sz="0" w:space="0" w:color="auto"/>
            <w:right w:val="none" w:sz="0" w:space="0" w:color="auto"/>
          </w:divBdr>
        </w:div>
        <w:div w:id="129052773">
          <w:marLeft w:val="0"/>
          <w:marRight w:val="0"/>
          <w:marTop w:val="0"/>
          <w:marBottom w:val="0"/>
          <w:divBdr>
            <w:top w:val="none" w:sz="0" w:space="0" w:color="auto"/>
            <w:left w:val="none" w:sz="0" w:space="0" w:color="auto"/>
            <w:bottom w:val="none" w:sz="0" w:space="0" w:color="auto"/>
            <w:right w:val="none" w:sz="0" w:space="0" w:color="auto"/>
          </w:divBdr>
        </w:div>
        <w:div w:id="150367199">
          <w:marLeft w:val="0"/>
          <w:marRight w:val="0"/>
          <w:marTop w:val="0"/>
          <w:marBottom w:val="0"/>
          <w:divBdr>
            <w:top w:val="none" w:sz="0" w:space="0" w:color="auto"/>
            <w:left w:val="none" w:sz="0" w:space="0" w:color="auto"/>
            <w:bottom w:val="none" w:sz="0" w:space="0" w:color="auto"/>
            <w:right w:val="none" w:sz="0" w:space="0" w:color="auto"/>
          </w:divBdr>
        </w:div>
        <w:div w:id="216209628">
          <w:marLeft w:val="0"/>
          <w:marRight w:val="0"/>
          <w:marTop w:val="0"/>
          <w:marBottom w:val="0"/>
          <w:divBdr>
            <w:top w:val="none" w:sz="0" w:space="0" w:color="auto"/>
            <w:left w:val="none" w:sz="0" w:space="0" w:color="auto"/>
            <w:bottom w:val="none" w:sz="0" w:space="0" w:color="auto"/>
            <w:right w:val="none" w:sz="0" w:space="0" w:color="auto"/>
          </w:divBdr>
        </w:div>
        <w:div w:id="233899608">
          <w:marLeft w:val="0"/>
          <w:marRight w:val="0"/>
          <w:marTop w:val="0"/>
          <w:marBottom w:val="0"/>
          <w:divBdr>
            <w:top w:val="none" w:sz="0" w:space="0" w:color="auto"/>
            <w:left w:val="none" w:sz="0" w:space="0" w:color="auto"/>
            <w:bottom w:val="none" w:sz="0" w:space="0" w:color="auto"/>
            <w:right w:val="none" w:sz="0" w:space="0" w:color="auto"/>
          </w:divBdr>
        </w:div>
        <w:div w:id="260456797">
          <w:marLeft w:val="0"/>
          <w:marRight w:val="0"/>
          <w:marTop w:val="0"/>
          <w:marBottom w:val="0"/>
          <w:divBdr>
            <w:top w:val="none" w:sz="0" w:space="0" w:color="auto"/>
            <w:left w:val="none" w:sz="0" w:space="0" w:color="auto"/>
            <w:bottom w:val="none" w:sz="0" w:space="0" w:color="auto"/>
            <w:right w:val="none" w:sz="0" w:space="0" w:color="auto"/>
          </w:divBdr>
        </w:div>
        <w:div w:id="284237124">
          <w:marLeft w:val="0"/>
          <w:marRight w:val="0"/>
          <w:marTop w:val="0"/>
          <w:marBottom w:val="0"/>
          <w:divBdr>
            <w:top w:val="none" w:sz="0" w:space="0" w:color="auto"/>
            <w:left w:val="none" w:sz="0" w:space="0" w:color="auto"/>
            <w:bottom w:val="none" w:sz="0" w:space="0" w:color="auto"/>
            <w:right w:val="none" w:sz="0" w:space="0" w:color="auto"/>
          </w:divBdr>
        </w:div>
        <w:div w:id="300890755">
          <w:marLeft w:val="0"/>
          <w:marRight w:val="0"/>
          <w:marTop w:val="0"/>
          <w:marBottom w:val="0"/>
          <w:divBdr>
            <w:top w:val="none" w:sz="0" w:space="0" w:color="auto"/>
            <w:left w:val="none" w:sz="0" w:space="0" w:color="auto"/>
            <w:bottom w:val="none" w:sz="0" w:space="0" w:color="auto"/>
            <w:right w:val="none" w:sz="0" w:space="0" w:color="auto"/>
          </w:divBdr>
        </w:div>
        <w:div w:id="302081264">
          <w:marLeft w:val="0"/>
          <w:marRight w:val="0"/>
          <w:marTop w:val="0"/>
          <w:marBottom w:val="0"/>
          <w:divBdr>
            <w:top w:val="none" w:sz="0" w:space="0" w:color="auto"/>
            <w:left w:val="none" w:sz="0" w:space="0" w:color="auto"/>
            <w:bottom w:val="none" w:sz="0" w:space="0" w:color="auto"/>
            <w:right w:val="none" w:sz="0" w:space="0" w:color="auto"/>
          </w:divBdr>
        </w:div>
        <w:div w:id="369039159">
          <w:marLeft w:val="0"/>
          <w:marRight w:val="0"/>
          <w:marTop w:val="0"/>
          <w:marBottom w:val="0"/>
          <w:divBdr>
            <w:top w:val="none" w:sz="0" w:space="0" w:color="auto"/>
            <w:left w:val="none" w:sz="0" w:space="0" w:color="auto"/>
            <w:bottom w:val="none" w:sz="0" w:space="0" w:color="auto"/>
            <w:right w:val="none" w:sz="0" w:space="0" w:color="auto"/>
          </w:divBdr>
        </w:div>
        <w:div w:id="380789408">
          <w:marLeft w:val="0"/>
          <w:marRight w:val="0"/>
          <w:marTop w:val="0"/>
          <w:marBottom w:val="0"/>
          <w:divBdr>
            <w:top w:val="none" w:sz="0" w:space="0" w:color="auto"/>
            <w:left w:val="none" w:sz="0" w:space="0" w:color="auto"/>
            <w:bottom w:val="none" w:sz="0" w:space="0" w:color="auto"/>
            <w:right w:val="none" w:sz="0" w:space="0" w:color="auto"/>
          </w:divBdr>
        </w:div>
        <w:div w:id="430199476">
          <w:marLeft w:val="0"/>
          <w:marRight w:val="0"/>
          <w:marTop w:val="0"/>
          <w:marBottom w:val="0"/>
          <w:divBdr>
            <w:top w:val="none" w:sz="0" w:space="0" w:color="auto"/>
            <w:left w:val="none" w:sz="0" w:space="0" w:color="auto"/>
            <w:bottom w:val="none" w:sz="0" w:space="0" w:color="auto"/>
            <w:right w:val="none" w:sz="0" w:space="0" w:color="auto"/>
          </w:divBdr>
        </w:div>
        <w:div w:id="453602781">
          <w:marLeft w:val="0"/>
          <w:marRight w:val="0"/>
          <w:marTop w:val="0"/>
          <w:marBottom w:val="0"/>
          <w:divBdr>
            <w:top w:val="none" w:sz="0" w:space="0" w:color="auto"/>
            <w:left w:val="none" w:sz="0" w:space="0" w:color="auto"/>
            <w:bottom w:val="none" w:sz="0" w:space="0" w:color="auto"/>
            <w:right w:val="none" w:sz="0" w:space="0" w:color="auto"/>
          </w:divBdr>
        </w:div>
        <w:div w:id="495389862">
          <w:marLeft w:val="0"/>
          <w:marRight w:val="0"/>
          <w:marTop w:val="0"/>
          <w:marBottom w:val="0"/>
          <w:divBdr>
            <w:top w:val="none" w:sz="0" w:space="0" w:color="auto"/>
            <w:left w:val="none" w:sz="0" w:space="0" w:color="auto"/>
            <w:bottom w:val="none" w:sz="0" w:space="0" w:color="auto"/>
            <w:right w:val="none" w:sz="0" w:space="0" w:color="auto"/>
          </w:divBdr>
        </w:div>
        <w:div w:id="553321631">
          <w:marLeft w:val="0"/>
          <w:marRight w:val="0"/>
          <w:marTop w:val="0"/>
          <w:marBottom w:val="0"/>
          <w:divBdr>
            <w:top w:val="none" w:sz="0" w:space="0" w:color="auto"/>
            <w:left w:val="none" w:sz="0" w:space="0" w:color="auto"/>
            <w:bottom w:val="none" w:sz="0" w:space="0" w:color="auto"/>
            <w:right w:val="none" w:sz="0" w:space="0" w:color="auto"/>
          </w:divBdr>
        </w:div>
        <w:div w:id="570041200">
          <w:marLeft w:val="0"/>
          <w:marRight w:val="0"/>
          <w:marTop w:val="0"/>
          <w:marBottom w:val="0"/>
          <w:divBdr>
            <w:top w:val="none" w:sz="0" w:space="0" w:color="auto"/>
            <w:left w:val="none" w:sz="0" w:space="0" w:color="auto"/>
            <w:bottom w:val="none" w:sz="0" w:space="0" w:color="auto"/>
            <w:right w:val="none" w:sz="0" w:space="0" w:color="auto"/>
          </w:divBdr>
        </w:div>
        <w:div w:id="594050626">
          <w:marLeft w:val="0"/>
          <w:marRight w:val="0"/>
          <w:marTop w:val="0"/>
          <w:marBottom w:val="0"/>
          <w:divBdr>
            <w:top w:val="none" w:sz="0" w:space="0" w:color="auto"/>
            <w:left w:val="none" w:sz="0" w:space="0" w:color="auto"/>
            <w:bottom w:val="none" w:sz="0" w:space="0" w:color="auto"/>
            <w:right w:val="none" w:sz="0" w:space="0" w:color="auto"/>
          </w:divBdr>
        </w:div>
        <w:div w:id="772895343">
          <w:marLeft w:val="0"/>
          <w:marRight w:val="0"/>
          <w:marTop w:val="0"/>
          <w:marBottom w:val="0"/>
          <w:divBdr>
            <w:top w:val="none" w:sz="0" w:space="0" w:color="auto"/>
            <w:left w:val="none" w:sz="0" w:space="0" w:color="auto"/>
            <w:bottom w:val="none" w:sz="0" w:space="0" w:color="auto"/>
            <w:right w:val="none" w:sz="0" w:space="0" w:color="auto"/>
          </w:divBdr>
        </w:div>
        <w:div w:id="810946190">
          <w:marLeft w:val="0"/>
          <w:marRight w:val="0"/>
          <w:marTop w:val="0"/>
          <w:marBottom w:val="0"/>
          <w:divBdr>
            <w:top w:val="none" w:sz="0" w:space="0" w:color="auto"/>
            <w:left w:val="none" w:sz="0" w:space="0" w:color="auto"/>
            <w:bottom w:val="none" w:sz="0" w:space="0" w:color="auto"/>
            <w:right w:val="none" w:sz="0" w:space="0" w:color="auto"/>
          </w:divBdr>
        </w:div>
        <w:div w:id="825130412">
          <w:marLeft w:val="0"/>
          <w:marRight w:val="0"/>
          <w:marTop w:val="0"/>
          <w:marBottom w:val="0"/>
          <w:divBdr>
            <w:top w:val="none" w:sz="0" w:space="0" w:color="auto"/>
            <w:left w:val="none" w:sz="0" w:space="0" w:color="auto"/>
            <w:bottom w:val="none" w:sz="0" w:space="0" w:color="auto"/>
            <w:right w:val="none" w:sz="0" w:space="0" w:color="auto"/>
          </w:divBdr>
        </w:div>
        <w:div w:id="855579200">
          <w:marLeft w:val="0"/>
          <w:marRight w:val="0"/>
          <w:marTop w:val="0"/>
          <w:marBottom w:val="0"/>
          <w:divBdr>
            <w:top w:val="none" w:sz="0" w:space="0" w:color="auto"/>
            <w:left w:val="none" w:sz="0" w:space="0" w:color="auto"/>
            <w:bottom w:val="none" w:sz="0" w:space="0" w:color="auto"/>
            <w:right w:val="none" w:sz="0" w:space="0" w:color="auto"/>
          </w:divBdr>
        </w:div>
        <w:div w:id="862717617">
          <w:marLeft w:val="0"/>
          <w:marRight w:val="0"/>
          <w:marTop w:val="0"/>
          <w:marBottom w:val="0"/>
          <w:divBdr>
            <w:top w:val="none" w:sz="0" w:space="0" w:color="auto"/>
            <w:left w:val="none" w:sz="0" w:space="0" w:color="auto"/>
            <w:bottom w:val="none" w:sz="0" w:space="0" w:color="auto"/>
            <w:right w:val="none" w:sz="0" w:space="0" w:color="auto"/>
          </w:divBdr>
        </w:div>
        <w:div w:id="984360693">
          <w:marLeft w:val="0"/>
          <w:marRight w:val="0"/>
          <w:marTop w:val="0"/>
          <w:marBottom w:val="0"/>
          <w:divBdr>
            <w:top w:val="none" w:sz="0" w:space="0" w:color="auto"/>
            <w:left w:val="none" w:sz="0" w:space="0" w:color="auto"/>
            <w:bottom w:val="none" w:sz="0" w:space="0" w:color="auto"/>
            <w:right w:val="none" w:sz="0" w:space="0" w:color="auto"/>
          </w:divBdr>
        </w:div>
        <w:div w:id="1047296025">
          <w:marLeft w:val="0"/>
          <w:marRight w:val="0"/>
          <w:marTop w:val="0"/>
          <w:marBottom w:val="0"/>
          <w:divBdr>
            <w:top w:val="none" w:sz="0" w:space="0" w:color="auto"/>
            <w:left w:val="none" w:sz="0" w:space="0" w:color="auto"/>
            <w:bottom w:val="none" w:sz="0" w:space="0" w:color="auto"/>
            <w:right w:val="none" w:sz="0" w:space="0" w:color="auto"/>
          </w:divBdr>
        </w:div>
        <w:div w:id="1083839526">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1093358226">
          <w:marLeft w:val="0"/>
          <w:marRight w:val="0"/>
          <w:marTop w:val="0"/>
          <w:marBottom w:val="0"/>
          <w:divBdr>
            <w:top w:val="none" w:sz="0" w:space="0" w:color="auto"/>
            <w:left w:val="none" w:sz="0" w:space="0" w:color="auto"/>
            <w:bottom w:val="none" w:sz="0" w:space="0" w:color="auto"/>
            <w:right w:val="none" w:sz="0" w:space="0" w:color="auto"/>
          </w:divBdr>
        </w:div>
        <w:div w:id="1123500773">
          <w:marLeft w:val="0"/>
          <w:marRight w:val="0"/>
          <w:marTop w:val="0"/>
          <w:marBottom w:val="0"/>
          <w:divBdr>
            <w:top w:val="none" w:sz="0" w:space="0" w:color="auto"/>
            <w:left w:val="none" w:sz="0" w:space="0" w:color="auto"/>
            <w:bottom w:val="none" w:sz="0" w:space="0" w:color="auto"/>
            <w:right w:val="none" w:sz="0" w:space="0" w:color="auto"/>
          </w:divBdr>
        </w:div>
        <w:div w:id="1260984166">
          <w:marLeft w:val="0"/>
          <w:marRight w:val="0"/>
          <w:marTop w:val="0"/>
          <w:marBottom w:val="0"/>
          <w:divBdr>
            <w:top w:val="none" w:sz="0" w:space="0" w:color="auto"/>
            <w:left w:val="none" w:sz="0" w:space="0" w:color="auto"/>
            <w:bottom w:val="none" w:sz="0" w:space="0" w:color="auto"/>
            <w:right w:val="none" w:sz="0" w:space="0" w:color="auto"/>
          </w:divBdr>
        </w:div>
        <w:div w:id="1363628864">
          <w:marLeft w:val="0"/>
          <w:marRight w:val="0"/>
          <w:marTop w:val="0"/>
          <w:marBottom w:val="0"/>
          <w:divBdr>
            <w:top w:val="none" w:sz="0" w:space="0" w:color="auto"/>
            <w:left w:val="none" w:sz="0" w:space="0" w:color="auto"/>
            <w:bottom w:val="none" w:sz="0" w:space="0" w:color="auto"/>
            <w:right w:val="none" w:sz="0" w:space="0" w:color="auto"/>
          </w:divBdr>
        </w:div>
        <w:div w:id="1381829166">
          <w:marLeft w:val="0"/>
          <w:marRight w:val="0"/>
          <w:marTop w:val="0"/>
          <w:marBottom w:val="0"/>
          <w:divBdr>
            <w:top w:val="none" w:sz="0" w:space="0" w:color="auto"/>
            <w:left w:val="none" w:sz="0" w:space="0" w:color="auto"/>
            <w:bottom w:val="none" w:sz="0" w:space="0" w:color="auto"/>
            <w:right w:val="none" w:sz="0" w:space="0" w:color="auto"/>
          </w:divBdr>
        </w:div>
        <w:div w:id="1424254140">
          <w:marLeft w:val="0"/>
          <w:marRight w:val="0"/>
          <w:marTop w:val="0"/>
          <w:marBottom w:val="0"/>
          <w:divBdr>
            <w:top w:val="none" w:sz="0" w:space="0" w:color="auto"/>
            <w:left w:val="none" w:sz="0" w:space="0" w:color="auto"/>
            <w:bottom w:val="none" w:sz="0" w:space="0" w:color="auto"/>
            <w:right w:val="none" w:sz="0" w:space="0" w:color="auto"/>
          </w:divBdr>
        </w:div>
        <w:div w:id="1434128659">
          <w:marLeft w:val="0"/>
          <w:marRight w:val="0"/>
          <w:marTop w:val="0"/>
          <w:marBottom w:val="0"/>
          <w:divBdr>
            <w:top w:val="none" w:sz="0" w:space="0" w:color="auto"/>
            <w:left w:val="none" w:sz="0" w:space="0" w:color="auto"/>
            <w:bottom w:val="none" w:sz="0" w:space="0" w:color="auto"/>
            <w:right w:val="none" w:sz="0" w:space="0" w:color="auto"/>
          </w:divBdr>
        </w:div>
        <w:div w:id="1494376108">
          <w:marLeft w:val="0"/>
          <w:marRight w:val="0"/>
          <w:marTop w:val="0"/>
          <w:marBottom w:val="0"/>
          <w:divBdr>
            <w:top w:val="none" w:sz="0" w:space="0" w:color="auto"/>
            <w:left w:val="none" w:sz="0" w:space="0" w:color="auto"/>
            <w:bottom w:val="none" w:sz="0" w:space="0" w:color="auto"/>
            <w:right w:val="none" w:sz="0" w:space="0" w:color="auto"/>
          </w:divBdr>
        </w:div>
        <w:div w:id="1519393131">
          <w:marLeft w:val="0"/>
          <w:marRight w:val="0"/>
          <w:marTop w:val="0"/>
          <w:marBottom w:val="0"/>
          <w:divBdr>
            <w:top w:val="none" w:sz="0" w:space="0" w:color="auto"/>
            <w:left w:val="none" w:sz="0" w:space="0" w:color="auto"/>
            <w:bottom w:val="none" w:sz="0" w:space="0" w:color="auto"/>
            <w:right w:val="none" w:sz="0" w:space="0" w:color="auto"/>
          </w:divBdr>
        </w:div>
        <w:div w:id="1658607154">
          <w:marLeft w:val="0"/>
          <w:marRight w:val="0"/>
          <w:marTop w:val="0"/>
          <w:marBottom w:val="0"/>
          <w:divBdr>
            <w:top w:val="none" w:sz="0" w:space="0" w:color="auto"/>
            <w:left w:val="none" w:sz="0" w:space="0" w:color="auto"/>
            <w:bottom w:val="none" w:sz="0" w:space="0" w:color="auto"/>
            <w:right w:val="none" w:sz="0" w:space="0" w:color="auto"/>
          </w:divBdr>
        </w:div>
        <w:div w:id="1686396476">
          <w:marLeft w:val="0"/>
          <w:marRight w:val="0"/>
          <w:marTop w:val="0"/>
          <w:marBottom w:val="0"/>
          <w:divBdr>
            <w:top w:val="none" w:sz="0" w:space="0" w:color="auto"/>
            <w:left w:val="none" w:sz="0" w:space="0" w:color="auto"/>
            <w:bottom w:val="none" w:sz="0" w:space="0" w:color="auto"/>
            <w:right w:val="none" w:sz="0" w:space="0" w:color="auto"/>
          </w:divBdr>
        </w:div>
        <w:div w:id="1717972075">
          <w:marLeft w:val="0"/>
          <w:marRight w:val="0"/>
          <w:marTop w:val="0"/>
          <w:marBottom w:val="0"/>
          <w:divBdr>
            <w:top w:val="none" w:sz="0" w:space="0" w:color="auto"/>
            <w:left w:val="none" w:sz="0" w:space="0" w:color="auto"/>
            <w:bottom w:val="none" w:sz="0" w:space="0" w:color="auto"/>
            <w:right w:val="none" w:sz="0" w:space="0" w:color="auto"/>
          </w:divBdr>
        </w:div>
        <w:div w:id="1722711872">
          <w:marLeft w:val="0"/>
          <w:marRight w:val="0"/>
          <w:marTop w:val="0"/>
          <w:marBottom w:val="0"/>
          <w:divBdr>
            <w:top w:val="none" w:sz="0" w:space="0" w:color="auto"/>
            <w:left w:val="none" w:sz="0" w:space="0" w:color="auto"/>
            <w:bottom w:val="none" w:sz="0" w:space="0" w:color="auto"/>
            <w:right w:val="none" w:sz="0" w:space="0" w:color="auto"/>
          </w:divBdr>
        </w:div>
        <w:div w:id="1751080913">
          <w:marLeft w:val="0"/>
          <w:marRight w:val="0"/>
          <w:marTop w:val="0"/>
          <w:marBottom w:val="0"/>
          <w:divBdr>
            <w:top w:val="none" w:sz="0" w:space="0" w:color="auto"/>
            <w:left w:val="none" w:sz="0" w:space="0" w:color="auto"/>
            <w:bottom w:val="none" w:sz="0" w:space="0" w:color="auto"/>
            <w:right w:val="none" w:sz="0" w:space="0" w:color="auto"/>
          </w:divBdr>
        </w:div>
        <w:div w:id="1755710117">
          <w:marLeft w:val="0"/>
          <w:marRight w:val="0"/>
          <w:marTop w:val="0"/>
          <w:marBottom w:val="0"/>
          <w:divBdr>
            <w:top w:val="none" w:sz="0" w:space="0" w:color="auto"/>
            <w:left w:val="none" w:sz="0" w:space="0" w:color="auto"/>
            <w:bottom w:val="none" w:sz="0" w:space="0" w:color="auto"/>
            <w:right w:val="none" w:sz="0" w:space="0" w:color="auto"/>
          </w:divBdr>
        </w:div>
        <w:div w:id="1768236998">
          <w:marLeft w:val="0"/>
          <w:marRight w:val="0"/>
          <w:marTop w:val="0"/>
          <w:marBottom w:val="0"/>
          <w:divBdr>
            <w:top w:val="none" w:sz="0" w:space="0" w:color="auto"/>
            <w:left w:val="none" w:sz="0" w:space="0" w:color="auto"/>
            <w:bottom w:val="none" w:sz="0" w:space="0" w:color="auto"/>
            <w:right w:val="none" w:sz="0" w:space="0" w:color="auto"/>
          </w:divBdr>
        </w:div>
        <w:div w:id="1769345487">
          <w:marLeft w:val="0"/>
          <w:marRight w:val="0"/>
          <w:marTop w:val="0"/>
          <w:marBottom w:val="0"/>
          <w:divBdr>
            <w:top w:val="none" w:sz="0" w:space="0" w:color="auto"/>
            <w:left w:val="none" w:sz="0" w:space="0" w:color="auto"/>
            <w:bottom w:val="none" w:sz="0" w:space="0" w:color="auto"/>
            <w:right w:val="none" w:sz="0" w:space="0" w:color="auto"/>
          </w:divBdr>
        </w:div>
        <w:div w:id="1784838021">
          <w:marLeft w:val="0"/>
          <w:marRight w:val="0"/>
          <w:marTop w:val="0"/>
          <w:marBottom w:val="0"/>
          <w:divBdr>
            <w:top w:val="none" w:sz="0" w:space="0" w:color="auto"/>
            <w:left w:val="none" w:sz="0" w:space="0" w:color="auto"/>
            <w:bottom w:val="none" w:sz="0" w:space="0" w:color="auto"/>
            <w:right w:val="none" w:sz="0" w:space="0" w:color="auto"/>
          </w:divBdr>
        </w:div>
        <w:div w:id="1873683305">
          <w:marLeft w:val="0"/>
          <w:marRight w:val="0"/>
          <w:marTop w:val="0"/>
          <w:marBottom w:val="0"/>
          <w:divBdr>
            <w:top w:val="none" w:sz="0" w:space="0" w:color="auto"/>
            <w:left w:val="none" w:sz="0" w:space="0" w:color="auto"/>
            <w:bottom w:val="none" w:sz="0" w:space="0" w:color="auto"/>
            <w:right w:val="none" w:sz="0" w:space="0" w:color="auto"/>
          </w:divBdr>
        </w:div>
        <w:div w:id="1903830076">
          <w:marLeft w:val="0"/>
          <w:marRight w:val="0"/>
          <w:marTop w:val="0"/>
          <w:marBottom w:val="0"/>
          <w:divBdr>
            <w:top w:val="none" w:sz="0" w:space="0" w:color="auto"/>
            <w:left w:val="none" w:sz="0" w:space="0" w:color="auto"/>
            <w:bottom w:val="none" w:sz="0" w:space="0" w:color="auto"/>
            <w:right w:val="none" w:sz="0" w:space="0" w:color="auto"/>
          </w:divBdr>
        </w:div>
        <w:div w:id="1914316454">
          <w:marLeft w:val="0"/>
          <w:marRight w:val="0"/>
          <w:marTop w:val="0"/>
          <w:marBottom w:val="0"/>
          <w:divBdr>
            <w:top w:val="none" w:sz="0" w:space="0" w:color="auto"/>
            <w:left w:val="none" w:sz="0" w:space="0" w:color="auto"/>
            <w:bottom w:val="none" w:sz="0" w:space="0" w:color="auto"/>
            <w:right w:val="none" w:sz="0" w:space="0" w:color="auto"/>
          </w:divBdr>
        </w:div>
        <w:div w:id="1965889331">
          <w:marLeft w:val="0"/>
          <w:marRight w:val="0"/>
          <w:marTop w:val="0"/>
          <w:marBottom w:val="0"/>
          <w:divBdr>
            <w:top w:val="none" w:sz="0" w:space="0" w:color="auto"/>
            <w:left w:val="none" w:sz="0" w:space="0" w:color="auto"/>
            <w:bottom w:val="none" w:sz="0" w:space="0" w:color="auto"/>
            <w:right w:val="none" w:sz="0" w:space="0" w:color="auto"/>
          </w:divBdr>
        </w:div>
        <w:div w:id="1992588319">
          <w:marLeft w:val="0"/>
          <w:marRight w:val="0"/>
          <w:marTop w:val="0"/>
          <w:marBottom w:val="0"/>
          <w:divBdr>
            <w:top w:val="none" w:sz="0" w:space="0" w:color="auto"/>
            <w:left w:val="none" w:sz="0" w:space="0" w:color="auto"/>
            <w:bottom w:val="none" w:sz="0" w:space="0" w:color="auto"/>
            <w:right w:val="none" w:sz="0" w:space="0" w:color="auto"/>
          </w:divBdr>
        </w:div>
        <w:div w:id="2059939621">
          <w:marLeft w:val="0"/>
          <w:marRight w:val="0"/>
          <w:marTop w:val="0"/>
          <w:marBottom w:val="0"/>
          <w:divBdr>
            <w:top w:val="none" w:sz="0" w:space="0" w:color="auto"/>
            <w:left w:val="none" w:sz="0" w:space="0" w:color="auto"/>
            <w:bottom w:val="none" w:sz="0" w:space="0" w:color="auto"/>
            <w:right w:val="none" w:sz="0" w:space="0" w:color="auto"/>
          </w:divBdr>
        </w:div>
        <w:div w:id="2092197829">
          <w:marLeft w:val="0"/>
          <w:marRight w:val="0"/>
          <w:marTop w:val="0"/>
          <w:marBottom w:val="0"/>
          <w:divBdr>
            <w:top w:val="none" w:sz="0" w:space="0" w:color="auto"/>
            <w:left w:val="none" w:sz="0" w:space="0" w:color="auto"/>
            <w:bottom w:val="none" w:sz="0" w:space="0" w:color="auto"/>
            <w:right w:val="none" w:sz="0" w:space="0" w:color="auto"/>
          </w:divBdr>
        </w:div>
        <w:div w:id="2113624933">
          <w:marLeft w:val="0"/>
          <w:marRight w:val="0"/>
          <w:marTop w:val="0"/>
          <w:marBottom w:val="0"/>
          <w:divBdr>
            <w:top w:val="none" w:sz="0" w:space="0" w:color="auto"/>
            <w:left w:val="none" w:sz="0" w:space="0" w:color="auto"/>
            <w:bottom w:val="none" w:sz="0" w:space="0" w:color="auto"/>
            <w:right w:val="none" w:sz="0" w:space="0" w:color="auto"/>
          </w:divBdr>
        </w:div>
      </w:divsChild>
    </w:div>
    <w:div w:id="1613131349">
      <w:bodyDiv w:val="1"/>
      <w:marLeft w:val="0"/>
      <w:marRight w:val="0"/>
      <w:marTop w:val="0"/>
      <w:marBottom w:val="0"/>
      <w:divBdr>
        <w:top w:val="none" w:sz="0" w:space="0" w:color="auto"/>
        <w:left w:val="none" w:sz="0" w:space="0" w:color="auto"/>
        <w:bottom w:val="none" w:sz="0" w:space="0" w:color="auto"/>
        <w:right w:val="none" w:sz="0" w:space="0" w:color="auto"/>
      </w:divBdr>
    </w:div>
    <w:div w:id="1767847314">
      <w:bodyDiv w:val="1"/>
      <w:marLeft w:val="0"/>
      <w:marRight w:val="0"/>
      <w:marTop w:val="0"/>
      <w:marBottom w:val="0"/>
      <w:divBdr>
        <w:top w:val="none" w:sz="0" w:space="0" w:color="auto"/>
        <w:left w:val="none" w:sz="0" w:space="0" w:color="auto"/>
        <w:bottom w:val="none" w:sz="0" w:space="0" w:color="auto"/>
        <w:right w:val="none" w:sz="0" w:space="0" w:color="auto"/>
      </w:divBdr>
    </w:div>
    <w:div w:id="1838763407">
      <w:bodyDiv w:val="1"/>
      <w:marLeft w:val="0"/>
      <w:marRight w:val="0"/>
      <w:marTop w:val="0"/>
      <w:marBottom w:val="0"/>
      <w:divBdr>
        <w:top w:val="none" w:sz="0" w:space="0" w:color="auto"/>
        <w:left w:val="none" w:sz="0" w:space="0" w:color="auto"/>
        <w:bottom w:val="none" w:sz="0" w:space="0" w:color="auto"/>
        <w:right w:val="none" w:sz="0" w:space="0" w:color="auto"/>
      </w:divBdr>
    </w:div>
    <w:div w:id="1887909024">
      <w:bodyDiv w:val="1"/>
      <w:marLeft w:val="0"/>
      <w:marRight w:val="0"/>
      <w:marTop w:val="0"/>
      <w:marBottom w:val="0"/>
      <w:divBdr>
        <w:top w:val="none" w:sz="0" w:space="0" w:color="auto"/>
        <w:left w:val="none" w:sz="0" w:space="0" w:color="auto"/>
        <w:bottom w:val="none" w:sz="0" w:space="0" w:color="auto"/>
        <w:right w:val="none" w:sz="0" w:space="0" w:color="auto"/>
      </w:divBdr>
      <w:divsChild>
        <w:div w:id="315959587">
          <w:marLeft w:val="0"/>
          <w:marRight w:val="0"/>
          <w:marTop w:val="0"/>
          <w:marBottom w:val="0"/>
          <w:divBdr>
            <w:top w:val="none" w:sz="0" w:space="0" w:color="auto"/>
            <w:left w:val="none" w:sz="0" w:space="0" w:color="auto"/>
            <w:bottom w:val="none" w:sz="0" w:space="0" w:color="auto"/>
            <w:right w:val="none" w:sz="0" w:space="0" w:color="auto"/>
          </w:divBdr>
        </w:div>
        <w:div w:id="686099216">
          <w:marLeft w:val="0"/>
          <w:marRight w:val="0"/>
          <w:marTop w:val="0"/>
          <w:marBottom w:val="0"/>
          <w:divBdr>
            <w:top w:val="none" w:sz="0" w:space="0" w:color="auto"/>
            <w:left w:val="none" w:sz="0" w:space="0" w:color="auto"/>
            <w:bottom w:val="none" w:sz="0" w:space="0" w:color="auto"/>
            <w:right w:val="none" w:sz="0" w:space="0" w:color="auto"/>
          </w:divBdr>
        </w:div>
        <w:div w:id="953949725">
          <w:marLeft w:val="0"/>
          <w:marRight w:val="0"/>
          <w:marTop w:val="0"/>
          <w:marBottom w:val="0"/>
          <w:divBdr>
            <w:top w:val="none" w:sz="0" w:space="0" w:color="auto"/>
            <w:left w:val="none" w:sz="0" w:space="0" w:color="auto"/>
            <w:bottom w:val="none" w:sz="0" w:space="0" w:color="auto"/>
            <w:right w:val="none" w:sz="0" w:space="0" w:color="auto"/>
          </w:divBdr>
        </w:div>
        <w:div w:id="1192107877">
          <w:marLeft w:val="0"/>
          <w:marRight w:val="0"/>
          <w:marTop w:val="0"/>
          <w:marBottom w:val="0"/>
          <w:divBdr>
            <w:top w:val="none" w:sz="0" w:space="0" w:color="auto"/>
            <w:left w:val="none" w:sz="0" w:space="0" w:color="auto"/>
            <w:bottom w:val="none" w:sz="0" w:space="0" w:color="auto"/>
            <w:right w:val="none" w:sz="0" w:space="0" w:color="auto"/>
          </w:divBdr>
        </w:div>
        <w:div w:id="1859612783">
          <w:marLeft w:val="0"/>
          <w:marRight w:val="0"/>
          <w:marTop w:val="0"/>
          <w:marBottom w:val="0"/>
          <w:divBdr>
            <w:top w:val="none" w:sz="0" w:space="0" w:color="auto"/>
            <w:left w:val="none" w:sz="0" w:space="0" w:color="auto"/>
            <w:bottom w:val="none" w:sz="0" w:space="0" w:color="auto"/>
            <w:right w:val="none" w:sz="0" w:space="0" w:color="auto"/>
          </w:divBdr>
        </w:div>
        <w:div w:id="207435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i.org/10.21829/abm128.2021.175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2139/ssrn.5293960"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4350/rig.5960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5BC0E115BDB6B4EB5A978D9A6DD1F39" ma:contentTypeVersion="0" ma:contentTypeDescription="Crear nuevo documento." ma:contentTypeScope="" ma:versionID="78313b5f3793564e8cc821b1830150c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E424CC-0141-4265-A85F-E58F311CAA54}">
  <ds:schemaRefs>
    <ds:schemaRef ds:uri="http://schemas.microsoft.com/sharepoint/v3/contenttype/forms"/>
  </ds:schemaRefs>
</ds:datastoreItem>
</file>

<file path=customXml/itemProps2.xml><?xml version="1.0" encoding="utf-8"?>
<ds:datastoreItem xmlns:ds="http://schemas.openxmlformats.org/officeDocument/2006/customXml" ds:itemID="{7E3F14C8-30F4-4121-B31C-74818E1D3A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F8ADB5-7402-44F8-93EE-C4452559FC04}">
  <ds:schemaRefs>
    <ds:schemaRef ds:uri="http://schemas.openxmlformats.org/officeDocument/2006/bibliography"/>
  </ds:schemaRefs>
</ds:datastoreItem>
</file>

<file path=customXml/itemProps4.xml><?xml version="1.0" encoding="utf-8"?>
<ds:datastoreItem xmlns:ds="http://schemas.openxmlformats.org/officeDocument/2006/customXml" ds:itemID="{ECB6CB82-75EB-45AA-BE3E-71DFB41F1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2957</Words>
  <Characters>16268</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Stefanny</dc:creator>
  <cp:keywords/>
  <dc:description/>
  <cp:lastModifiedBy>LUIS EMILIO ALVAREZ HERRERA</cp:lastModifiedBy>
  <cp:revision>6</cp:revision>
  <cp:lastPrinted>2025-07-30T20:57:00Z</cp:lastPrinted>
  <dcterms:created xsi:type="dcterms:W3CDTF">2025-07-28T02:30:00Z</dcterms:created>
  <dcterms:modified xsi:type="dcterms:W3CDTF">2025-07-30T22:43:00Z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0x01010075BC0E115BDB6B4EB5A978D9A6DD1F39</vt:lpwstr>
  </property>
  <property fmtid="{D5CDD505-2E9C-101B-9397-08002B2CF9AE}" pid="3" name="GrammarlyDocumentId">
    <vt:lpwstr>82a7895fcdc3f08a3225047d964f06c627cdabedcdc3010d152b73aeee0329c6</vt:lpwstr>
  </property>
</Properties>
</file>