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D633E" w14:textId="52758F45" w:rsidR="000E64D2" w:rsidRDefault="000E64D2">
      <w:r>
        <w:t>ARTÍCULO TLALOC</w:t>
      </w:r>
    </w:p>
    <w:sectPr w:rsidR="000E6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D2"/>
    <w:rsid w:val="000E64D2"/>
    <w:rsid w:val="0054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6445"/>
  <w15:chartTrackingRefBased/>
  <w15:docId w15:val="{7622880B-4845-42D2-94FA-C82F5B81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6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6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6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6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6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6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6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6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6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4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64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64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64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64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64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6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6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6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6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6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64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64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64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6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64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6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EMILIO ALVAREZ HERRERA</dc:creator>
  <cp:keywords/>
  <dc:description/>
  <cp:lastModifiedBy>LUIS EMILIO ALVAREZ HERRERA</cp:lastModifiedBy>
  <cp:revision>1</cp:revision>
  <dcterms:created xsi:type="dcterms:W3CDTF">2025-07-18T05:47:00Z</dcterms:created>
  <dcterms:modified xsi:type="dcterms:W3CDTF">2025-07-18T05:48:00Z</dcterms:modified>
</cp:coreProperties>
</file>