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9296B" w14:textId="0B621662" w:rsidR="00B3243D" w:rsidRPr="0029243C" w:rsidRDefault="008E342B" w:rsidP="0029243C">
      <w:pPr>
        <w:spacing w:after="0" w:line="360" w:lineRule="auto"/>
        <w:jc w:val="center"/>
        <w:rPr>
          <w:rFonts w:ascii="Arial" w:hAnsi="Arial" w:cs="Arial"/>
          <w:b/>
          <w:sz w:val="24"/>
          <w:szCs w:val="24"/>
          <w:lang w:val="es-ES"/>
        </w:rPr>
      </w:pPr>
      <w:r>
        <w:rPr>
          <w:rFonts w:ascii="Arial" w:hAnsi="Arial" w:cs="Arial"/>
          <w:b/>
          <w:sz w:val="24"/>
          <w:szCs w:val="24"/>
          <w:lang w:val="es-ES"/>
        </w:rPr>
        <w:t>A</w:t>
      </w:r>
      <w:r w:rsidRPr="0029243C">
        <w:rPr>
          <w:rFonts w:ascii="Arial" w:hAnsi="Arial" w:cs="Arial"/>
          <w:b/>
          <w:sz w:val="24"/>
          <w:szCs w:val="24"/>
          <w:lang w:val="es-ES"/>
        </w:rPr>
        <w:t>plicación multiplataforma basada en</w:t>
      </w:r>
      <w:r>
        <w:rPr>
          <w:rFonts w:ascii="Arial" w:hAnsi="Arial" w:cs="Arial"/>
          <w:b/>
          <w:sz w:val="24"/>
          <w:szCs w:val="24"/>
          <w:lang w:val="es-ES"/>
        </w:rPr>
        <w:t xml:space="preserve"> </w:t>
      </w:r>
      <w:r w:rsidRPr="0029243C">
        <w:rPr>
          <w:rFonts w:ascii="Arial" w:hAnsi="Arial" w:cs="Arial"/>
          <w:b/>
          <w:sz w:val="24"/>
          <w:szCs w:val="24"/>
          <w:lang w:val="es-ES"/>
        </w:rPr>
        <w:t>ciencia ciudadana para el</w:t>
      </w:r>
      <w:r>
        <w:rPr>
          <w:rFonts w:ascii="Arial" w:hAnsi="Arial" w:cs="Arial"/>
          <w:b/>
          <w:sz w:val="24"/>
          <w:szCs w:val="24"/>
          <w:lang w:val="es-ES"/>
        </w:rPr>
        <w:t xml:space="preserve"> </w:t>
      </w:r>
      <w:r w:rsidRPr="0029243C">
        <w:rPr>
          <w:rFonts w:ascii="Arial" w:hAnsi="Arial" w:cs="Arial"/>
          <w:b/>
          <w:sz w:val="24"/>
          <w:szCs w:val="24"/>
          <w:lang w:val="es-ES"/>
        </w:rPr>
        <w:t>monitoreo de</w:t>
      </w:r>
      <w:r>
        <w:rPr>
          <w:rFonts w:ascii="Arial" w:hAnsi="Arial" w:cs="Arial"/>
          <w:b/>
          <w:sz w:val="24"/>
          <w:szCs w:val="24"/>
          <w:lang w:val="es-ES"/>
        </w:rPr>
        <w:t xml:space="preserve"> </w:t>
      </w:r>
      <w:r w:rsidRPr="0029243C">
        <w:rPr>
          <w:rFonts w:ascii="Arial" w:hAnsi="Arial" w:cs="Arial"/>
          <w:b/>
          <w:sz w:val="24"/>
          <w:szCs w:val="24"/>
          <w:lang w:val="es-ES"/>
        </w:rPr>
        <w:t xml:space="preserve">lluvia en el </w:t>
      </w:r>
      <w:r>
        <w:rPr>
          <w:rFonts w:ascii="Arial" w:hAnsi="Arial" w:cs="Arial"/>
          <w:b/>
          <w:sz w:val="24"/>
          <w:szCs w:val="24"/>
          <w:lang w:val="es-ES"/>
        </w:rPr>
        <w:t>M</w:t>
      </w:r>
      <w:r w:rsidRPr="0029243C">
        <w:rPr>
          <w:rFonts w:ascii="Arial" w:hAnsi="Arial" w:cs="Arial"/>
          <w:b/>
          <w:sz w:val="24"/>
          <w:szCs w:val="24"/>
          <w:lang w:val="es-ES"/>
        </w:rPr>
        <w:t xml:space="preserve">onte </w:t>
      </w:r>
      <w:r>
        <w:rPr>
          <w:rFonts w:ascii="Arial" w:hAnsi="Arial" w:cs="Arial"/>
          <w:b/>
          <w:sz w:val="24"/>
          <w:szCs w:val="24"/>
          <w:lang w:val="es-ES"/>
        </w:rPr>
        <w:t>T</w:t>
      </w:r>
      <w:r w:rsidRPr="0029243C">
        <w:rPr>
          <w:rFonts w:ascii="Arial" w:hAnsi="Arial" w:cs="Arial"/>
          <w:b/>
          <w:sz w:val="24"/>
          <w:szCs w:val="24"/>
          <w:lang w:val="es-ES"/>
        </w:rPr>
        <w:t>láloc</w:t>
      </w:r>
    </w:p>
    <w:p w14:paraId="142D7BE1" w14:textId="1693C4C4" w:rsidR="00437372" w:rsidRPr="003D3C9C" w:rsidRDefault="003D1712" w:rsidP="00E53B21">
      <w:pPr>
        <w:spacing w:after="0" w:line="360" w:lineRule="auto"/>
        <w:rPr>
          <w:rFonts w:ascii="Arial" w:hAnsi="Arial" w:cs="Arial"/>
          <w:b/>
          <w:sz w:val="24"/>
          <w:szCs w:val="24"/>
          <w:lang w:val="es-MX"/>
        </w:rPr>
      </w:pPr>
      <w:r w:rsidRPr="003D3C9C">
        <w:rPr>
          <w:rFonts w:ascii="Arial" w:hAnsi="Arial" w:cs="Arial"/>
          <w:b/>
          <w:sz w:val="24"/>
          <w:szCs w:val="24"/>
          <w:lang w:val="es-MX"/>
        </w:rPr>
        <w:t>Resumen</w:t>
      </w:r>
    </w:p>
    <w:p w14:paraId="777BD6C0" w14:textId="3692A924"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Introducción:</w:t>
      </w:r>
      <w:r w:rsidRPr="003D3C9C">
        <w:rPr>
          <w:rFonts w:ascii="Arial" w:hAnsi="Arial" w:cs="Arial"/>
          <w:sz w:val="24"/>
          <w:szCs w:val="24"/>
          <w:lang w:val="es-MX"/>
        </w:rPr>
        <w:t xml:space="preserve"> </w:t>
      </w:r>
      <w:r w:rsidR="00C07111" w:rsidRPr="00C07111">
        <w:rPr>
          <w:rFonts w:ascii="Arial" w:hAnsi="Arial" w:cs="Arial"/>
          <w:sz w:val="24"/>
          <w:szCs w:val="24"/>
          <w:lang w:val="es-MX"/>
        </w:rPr>
        <w:t>Ante la falta de datos sobre precipitación en estas zonas, se requiere el desarrollo</w:t>
      </w:r>
      <w:r w:rsidR="00C07111">
        <w:rPr>
          <w:rFonts w:ascii="Arial" w:hAnsi="Arial" w:cs="Arial"/>
          <w:sz w:val="24"/>
          <w:szCs w:val="24"/>
          <w:lang w:val="es-MX"/>
        </w:rPr>
        <w:t xml:space="preserve"> </w:t>
      </w:r>
      <w:r w:rsidR="00C07111" w:rsidRPr="00C07111">
        <w:rPr>
          <w:rFonts w:ascii="Arial" w:hAnsi="Arial" w:cs="Arial"/>
          <w:sz w:val="24"/>
          <w:szCs w:val="24"/>
          <w:lang w:val="es-MX"/>
        </w:rPr>
        <w:t>de estrategias innovadoras que permitan superar las limitaciones técnicas y logísticas,</w:t>
      </w:r>
      <w:r w:rsidR="00C07111">
        <w:rPr>
          <w:rFonts w:ascii="Arial" w:hAnsi="Arial" w:cs="Arial"/>
          <w:sz w:val="24"/>
          <w:szCs w:val="24"/>
          <w:lang w:val="es-MX"/>
        </w:rPr>
        <w:t xml:space="preserve"> </w:t>
      </w:r>
      <w:r w:rsidR="00C07111" w:rsidRPr="00C07111">
        <w:rPr>
          <w:rFonts w:ascii="Arial" w:hAnsi="Arial" w:cs="Arial"/>
          <w:sz w:val="24"/>
          <w:szCs w:val="24"/>
          <w:lang w:val="es-MX"/>
        </w:rPr>
        <w:t>involucrando a las comunidades locales en la generación y uso de información.</w:t>
      </w:r>
    </w:p>
    <w:p w14:paraId="27D82749" w14:textId="77777777" w:rsidR="00C07111"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Objetivo:</w:t>
      </w:r>
      <w:r w:rsidRPr="003D3C9C">
        <w:rPr>
          <w:rFonts w:ascii="Arial" w:hAnsi="Arial" w:cs="Arial"/>
          <w:sz w:val="24"/>
          <w:szCs w:val="24"/>
          <w:lang w:val="es-MX"/>
        </w:rPr>
        <w:t xml:space="preserve"> </w:t>
      </w:r>
      <w:r w:rsidR="00C07111" w:rsidRPr="00C07111">
        <w:rPr>
          <w:rFonts w:ascii="Arial" w:hAnsi="Arial" w:cs="Arial"/>
          <w:sz w:val="24"/>
          <w:szCs w:val="24"/>
          <w:lang w:val="es-MX"/>
        </w:rPr>
        <w:t>Generar un instrumento tecnológico en forma de una aplicación multiplataforma</w:t>
      </w:r>
      <w:r w:rsidR="00C07111">
        <w:rPr>
          <w:rFonts w:ascii="Arial" w:hAnsi="Arial" w:cs="Arial"/>
          <w:sz w:val="24"/>
          <w:szCs w:val="24"/>
          <w:lang w:val="es-MX"/>
        </w:rPr>
        <w:t xml:space="preserve"> </w:t>
      </w:r>
      <w:r w:rsidR="00C07111" w:rsidRPr="00C07111">
        <w:rPr>
          <w:rFonts w:ascii="Arial" w:hAnsi="Arial" w:cs="Arial"/>
          <w:sz w:val="24"/>
          <w:szCs w:val="24"/>
          <w:lang w:val="es-MX"/>
        </w:rPr>
        <w:t>que facilite la participación ciudadana en la recopilación de datos de precipitación y</w:t>
      </w:r>
      <w:r w:rsidR="00C07111">
        <w:rPr>
          <w:rFonts w:ascii="Arial" w:hAnsi="Arial" w:cs="Arial"/>
          <w:sz w:val="24"/>
          <w:szCs w:val="24"/>
          <w:lang w:val="es-MX"/>
        </w:rPr>
        <w:t xml:space="preserve"> </w:t>
      </w:r>
      <w:r w:rsidR="00C07111" w:rsidRPr="00C07111">
        <w:rPr>
          <w:rFonts w:ascii="Arial" w:hAnsi="Arial" w:cs="Arial"/>
          <w:sz w:val="24"/>
          <w:szCs w:val="24"/>
          <w:lang w:val="es-MX"/>
        </w:rPr>
        <w:t>garantice el acceso abierto a esta información, fomentando la ciencia ciudadana en</w:t>
      </w:r>
      <w:r w:rsidR="00C07111">
        <w:rPr>
          <w:rFonts w:ascii="Arial" w:hAnsi="Arial" w:cs="Arial"/>
          <w:sz w:val="24"/>
          <w:szCs w:val="24"/>
          <w:lang w:val="es-MX"/>
        </w:rPr>
        <w:t xml:space="preserve"> </w:t>
      </w:r>
      <w:r w:rsidR="00C07111" w:rsidRPr="00C07111">
        <w:rPr>
          <w:rFonts w:ascii="Arial" w:hAnsi="Arial" w:cs="Arial"/>
          <w:sz w:val="24"/>
          <w:szCs w:val="24"/>
          <w:lang w:val="es-MX"/>
        </w:rPr>
        <w:t>el Monte Tláloc</w:t>
      </w:r>
    </w:p>
    <w:p w14:paraId="11933376" w14:textId="4E0BEE13"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Metodología:</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Se empleó una metodología mixta que incluyó: diseño participativo con ejidatarios locales, desarrollo ágil de software en Flutter con Firebase, validación funcional en campo, y evaluación del nivel de madurez tecnológica mediante el modelo TRL. </w:t>
      </w:r>
    </w:p>
    <w:p w14:paraId="589B2853" w14:textId="77777777" w:rsidR="00E15F58"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Resultados:</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La aplicación permitió recopilar más de </w:t>
      </w:r>
      <w:r w:rsidR="00E15F58">
        <w:rPr>
          <w:rFonts w:ascii="Arial" w:hAnsi="Arial" w:cs="Arial"/>
          <w:sz w:val="24"/>
          <w:szCs w:val="24"/>
          <w:lang w:val="es-MX"/>
        </w:rPr>
        <w:t>1700</w:t>
      </w:r>
      <w:r w:rsidR="00E15F58" w:rsidRPr="00E15F58">
        <w:rPr>
          <w:rFonts w:ascii="Arial" w:hAnsi="Arial" w:cs="Arial"/>
          <w:sz w:val="24"/>
          <w:szCs w:val="24"/>
          <w:lang w:val="es-MX"/>
        </w:rPr>
        <w:t xml:space="preserve"> mediciones reales, todas georreferenciadas y almacenadas en la nube, con funcionalidades para visualización gráfica, exportación en PDF/Excel y trazabilidad completa</w:t>
      </w:r>
      <w:r w:rsidR="00E15F58" w:rsidRPr="003D3C9C">
        <w:rPr>
          <w:rFonts w:ascii="Arial" w:hAnsi="Arial" w:cs="Arial"/>
          <w:sz w:val="24"/>
          <w:szCs w:val="24"/>
          <w:lang w:val="es-MX"/>
        </w:rPr>
        <w:t>.</w:t>
      </w:r>
    </w:p>
    <w:p w14:paraId="7D964A63" w14:textId="04661764" w:rsidR="00BF2948" w:rsidRPr="003D3C9C" w:rsidRDefault="00BF2948" w:rsidP="0029243C">
      <w:pPr>
        <w:spacing w:after="0" w:line="360" w:lineRule="auto"/>
        <w:jc w:val="both"/>
        <w:rPr>
          <w:rFonts w:ascii="Arial" w:hAnsi="Arial" w:cs="Arial"/>
          <w:sz w:val="24"/>
          <w:szCs w:val="24"/>
          <w:lang w:val="es-MX"/>
        </w:rPr>
      </w:pPr>
      <w:r w:rsidRPr="003D3C9C">
        <w:rPr>
          <w:rFonts w:ascii="Arial" w:hAnsi="Arial" w:cs="Arial"/>
          <w:b/>
          <w:bCs/>
          <w:sz w:val="24"/>
          <w:szCs w:val="24"/>
          <w:lang w:val="es-MX"/>
        </w:rPr>
        <w:t>Limitaciones del estudio:</w:t>
      </w:r>
      <w:r w:rsidRPr="003D3C9C">
        <w:rPr>
          <w:rFonts w:ascii="Arial" w:hAnsi="Arial" w:cs="Arial"/>
          <w:sz w:val="24"/>
          <w:szCs w:val="24"/>
          <w:lang w:val="es-MX"/>
        </w:rPr>
        <w:t xml:space="preserve"> </w:t>
      </w:r>
      <w:r w:rsidR="0029243C">
        <w:rPr>
          <w:rFonts w:ascii="Arial" w:hAnsi="Arial" w:cs="Arial"/>
          <w:sz w:val="24"/>
          <w:szCs w:val="24"/>
          <w:lang w:val="es-MX"/>
        </w:rPr>
        <w:t>L</w:t>
      </w:r>
      <w:r w:rsidR="0029243C" w:rsidRPr="0029243C">
        <w:rPr>
          <w:rFonts w:ascii="Arial" w:hAnsi="Arial" w:cs="Arial"/>
          <w:sz w:val="24"/>
          <w:szCs w:val="24"/>
          <w:lang w:val="es-MX"/>
        </w:rPr>
        <w:t>a verificación de mediciones reportadas</w:t>
      </w:r>
      <w:r w:rsidR="0029243C">
        <w:rPr>
          <w:rFonts w:ascii="Arial" w:hAnsi="Arial" w:cs="Arial"/>
          <w:sz w:val="24"/>
          <w:szCs w:val="24"/>
          <w:lang w:val="es-MX"/>
        </w:rPr>
        <w:t xml:space="preserve"> </w:t>
      </w:r>
      <w:r w:rsidR="0029243C" w:rsidRPr="0029243C">
        <w:rPr>
          <w:rFonts w:ascii="Arial" w:hAnsi="Arial" w:cs="Arial"/>
          <w:sz w:val="24"/>
          <w:szCs w:val="24"/>
          <w:lang w:val="es-MX"/>
        </w:rPr>
        <w:t>depende de que los usuarios sigan el protocolo</w:t>
      </w:r>
    </w:p>
    <w:p w14:paraId="09B0BC24" w14:textId="40CBCD03"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Originalidad:</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ofrecer una solución replicable y de bajo costo para el monitoreo </w:t>
      </w:r>
      <w:r w:rsidR="00E15F58">
        <w:rPr>
          <w:rFonts w:ascii="Arial" w:hAnsi="Arial" w:cs="Arial"/>
          <w:sz w:val="24"/>
          <w:szCs w:val="24"/>
          <w:lang w:val="es-MX"/>
        </w:rPr>
        <w:t>de lluvia</w:t>
      </w:r>
      <w:r w:rsidR="00E15F58" w:rsidRPr="00E15F58">
        <w:rPr>
          <w:rFonts w:ascii="Arial" w:hAnsi="Arial" w:cs="Arial"/>
          <w:sz w:val="24"/>
          <w:szCs w:val="24"/>
          <w:lang w:val="es-MX"/>
        </w:rPr>
        <w:t xml:space="preserve"> desde una lógica colaborativa, integrando tecnología móvil, </w:t>
      </w:r>
      <w:r w:rsidR="00E15F58">
        <w:rPr>
          <w:rFonts w:ascii="Arial" w:hAnsi="Arial" w:cs="Arial"/>
          <w:sz w:val="24"/>
          <w:szCs w:val="24"/>
          <w:lang w:val="es-MX"/>
        </w:rPr>
        <w:t xml:space="preserve">y </w:t>
      </w:r>
      <w:r w:rsidR="00E15F58" w:rsidRPr="00E15F58">
        <w:rPr>
          <w:rFonts w:ascii="Arial" w:hAnsi="Arial" w:cs="Arial"/>
          <w:sz w:val="24"/>
          <w:szCs w:val="24"/>
          <w:lang w:val="es-MX"/>
        </w:rPr>
        <w:t>ciencia ciudadana</w:t>
      </w:r>
      <w:r w:rsidR="00CE670D" w:rsidRPr="003D3C9C">
        <w:rPr>
          <w:rFonts w:ascii="Arial" w:hAnsi="Arial" w:cs="Arial"/>
          <w:sz w:val="24"/>
          <w:szCs w:val="24"/>
          <w:lang w:val="es-MX"/>
        </w:rPr>
        <w:t xml:space="preserve">. </w:t>
      </w:r>
    </w:p>
    <w:p w14:paraId="5C2E7470" w14:textId="0111B1E9"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Conclusiones:</w:t>
      </w:r>
      <w:r w:rsidRPr="003D3C9C">
        <w:rPr>
          <w:rFonts w:ascii="Arial" w:hAnsi="Arial" w:cs="Arial"/>
          <w:sz w:val="24"/>
          <w:szCs w:val="24"/>
          <w:lang w:val="es-MX"/>
        </w:rPr>
        <w:t xml:space="preserve"> </w:t>
      </w:r>
      <w:r w:rsidR="00E15F58" w:rsidRPr="00E15F58">
        <w:rPr>
          <w:rFonts w:ascii="Arial" w:hAnsi="Arial" w:cs="Arial"/>
          <w:sz w:val="24"/>
          <w:szCs w:val="24"/>
          <w:lang w:val="es-MX"/>
        </w:rPr>
        <w:t>Tláloc App alcanzó un nivel TRL 8 y se proyecta como una herramienta escalable a otras regiones</w:t>
      </w:r>
      <w:r w:rsidR="0029243C">
        <w:rPr>
          <w:rFonts w:ascii="Arial" w:hAnsi="Arial" w:cs="Arial"/>
          <w:sz w:val="24"/>
          <w:szCs w:val="24"/>
          <w:lang w:val="es-MX"/>
        </w:rPr>
        <w:t xml:space="preserve"> para monitorear la lluvia</w:t>
      </w:r>
      <w:r w:rsidR="00E15F58" w:rsidRPr="00E15F58">
        <w:rPr>
          <w:rFonts w:ascii="Arial" w:hAnsi="Arial" w:cs="Arial"/>
          <w:sz w:val="24"/>
          <w:szCs w:val="24"/>
          <w:lang w:val="es-MX"/>
        </w:rPr>
        <w:t>.</w:t>
      </w:r>
    </w:p>
    <w:p w14:paraId="5AFD8BD4" w14:textId="7DE764EF" w:rsidR="00E15F58" w:rsidRDefault="004B6F69" w:rsidP="00E15F58">
      <w:pPr>
        <w:spacing w:after="0" w:line="360" w:lineRule="auto"/>
        <w:jc w:val="both"/>
        <w:rPr>
          <w:rFonts w:ascii="Arial" w:hAnsi="Arial" w:cs="Arial"/>
          <w:sz w:val="24"/>
          <w:szCs w:val="24"/>
          <w:lang w:val="es-MX"/>
        </w:rPr>
      </w:pPr>
      <w:r w:rsidRPr="003D3C9C">
        <w:rPr>
          <w:rFonts w:ascii="Arial" w:hAnsi="Arial" w:cs="Arial"/>
          <w:b/>
          <w:sz w:val="24"/>
          <w:szCs w:val="24"/>
          <w:lang w:val="es-MX"/>
        </w:rPr>
        <w:t>Palabras clave:</w:t>
      </w:r>
      <w:r w:rsidR="004E4449" w:rsidRPr="003D3C9C">
        <w:rPr>
          <w:rFonts w:ascii="Arial" w:hAnsi="Arial" w:cs="Arial"/>
          <w:sz w:val="24"/>
          <w:szCs w:val="24"/>
          <w:lang w:val="es-MX"/>
        </w:rPr>
        <w:t xml:space="preserve"> </w:t>
      </w:r>
      <w:r w:rsidR="00E15F58" w:rsidRPr="00E15F58">
        <w:rPr>
          <w:rFonts w:ascii="Arial" w:hAnsi="Arial" w:cs="Arial"/>
          <w:sz w:val="24"/>
          <w:szCs w:val="24"/>
          <w:lang w:val="es-MX"/>
        </w:rPr>
        <w:t>Ciencia ciudadana, Monitoreo de lluvia, Aplicaciones móviles.</w:t>
      </w:r>
    </w:p>
    <w:p w14:paraId="64416502" w14:textId="66D50D40" w:rsidR="00F53194" w:rsidRPr="003D3C9C" w:rsidRDefault="00F53194" w:rsidP="00E15F58">
      <w:pPr>
        <w:spacing w:after="0" w:line="360" w:lineRule="auto"/>
        <w:jc w:val="both"/>
        <w:rPr>
          <w:rFonts w:ascii="Arial" w:hAnsi="Arial" w:cs="Arial"/>
          <w:sz w:val="24"/>
          <w:szCs w:val="24"/>
          <w:lang w:val="es-MX"/>
        </w:rPr>
      </w:pPr>
    </w:p>
    <w:p w14:paraId="5D20E246" w14:textId="77777777" w:rsidR="008E342B" w:rsidRDefault="008E342B">
      <w:pPr>
        <w:spacing w:after="0" w:line="240" w:lineRule="auto"/>
        <w:rPr>
          <w:rFonts w:ascii="Arial" w:hAnsi="Arial" w:cs="Arial"/>
          <w:b/>
          <w:sz w:val="24"/>
          <w:szCs w:val="24"/>
          <w:lang w:val="es-MX"/>
        </w:rPr>
      </w:pPr>
      <w:r>
        <w:rPr>
          <w:rFonts w:ascii="Arial" w:hAnsi="Arial" w:cs="Arial"/>
          <w:b/>
          <w:sz w:val="24"/>
          <w:szCs w:val="24"/>
          <w:lang w:val="es-MX"/>
        </w:rPr>
        <w:br w:type="page"/>
      </w:r>
    </w:p>
    <w:p w14:paraId="057AD7ED" w14:textId="30D10105" w:rsidR="008E342B" w:rsidRDefault="008E342B" w:rsidP="00E53B21">
      <w:pPr>
        <w:spacing w:after="0" w:line="360" w:lineRule="auto"/>
        <w:jc w:val="center"/>
        <w:rPr>
          <w:rFonts w:ascii="Arial" w:hAnsi="Arial" w:cs="Arial"/>
          <w:b/>
          <w:sz w:val="24"/>
          <w:szCs w:val="24"/>
          <w:lang w:val="es-MX"/>
        </w:rPr>
      </w:pPr>
      <w:r>
        <w:rPr>
          <w:rFonts w:ascii="Arial" w:hAnsi="Arial" w:cs="Arial"/>
          <w:b/>
          <w:sz w:val="24"/>
          <w:szCs w:val="24"/>
          <w:lang w:val="es-MX"/>
        </w:rPr>
        <w:lastRenderedPageBreak/>
        <w:t>Resumen gráfico</w:t>
      </w:r>
    </w:p>
    <w:p w14:paraId="254261B9" w14:textId="14A36B9B" w:rsidR="008E342B" w:rsidRDefault="008E342B" w:rsidP="00E53B21">
      <w:pPr>
        <w:spacing w:after="0" w:line="360" w:lineRule="auto"/>
        <w:jc w:val="center"/>
        <w:rPr>
          <w:rFonts w:ascii="Arial" w:hAnsi="Arial" w:cs="Arial"/>
          <w:b/>
          <w:sz w:val="24"/>
          <w:szCs w:val="24"/>
          <w:lang w:val="es-MX"/>
        </w:rPr>
      </w:pPr>
      <w:r w:rsidRPr="008E342B">
        <w:rPr>
          <w:rFonts w:ascii="Arial" w:hAnsi="Arial" w:cs="Arial"/>
          <w:b/>
          <w:sz w:val="24"/>
          <w:szCs w:val="24"/>
          <w:lang w:val="es-MX"/>
        </w:rPr>
        <w:drawing>
          <wp:inline distT="0" distB="0" distL="0" distR="0" wp14:anchorId="56C73660" wp14:editId="5C63CC8F">
            <wp:extent cx="5971540" cy="4481195"/>
            <wp:effectExtent l="0" t="0" r="0" b="0"/>
            <wp:docPr id="4432983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98324" name="Imagen 1" descr="Diagrama&#10;&#10;El contenido generado por IA puede ser incorrecto."/>
                    <pic:cNvPicPr/>
                  </pic:nvPicPr>
                  <pic:blipFill>
                    <a:blip r:embed="rId11"/>
                    <a:stretch>
                      <a:fillRect/>
                    </a:stretch>
                  </pic:blipFill>
                  <pic:spPr>
                    <a:xfrm>
                      <a:off x="0" y="0"/>
                      <a:ext cx="5971540" cy="4481195"/>
                    </a:xfrm>
                    <a:prstGeom prst="rect">
                      <a:avLst/>
                    </a:prstGeom>
                  </pic:spPr>
                </pic:pic>
              </a:graphicData>
            </a:graphic>
          </wp:inline>
        </w:drawing>
      </w:r>
    </w:p>
    <w:p w14:paraId="6D1E60B2" w14:textId="36917679" w:rsidR="005C489F"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Introducción</w:t>
      </w:r>
    </w:p>
    <w:p w14:paraId="17889FCF" w14:textId="77777777" w:rsidR="004B6F69" w:rsidRPr="003D3C9C" w:rsidRDefault="004B6F69" w:rsidP="00917AF8">
      <w:pPr>
        <w:spacing w:after="0" w:line="360" w:lineRule="auto"/>
        <w:jc w:val="both"/>
        <w:rPr>
          <w:rFonts w:ascii="Arial" w:hAnsi="Arial" w:cs="Arial"/>
          <w:sz w:val="24"/>
          <w:szCs w:val="24"/>
          <w:lang w:val="es-MX"/>
        </w:rPr>
      </w:pPr>
    </w:p>
    <w:p w14:paraId="4E7D445A"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En las regiones montañosas, la precipitación presenta una alta variabilidad espacial y temporal, determinada por fenómenos orográficos que dificultan su monitoreo preciso mediante estaciones convencionales (Cruz Miranda, 2021). En México, las redes hidrometeorológicas oficiales, como las operadas por la Comisión Nacional del Agua (CONAGUA), tienen una cobertura limitada en áreas de difícil acceso, como los bosques templados de montaña, lo que genera vacíos críticos de información (Rosas et al., 2021). Esta limitación impide una adecuada gestión del agua y dificulta la toma de decisiones para el manejo forestal, la planeación agrícola y la mitigación de riesgos asociados al cambio climático.</w:t>
      </w:r>
    </w:p>
    <w:p w14:paraId="36B403A4" w14:textId="77777777" w:rsidR="008A5281" w:rsidRPr="008A5281" w:rsidRDefault="008A5281" w:rsidP="008A5281">
      <w:pPr>
        <w:spacing w:after="0" w:line="360" w:lineRule="auto"/>
        <w:rPr>
          <w:rFonts w:ascii="Arial" w:hAnsi="Arial" w:cs="Arial"/>
          <w:sz w:val="24"/>
          <w:szCs w:val="24"/>
          <w:lang w:val="es-MX"/>
        </w:rPr>
      </w:pPr>
    </w:p>
    <w:p w14:paraId="32FC8757"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lastRenderedPageBreak/>
        <w:t>El Monte Tláloc, ubicado al oriente del Valle de México, es un sitio de alta relevancia ecológica, histórica y cultural, pero carece de datos climáticos en tiempo real y con resolución local. A pesar de que el ejido que lo habita participa en programas forestales y tiene registradas más de 1600 hectáreas para manejo y conservación (Luna Gil et al., 2023), las decisiones de manejo aún se toman con base en información fragmentaria. Las extracciones forestales y los impactos del cambio climático sobre especies emblemáticas como Abies religiosa demandan herramientas más precisas y accesibles para monitorear las condiciones ambientales (Martínez Gaspar, 2020; Hernández-Álvarez et al., 2021).</w:t>
      </w:r>
    </w:p>
    <w:p w14:paraId="1CE0E980" w14:textId="77777777" w:rsidR="008A5281" w:rsidRPr="008A5281" w:rsidRDefault="008A5281" w:rsidP="008A5281">
      <w:pPr>
        <w:spacing w:after="0" w:line="360" w:lineRule="auto"/>
        <w:rPr>
          <w:rFonts w:ascii="Arial" w:hAnsi="Arial" w:cs="Arial"/>
          <w:sz w:val="24"/>
          <w:szCs w:val="24"/>
          <w:lang w:val="es-MX"/>
        </w:rPr>
      </w:pPr>
    </w:p>
    <w:p w14:paraId="7B6AA59E"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A su vez, las aplicaciones disponibles para el registro de datos meteorológicos suelen ser de uso profesional, con interfaces complejas y poca accesibilidad en contextos rurales. Esto genera una brecha entre el potencial de participación ciudadana y las herramientas tecnológicas disponibles, limitando el aprovechamiento del conocimiento local en la generación de información ambiental (Hubp, 1990). Frente a este panorama, se requiere una estrategia de monitoreo participativo que involucre a la comunidad local en la recolección, validación y aprovechamiento de los datos de lluvia.</w:t>
      </w:r>
    </w:p>
    <w:p w14:paraId="4560A199" w14:textId="77777777" w:rsidR="008A5281" w:rsidRPr="008A5281" w:rsidRDefault="008A5281" w:rsidP="008A5281">
      <w:pPr>
        <w:spacing w:after="0" w:line="360" w:lineRule="auto"/>
        <w:rPr>
          <w:rFonts w:ascii="Arial" w:hAnsi="Arial" w:cs="Arial"/>
          <w:sz w:val="24"/>
          <w:szCs w:val="24"/>
          <w:lang w:val="es-MX"/>
        </w:rPr>
      </w:pPr>
    </w:p>
    <w:p w14:paraId="27244685"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Este trabajo propone el desarrollo y validación de una aplicación multiplataforma llamada Tláloc App, diseñada para fomentar la ciencia ciudadana mediante el uso de pluviómetros artesanales y tecnologías digitales accesibles. La hipótesis general plantea que la implementación de dicha herramienta incrementará significativamente la frecuencia y precisión de los reportes de lluvia, permitiendo generar información meteorológica complementaria a la de las estaciones profesionales, y mejorando así la caracterización espacial y temporal de la precipitación en el Monte Tláloc.</w:t>
      </w:r>
    </w:p>
    <w:p w14:paraId="35B23149" w14:textId="77777777" w:rsidR="008A5281" w:rsidRPr="008A5281" w:rsidRDefault="008A5281" w:rsidP="008A5281">
      <w:pPr>
        <w:spacing w:after="0" w:line="360" w:lineRule="auto"/>
        <w:rPr>
          <w:rFonts w:ascii="Arial" w:hAnsi="Arial" w:cs="Arial"/>
          <w:sz w:val="24"/>
          <w:szCs w:val="24"/>
          <w:lang w:val="es-MX"/>
        </w:rPr>
      </w:pPr>
    </w:p>
    <w:p w14:paraId="5003CA38" w14:textId="1019969D" w:rsidR="004B6F69" w:rsidRPr="003D3C9C"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El objetivo de este estudio fue diseñar, implementar y evaluar una aplicación tecnológica que facilite la participación ciudadana en la recopilación de datos de precipitación, mediante un protocolo de monitoreo participativo y una plataforma digital accesible, con el fin de generar información confiable para apoyar el manejo ambiental y la toma de decisiones en el entorno del Monte Tláloc.</w:t>
      </w:r>
    </w:p>
    <w:p w14:paraId="0A52A269" w14:textId="3E074DD4" w:rsidR="005649A6"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lastRenderedPageBreak/>
        <w:t>Materiales y métodos</w:t>
      </w:r>
    </w:p>
    <w:p w14:paraId="36DCE8BB" w14:textId="77777777" w:rsidR="00C51FA2" w:rsidRPr="003D3C9C" w:rsidRDefault="00C51FA2" w:rsidP="00917AF8">
      <w:pPr>
        <w:spacing w:after="0" w:line="360" w:lineRule="auto"/>
        <w:jc w:val="both"/>
        <w:rPr>
          <w:rFonts w:ascii="Arial" w:hAnsi="Arial" w:cs="Arial"/>
          <w:sz w:val="24"/>
          <w:szCs w:val="24"/>
          <w:lang w:val="es-MX"/>
        </w:rPr>
      </w:pPr>
    </w:p>
    <w:p w14:paraId="448C9473" w14:textId="32D59FC4" w:rsidR="00412989" w:rsidRPr="00412989" w:rsidRDefault="00412989" w:rsidP="00412989">
      <w:pPr>
        <w:spacing w:after="0" w:line="360" w:lineRule="auto"/>
        <w:jc w:val="both"/>
        <w:rPr>
          <w:rFonts w:ascii="Arial" w:hAnsi="Arial" w:cs="Arial"/>
          <w:b/>
          <w:bCs/>
          <w:sz w:val="24"/>
          <w:szCs w:val="24"/>
          <w:lang w:val="es-MX"/>
        </w:rPr>
      </w:pPr>
      <w:r>
        <w:rPr>
          <w:rFonts w:ascii="Arial" w:hAnsi="Arial" w:cs="Arial"/>
          <w:b/>
          <w:bCs/>
          <w:sz w:val="24"/>
          <w:szCs w:val="24"/>
          <w:lang w:val="es-MX"/>
        </w:rPr>
        <w:t>Materiales</w:t>
      </w:r>
    </w:p>
    <w:p w14:paraId="5AC6A30B" w14:textId="4EDAAC15" w:rsidR="003A2A6D" w:rsidRDefault="00412989" w:rsidP="00E53B21">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El estudio se desarrolló en el Monte Tláloc, ubicado en el oriente del Valle de México, dentro del municipio de Texcoco, Estado de México. Las actividades se realizaron </w:t>
      </w:r>
      <w:r>
        <w:rPr>
          <w:rFonts w:ascii="Arial" w:hAnsi="Arial" w:cs="Arial"/>
          <w:sz w:val="24"/>
          <w:szCs w:val="24"/>
          <w:lang w:val="es-MX"/>
        </w:rPr>
        <w:t>en once sitios de monitoreo</w:t>
      </w:r>
      <w:r w:rsidRPr="00412989">
        <w:rPr>
          <w:rFonts w:ascii="Arial" w:hAnsi="Arial" w:cs="Arial"/>
          <w:sz w:val="24"/>
          <w:szCs w:val="24"/>
          <w:lang w:val="es-MX"/>
        </w:rPr>
        <w:t xml:space="preserve"> </w:t>
      </w:r>
      <w:r>
        <w:rPr>
          <w:rFonts w:ascii="Arial" w:hAnsi="Arial" w:cs="Arial"/>
          <w:sz w:val="24"/>
          <w:szCs w:val="24"/>
          <w:lang w:val="es-MX"/>
        </w:rPr>
        <w:t>iniciando en julio de 2022.</w:t>
      </w:r>
    </w:p>
    <w:p w14:paraId="5C44A873" w14:textId="10D43A05"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Para la medición de la precipitación se utilizaron pluviómetros artesanales elaborados a partir de botellas de tereftalato de polietileno (PET) con una capacidad de un litro y resolución de un milímetro. Estas botellas fueron montadas sobre estructuras firmes de madera, cemento y metal, y colocadas a una altura de 1.5 metros sobre el suelo, de acuerdo con las recomendaciones establecidas por la Organización Meteorológica Mundial (OMM, 2014), con el fin de asegurar lecturas estables, precisas y representativas. Además, cada instrumento fue acompañado por un cartel impreso con instrucciones breves y un código QR único para su identificación y vinculación con la aplicación digital. En cuanto al soporte tecnológico, se emplearon teléfonos inteligentes y tabletas con sistemas operativos Android, iOS y HarmonyOS, lo que permitió realizar pruebas multiplataforma y asegurar compatibilidad con diversos dispositivos.</w:t>
      </w:r>
    </w:p>
    <w:p w14:paraId="50FF203D" w14:textId="77777777" w:rsidR="00412989" w:rsidRPr="00412989" w:rsidRDefault="00412989" w:rsidP="00412989">
      <w:pPr>
        <w:spacing w:after="0" w:line="360" w:lineRule="auto"/>
        <w:jc w:val="both"/>
        <w:rPr>
          <w:rFonts w:ascii="Arial" w:hAnsi="Arial" w:cs="Arial"/>
          <w:sz w:val="24"/>
          <w:szCs w:val="24"/>
          <w:lang w:val="es-MX"/>
        </w:rPr>
      </w:pPr>
    </w:p>
    <w:p w14:paraId="6684A38B" w14:textId="77777777"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El desarrollo de la aplicación móvil se realizó mediante el uso del entorno de desarrollo Flutter y el lenguaje de programación Dart. El código fue gestionado con Git y almacenado en un repositorio de GitHub para garantizar control de versiones, trazabilidad y colaboración técnica. Para el almacenamiento y distribución de datos se utilizó Firebase, integrando Firestore como base de datos en tiempo real y Firebase Hosting para desplegar la versión web de la plataforma. La aplicación fue publicada para dispositivos Android a través de Google Play Console mediante archivos compilados en </w:t>
      </w:r>
      <w:proofErr w:type="gramStart"/>
      <w:r w:rsidRPr="00412989">
        <w:rPr>
          <w:rFonts w:ascii="Arial" w:hAnsi="Arial" w:cs="Arial"/>
          <w:sz w:val="24"/>
          <w:szCs w:val="24"/>
          <w:lang w:val="es-MX"/>
        </w:rPr>
        <w:t>formato .aab</w:t>
      </w:r>
      <w:proofErr w:type="gramEnd"/>
      <w:r w:rsidRPr="00412989">
        <w:rPr>
          <w:rFonts w:ascii="Arial" w:hAnsi="Arial" w:cs="Arial"/>
          <w:sz w:val="24"/>
          <w:szCs w:val="24"/>
          <w:lang w:val="es-MX"/>
        </w:rPr>
        <w:t>, lo cual permitió su distribución controlada entre usuarios participantes.</w:t>
      </w:r>
    </w:p>
    <w:p w14:paraId="0982EE1B" w14:textId="77777777" w:rsidR="00412989" w:rsidRPr="00412989" w:rsidRDefault="00412989" w:rsidP="00412989">
      <w:pPr>
        <w:spacing w:after="0" w:line="360" w:lineRule="auto"/>
        <w:jc w:val="both"/>
        <w:rPr>
          <w:rFonts w:ascii="Arial" w:hAnsi="Arial" w:cs="Arial"/>
          <w:sz w:val="24"/>
          <w:szCs w:val="24"/>
          <w:lang w:val="es-MX"/>
        </w:rPr>
      </w:pPr>
    </w:p>
    <w:p w14:paraId="7EF536C8" w14:textId="77777777" w:rsidR="00412989" w:rsidRPr="00412989" w:rsidRDefault="00412989" w:rsidP="00412989">
      <w:pPr>
        <w:spacing w:after="0" w:line="360" w:lineRule="auto"/>
        <w:jc w:val="both"/>
        <w:rPr>
          <w:rFonts w:ascii="Arial" w:hAnsi="Arial" w:cs="Arial"/>
          <w:b/>
          <w:bCs/>
          <w:sz w:val="24"/>
          <w:szCs w:val="24"/>
          <w:lang w:val="es-MX"/>
        </w:rPr>
      </w:pPr>
      <w:r w:rsidRPr="00412989">
        <w:rPr>
          <w:rFonts w:ascii="Arial" w:hAnsi="Arial" w:cs="Arial"/>
          <w:b/>
          <w:bCs/>
          <w:sz w:val="24"/>
          <w:szCs w:val="24"/>
          <w:lang w:val="es-MX"/>
        </w:rPr>
        <w:t>Métodos</w:t>
      </w:r>
    </w:p>
    <w:p w14:paraId="27B43C53" w14:textId="77777777"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La estrategia metodológica se estructuró en tres componentes principales: el diseño participativo del protocolo de monitoreo, el desarrollo técnico de la aplicación Tláloc App y la evaluación del sistema desde una perspectiva tecnológica y científica. </w:t>
      </w:r>
    </w:p>
    <w:p w14:paraId="2043809B" w14:textId="3BF100B0"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lastRenderedPageBreak/>
        <w:t>El diseño del protocolo comenzó con la organización de talleres comunitarios en los cinco ejidos que integran la Unión Ejidal del Monte: Nativitas, San Pablo Ixayoc, San Dieguito, Tequexquinahuac y Santa Catarina del Monte. Durante estas sesiones, se trabajó de manera colaborativa con autoridades locales y habitantes para seleccionar los sitios más adecuados para la instalación de los pluviómetros, tomando en cuenta criterios como altitud, pendiente, cobertura vegetal, accesibilidad y exposición directa a la lluvia. Simultáneamente, se aplicaron encuestas para caracterizar aspectos sociodemográficos, tecnológicos, ecológicos y actitudinales de los participantes, lo que permitió adaptar el diseño de la herramienta digital a las condiciones reales de los usuarios finales.</w:t>
      </w:r>
    </w:p>
    <w:p w14:paraId="58A98E27" w14:textId="77777777" w:rsidR="00412989" w:rsidRPr="00412989" w:rsidRDefault="00412989" w:rsidP="00412989">
      <w:pPr>
        <w:spacing w:after="0" w:line="360" w:lineRule="auto"/>
        <w:jc w:val="both"/>
        <w:rPr>
          <w:rFonts w:ascii="Arial" w:hAnsi="Arial" w:cs="Arial"/>
          <w:sz w:val="24"/>
          <w:szCs w:val="24"/>
          <w:lang w:val="es-MX"/>
        </w:rPr>
      </w:pPr>
    </w:p>
    <w:p w14:paraId="7BBF51D2" w14:textId="77777777"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Una vez instalados los instrumentos en campo, se desarrolló una campaña de difusión para fomentar la participación continua. Esta campaña incluyó la elaboración y distribución de materiales impresos como lonas, trípticos y carteles, así como la difusión en redes sociales para alcanzar un público más amplio. Se implementaron también estrategias de reconocimiento e incentivos, como la premiación mensual de los usuarios más activos en el envío de datos, lo que ayudó a mantener el interés y el compromiso comunitario. Cada pluviómetro fue vinculado con un código QR, que permitía a los participantes escanearlo desde la aplicación para identificar el sitio de monitoreo, ingresar la lectura diaria de lluvia y tomar una fotografía como evidencia. Esta información se almacenó automáticamente en la base de datos en línea, junto con la fecha, hora y ubicación del registro.</w:t>
      </w:r>
    </w:p>
    <w:p w14:paraId="75B2D574" w14:textId="77777777" w:rsidR="00412989" w:rsidRPr="00412989" w:rsidRDefault="00412989" w:rsidP="00412989">
      <w:pPr>
        <w:spacing w:after="0" w:line="360" w:lineRule="auto"/>
        <w:jc w:val="both"/>
        <w:rPr>
          <w:rFonts w:ascii="Arial" w:hAnsi="Arial" w:cs="Arial"/>
          <w:sz w:val="24"/>
          <w:szCs w:val="24"/>
          <w:lang w:val="es-MX"/>
        </w:rPr>
      </w:pPr>
    </w:p>
    <w:p w14:paraId="3E8BD00F" w14:textId="77777777"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En términos de procesamiento de datos, se desarrolló un algoritmo interno dentro de la aplicación que permitió calcular automáticamente la precipitación real diaria. Este valor se obtuvo restando la lectura acumulada del día anterior a la del día actual, lo que permitió obtener registros continuos y precisos, reduciendo la posibilidad de errores humanos en el cálculo manual. Además, se incorporó una función de bitácora para que los usuarios pudieran consultar y revisar sus mediciones previas, así como herramientas para visualizar estadísticas y exportar los datos en diferentes formatos. </w:t>
      </w:r>
    </w:p>
    <w:p w14:paraId="594492F2" w14:textId="77777777" w:rsidR="00412989" w:rsidRDefault="00412989" w:rsidP="00412989">
      <w:pPr>
        <w:spacing w:after="0" w:line="360" w:lineRule="auto"/>
        <w:jc w:val="both"/>
        <w:rPr>
          <w:rFonts w:ascii="Arial" w:hAnsi="Arial" w:cs="Arial"/>
          <w:sz w:val="24"/>
          <w:szCs w:val="24"/>
          <w:lang w:val="es-MX"/>
        </w:rPr>
      </w:pPr>
    </w:p>
    <w:p w14:paraId="2C95CD2B" w14:textId="4B8F733C"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lastRenderedPageBreak/>
        <w:t xml:space="preserve">Para evaluar el </w:t>
      </w:r>
      <w:r w:rsidRPr="00412989">
        <w:rPr>
          <w:rFonts w:ascii="Arial" w:hAnsi="Arial" w:cs="Arial"/>
          <w:b/>
          <w:bCs/>
          <w:sz w:val="24"/>
          <w:szCs w:val="24"/>
          <w:lang w:val="es-MX"/>
        </w:rPr>
        <w:t>nivel de maduración tecnológica</w:t>
      </w:r>
      <w:r w:rsidRPr="00412989">
        <w:rPr>
          <w:rFonts w:ascii="Arial" w:hAnsi="Arial" w:cs="Arial"/>
          <w:sz w:val="24"/>
          <w:szCs w:val="24"/>
          <w:lang w:val="es-MX"/>
        </w:rPr>
        <w:t xml:space="preserve"> de la aplicación, se utilizó la metodología propuesta por la norma NMX-GT-004-IMNC-2012, considerando aspectos como la funcionalidad, estabilidad, experiencia del usuario y rendimiento en diferentes plataformas. Las pruebas piloto incluyeron la participación directa de los ejidatarios en condiciones reales, lo que permitió detectar áreas de mejora y validar su viabilidad operativa.</w:t>
      </w:r>
    </w:p>
    <w:p w14:paraId="171ABCA2" w14:textId="77777777" w:rsidR="00412989" w:rsidRPr="003D3C9C" w:rsidRDefault="00412989" w:rsidP="00412989">
      <w:pPr>
        <w:spacing w:after="0" w:line="360" w:lineRule="auto"/>
        <w:jc w:val="both"/>
        <w:rPr>
          <w:rFonts w:ascii="Arial" w:hAnsi="Arial" w:cs="Arial"/>
          <w:sz w:val="24"/>
          <w:szCs w:val="24"/>
          <w:lang w:val="es-MX"/>
        </w:rPr>
      </w:pPr>
    </w:p>
    <w:p w14:paraId="06A24961" w14:textId="63E7E3F6" w:rsidR="005D65FA" w:rsidRPr="005D65FA" w:rsidRDefault="003D1712" w:rsidP="005D65FA">
      <w:pPr>
        <w:spacing w:after="0" w:line="360" w:lineRule="auto"/>
        <w:jc w:val="center"/>
        <w:rPr>
          <w:rFonts w:ascii="Arial" w:hAnsi="Arial" w:cs="Arial"/>
          <w:b/>
          <w:sz w:val="24"/>
          <w:szCs w:val="24"/>
          <w:lang w:val="es-MX"/>
        </w:rPr>
      </w:pPr>
      <w:r w:rsidRPr="003D3C9C">
        <w:rPr>
          <w:rFonts w:ascii="Arial" w:hAnsi="Arial" w:cs="Arial"/>
          <w:b/>
          <w:sz w:val="24"/>
          <w:szCs w:val="24"/>
          <w:lang w:val="es-MX"/>
        </w:rPr>
        <w:t>Resultados y discusión</w:t>
      </w:r>
    </w:p>
    <w:p w14:paraId="1AE5B13B"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 Protocolo de monitoreo participativo</w:t>
      </w:r>
    </w:p>
    <w:p w14:paraId="78CCF79A" w14:textId="77777777" w:rsidR="005D65FA" w:rsidRPr="005D65FA" w:rsidRDefault="005D65FA" w:rsidP="005D65FA">
      <w:pPr>
        <w:spacing w:after="0" w:line="360" w:lineRule="auto"/>
        <w:jc w:val="both"/>
        <w:rPr>
          <w:rFonts w:ascii="Arial" w:hAnsi="Arial" w:cs="Arial"/>
          <w:sz w:val="24"/>
          <w:szCs w:val="24"/>
          <w:lang w:val="es-MX"/>
        </w:rPr>
      </w:pPr>
    </w:p>
    <w:p w14:paraId="6A43C09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5.1.1. Proceso participativo de ejidatarios</w:t>
      </w:r>
    </w:p>
    <w:p w14:paraId="44410FA4"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El protocolo de monitoreo participativo se diseñó a partir de un enfoque colaborativo con ejidatarios de los cinco núcleos agrarios que conforman la Unión Ejidal del Monte Tláloc. Durante los talleres realizados en cada comunidad, se identificaron actores clave, se priorizaron parajes de interés ambiental y se delimitaron zonas estratégicas para la instalación de pluviómetros. Esta interacción permitió al equipo técnico adaptar el diseño del protocolo a las condiciones socioculturales locales, fortaleciendo el sentido de pertenencia y apropiación del proyecto. Como resultado, se establecieron 12 sitios de monitoreo en altitudes entre 4 000 y 4 200 m s.n.m., cubriendo una diversidad de microclimas. La participación de los ejidatarios no solo fue clave en la selección de sitios, sino también en la definición de la frecuencia de lectura, la validación de las condiciones de instalación y el seguimiento continuo de los dispositivos.</w:t>
      </w:r>
    </w:p>
    <w:p w14:paraId="0F01E0CC" w14:textId="77777777" w:rsidR="005D65FA" w:rsidRPr="005D65FA" w:rsidRDefault="005D65FA" w:rsidP="005D65FA">
      <w:pPr>
        <w:spacing w:after="0" w:line="360" w:lineRule="auto"/>
        <w:jc w:val="both"/>
        <w:rPr>
          <w:rFonts w:ascii="Arial" w:hAnsi="Arial" w:cs="Arial"/>
          <w:sz w:val="24"/>
          <w:szCs w:val="24"/>
          <w:lang w:val="es-MX"/>
        </w:rPr>
      </w:pPr>
    </w:p>
    <w:p w14:paraId="561999E5"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5.1.2. Diseño técnico de monitoreo</w:t>
      </w:r>
    </w:p>
    <w:p w14:paraId="2F31D157"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El diseño técnico se enfocó en la construcción e instalación de pluviómetros artesanales elaborados con botellas PET, montados sobre estructuras de madera, cemento y metal, a una altura estandarizada de 1.5 m. Estos instrumentos cumplieron con las recomendaciones básicas de la OMM en cuanto a exposición, estabilidad y visibilidad. Además, se colocaron carteles informativos en campo que incluían instrucciones claras y códigos QR para vincular cada instrumento con la aplicación Tláloc App. La implementación del algoritmo de "medición real" permitió transformar las lecturas </w:t>
      </w:r>
      <w:r w:rsidRPr="005D65FA">
        <w:rPr>
          <w:rFonts w:ascii="Arial" w:hAnsi="Arial" w:cs="Arial"/>
          <w:sz w:val="24"/>
          <w:szCs w:val="24"/>
          <w:lang w:val="es-MX"/>
        </w:rPr>
        <w:lastRenderedPageBreak/>
        <w:t>acumuladas en registros diarios de precipitación, lo que facilitó el procesamiento y análisis de los datos. La metodología fue validada mediante comparaciones puntuales con pluviómetros profesionales, obteniendo diferencias mínimas dentro de rangos aceptables, lo que confirmó la eficacia del sistema artesanal para fines de monitoreo comunitario.</w:t>
      </w:r>
    </w:p>
    <w:p w14:paraId="2538C6B5" w14:textId="77777777" w:rsidR="005D65FA" w:rsidRPr="005D65FA" w:rsidRDefault="005D65FA" w:rsidP="005D65FA">
      <w:pPr>
        <w:spacing w:after="0" w:line="360" w:lineRule="auto"/>
        <w:jc w:val="both"/>
        <w:rPr>
          <w:rFonts w:ascii="Arial" w:hAnsi="Arial" w:cs="Arial"/>
          <w:sz w:val="24"/>
          <w:szCs w:val="24"/>
          <w:lang w:val="es-MX"/>
        </w:rPr>
      </w:pPr>
    </w:p>
    <w:p w14:paraId="0E2BC7E7"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5.1.3. Campaña de difusión con público en general</w:t>
      </w:r>
    </w:p>
    <w:p w14:paraId="40A09A99"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La apropiación del sistema por parte de la comunidad fue reforzada mediante una campaña de difusión activa, orientada tanto a los usuarios potenciales como al público general. Se diseñaron materiales gráficos (lonas, carteles y trípticos) con lenguaje accesible, los cuales fueron distribuidos en puntos estratégicos del monte y en los centros comunitarios de los ejidos participantes. Además, se emplearon redes sociales locales y mensajería instantánea para difundir información sobre la instalación de pluviómetros, instrucciones de uso y resultados preliminares. Esta estrategia contribuyó a visibilizar el proyecto, generar confianza y promover la participación ciudadana. Asimismo, se estableció un sistema de incentivos que reconocía mensualmente a los usuarios más activos, lo que incrementó la frecuencia de envío de datos y consolidó una base de usuarios recurrentes.</w:t>
      </w:r>
    </w:p>
    <w:p w14:paraId="6C57A377" w14:textId="77777777" w:rsidR="005D65FA" w:rsidRPr="005D65FA" w:rsidRDefault="005D65FA" w:rsidP="005D65FA">
      <w:pPr>
        <w:spacing w:after="0" w:line="360" w:lineRule="auto"/>
        <w:jc w:val="both"/>
        <w:rPr>
          <w:rFonts w:ascii="Arial" w:hAnsi="Arial" w:cs="Arial"/>
          <w:sz w:val="24"/>
          <w:szCs w:val="24"/>
          <w:lang w:val="es-MX"/>
        </w:rPr>
      </w:pPr>
    </w:p>
    <w:p w14:paraId="7926FBC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5.2. Desarrollo del código</w:t>
      </w:r>
    </w:p>
    <w:p w14:paraId="6796ACC7" w14:textId="77777777" w:rsidR="005D65FA" w:rsidRPr="005D65FA" w:rsidRDefault="005D65FA" w:rsidP="005D65FA">
      <w:pPr>
        <w:spacing w:after="0" w:line="360" w:lineRule="auto"/>
        <w:jc w:val="both"/>
        <w:rPr>
          <w:rFonts w:ascii="Arial" w:hAnsi="Arial" w:cs="Arial"/>
          <w:sz w:val="24"/>
          <w:szCs w:val="24"/>
          <w:lang w:val="es-MX"/>
        </w:rPr>
      </w:pPr>
    </w:p>
    <w:p w14:paraId="1A6F4F3F"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5.2.1. Backend</w:t>
      </w:r>
    </w:p>
    <w:p w14:paraId="3B3FEE84"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La estructura del backend de Tláloc App se diseñó utilizando la plataforma Firebase, específicamente Firestore para la gestión de la base de datos en tiempo real, y Firebase Hosting para la versión web. Esta elección tecnológica permitió implementar un sistema robusto, escalable y de bajo costo, accesible desde distintos dispositivos y sin requerir infraestructura física adicional. El backend almacena de forma segura cada lectura ingresada, asociando variables como fecha, hora, ubicación, usuario, fotografía y volumen de lluvia. Además, se diseñó un sistema de autenticación con correo electrónico o acceso anónimo para facilitar el uso por parte de usuarios con distintos niveles de </w:t>
      </w:r>
      <w:r w:rsidRPr="005D65FA">
        <w:rPr>
          <w:rFonts w:ascii="Arial" w:hAnsi="Arial" w:cs="Arial"/>
          <w:sz w:val="24"/>
          <w:szCs w:val="24"/>
          <w:lang w:val="es-MX"/>
        </w:rPr>
        <w:lastRenderedPageBreak/>
        <w:t>familiaridad tecnológica. La información recopilada es accesible para consulta inmediata y puede exportarse para análisis más avanzados.</w:t>
      </w:r>
    </w:p>
    <w:p w14:paraId="1EAE147F" w14:textId="77777777" w:rsidR="005D65FA" w:rsidRPr="005D65FA" w:rsidRDefault="005D65FA" w:rsidP="005D65FA">
      <w:pPr>
        <w:spacing w:after="0" w:line="360" w:lineRule="auto"/>
        <w:jc w:val="both"/>
        <w:rPr>
          <w:rFonts w:ascii="Arial" w:hAnsi="Arial" w:cs="Arial"/>
          <w:sz w:val="24"/>
          <w:szCs w:val="24"/>
          <w:lang w:val="es-MX"/>
        </w:rPr>
      </w:pPr>
    </w:p>
    <w:p w14:paraId="17551E1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5.2.2. Frontend</w:t>
      </w:r>
    </w:p>
    <w:p w14:paraId="3770E712"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El desarrollo del frontend se realizó en Flutter, permitiendo una interfaz multiplataforma fluida y adaptable. Se priorizó un diseño centrado en el usuario, aplicando principios de usabilidad y accesibilidad. Las principales funciones incluyeron el escaneo del código QR del pluviómetro, el ingreso del dato de lluvia, la toma de fotografía georreferenciada y la visualización de registros anteriores. También se integró una bitácora personal para cada usuario, con estadísticas visuales de su actividad. La experiencia de uso fue validada en campo mediante pruebas piloto, demostrando que los usuarios, incluso con formación técnica limitada, pudieron operar la </w:t>
      </w:r>
      <w:proofErr w:type="gramStart"/>
      <w:r w:rsidRPr="005D65FA">
        <w:rPr>
          <w:rFonts w:ascii="Arial" w:hAnsi="Arial" w:cs="Arial"/>
          <w:sz w:val="24"/>
          <w:szCs w:val="24"/>
          <w:lang w:val="es-MX"/>
        </w:rPr>
        <w:t>app</w:t>
      </w:r>
      <w:proofErr w:type="gramEnd"/>
      <w:r w:rsidRPr="005D65FA">
        <w:rPr>
          <w:rFonts w:ascii="Arial" w:hAnsi="Arial" w:cs="Arial"/>
          <w:sz w:val="24"/>
          <w:szCs w:val="24"/>
          <w:lang w:val="es-MX"/>
        </w:rPr>
        <w:t xml:space="preserve"> con facilidad. El diseño modular del código permite actualizaciones progresivas, y su distribución mediante Google Play facilita su adopción en dispositivos Android.</w:t>
      </w:r>
    </w:p>
    <w:p w14:paraId="015D81A6" w14:textId="77777777" w:rsidR="005D65FA" w:rsidRPr="005D65FA" w:rsidRDefault="005D65FA" w:rsidP="005D65FA">
      <w:pPr>
        <w:spacing w:after="0" w:line="360" w:lineRule="auto"/>
        <w:jc w:val="both"/>
        <w:rPr>
          <w:rFonts w:ascii="Arial" w:hAnsi="Arial" w:cs="Arial"/>
          <w:sz w:val="24"/>
          <w:szCs w:val="24"/>
          <w:lang w:val="es-MX"/>
        </w:rPr>
      </w:pPr>
    </w:p>
    <w:p w14:paraId="7B436430"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5.3. Evaluación del nivel de maduración tecnológica</w:t>
      </w:r>
    </w:p>
    <w:p w14:paraId="60EC3BBB" w14:textId="6367900E" w:rsidR="00C51FA2" w:rsidRPr="003D3C9C"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La aplicación Tláloc App alcanzó un Nivel de Maduración Tecnológica TRL 8, lo cual indica que el sistema ha sido probado en condiciones reales de operación con éxito. Esta clasificación fue sustentada por tres años de funcionamiento continuo, en los cuales se registraron más de 350 usuarios activos y una base creciente de mediciones desde distintas localidades. El sistema demostró ser estable, funcional y aceptado por su comunidad objetivo. La integración de los principios de ciencia ciudadana, combinados con una solución tecnológica accesible, permitió generar datos hidrometeorológicos en zonas de difícil acceso, complementando las redes institucionales. La arquitectura técnica facilita su réplica y escalamiento, mientras que el diseño centrado en el usuario garantiza su utilidad práctica en contextos con alta variabilidad en alfabetización digital. En conjunto, estos resultados confirman que Tláloc App es una herramienta madura, eficaz y pertinente para fortalecer redes de monitoreo ambiental participativo en zonas rurales y montañosas.</w:t>
      </w:r>
    </w:p>
    <w:p w14:paraId="4235FDD5" w14:textId="77777777" w:rsidR="003B33BF" w:rsidRPr="003D3C9C" w:rsidRDefault="003B33BF" w:rsidP="0076495B">
      <w:pPr>
        <w:spacing w:after="0" w:line="360" w:lineRule="auto"/>
        <w:jc w:val="center"/>
        <w:rPr>
          <w:rFonts w:ascii="Arial" w:hAnsi="Arial" w:cs="Arial"/>
          <w:sz w:val="24"/>
          <w:szCs w:val="24"/>
          <w:lang w:val="es-MX" w:eastAsia="es-MX"/>
        </w:rPr>
      </w:pPr>
      <w:r w:rsidRPr="003D3C9C">
        <w:rPr>
          <w:rFonts w:ascii="Arial" w:hAnsi="Arial" w:cs="Arial"/>
          <w:noProof/>
          <w:sz w:val="24"/>
          <w:szCs w:val="24"/>
          <w:lang w:val="es-MX" w:eastAsia="es-MX"/>
        </w:rPr>
        <w:lastRenderedPageBreak/>
        <w:drawing>
          <wp:inline distT="0" distB="0" distL="0" distR="0" wp14:anchorId="38F4A0D6" wp14:editId="4F4302A3">
            <wp:extent cx="3384000" cy="2711173"/>
            <wp:effectExtent l="0" t="0" r="6985" b="0"/>
            <wp:docPr id="798331751" name="Imagen 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31751" name="Imagen 3" descr="Gráfico, Gráfico de superficie&#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3509" t="5622" r="11102" b="7216"/>
                    <a:stretch/>
                  </pic:blipFill>
                  <pic:spPr bwMode="auto">
                    <a:xfrm>
                      <a:off x="0" y="0"/>
                      <a:ext cx="3384000" cy="2711173"/>
                    </a:xfrm>
                    <a:prstGeom prst="rect">
                      <a:avLst/>
                    </a:prstGeom>
                    <a:noFill/>
                    <a:ln>
                      <a:noFill/>
                    </a:ln>
                    <a:extLst>
                      <a:ext uri="{53640926-AAD7-44D8-BBD7-CCE9431645EC}">
                        <a14:shadowObscured xmlns:a14="http://schemas.microsoft.com/office/drawing/2010/main"/>
                      </a:ext>
                    </a:extLst>
                  </pic:spPr>
                </pic:pic>
              </a:graphicData>
            </a:graphic>
          </wp:inline>
        </w:drawing>
      </w:r>
    </w:p>
    <w:p w14:paraId="2C57A228" w14:textId="1E52F3EF" w:rsidR="003B33BF" w:rsidRPr="003D3C9C" w:rsidRDefault="003B33BF" w:rsidP="007649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Arial" w:hAnsi="Arial" w:cs="Arial"/>
          <w:bCs/>
          <w:sz w:val="24"/>
          <w:szCs w:val="24"/>
          <w:lang w:val="es-MX"/>
        </w:rPr>
      </w:pPr>
      <w:r w:rsidRPr="003D3C9C">
        <w:rPr>
          <w:rFonts w:ascii="Arial" w:hAnsi="Arial" w:cs="Arial"/>
          <w:b/>
          <w:sz w:val="24"/>
          <w:szCs w:val="24"/>
          <w:lang w:val="es-MX"/>
        </w:rPr>
        <w:t xml:space="preserve">Figura 1. </w:t>
      </w:r>
      <w:r w:rsidRPr="003D3C9C">
        <w:rPr>
          <w:rFonts w:ascii="Arial" w:hAnsi="Arial" w:cs="Arial"/>
          <w:bCs/>
          <w:sz w:val="24"/>
          <w:szCs w:val="24"/>
          <w:lang w:val="es-MX"/>
        </w:rPr>
        <w:t>Respuesta del cultivo de algodón a los diferentes tratamientos de estrés hídrico del suelo. R: rendimiento; HAC</w:t>
      </w:r>
      <w:r w:rsidRPr="003D3C9C">
        <w:rPr>
          <w:rFonts w:ascii="Arial" w:hAnsi="Arial" w:cs="Arial"/>
          <w:bCs/>
          <w:sz w:val="24"/>
          <w:szCs w:val="24"/>
          <w:vertAlign w:val="subscript"/>
          <w:lang w:val="es-MX"/>
        </w:rPr>
        <w:t>1</w:t>
      </w:r>
      <w:r w:rsidRPr="003D3C9C">
        <w:rPr>
          <w:rFonts w:ascii="Arial" w:hAnsi="Arial" w:cs="Arial"/>
          <w:bCs/>
          <w:sz w:val="24"/>
          <w:szCs w:val="24"/>
          <w:lang w:val="es-MX"/>
        </w:rPr>
        <w:t xml:space="preserve"> y HAC</w:t>
      </w:r>
      <w:r w:rsidRPr="003D3C9C">
        <w:rPr>
          <w:rFonts w:ascii="Arial" w:hAnsi="Arial" w:cs="Arial"/>
          <w:bCs/>
          <w:sz w:val="24"/>
          <w:szCs w:val="24"/>
          <w:vertAlign w:val="subscript"/>
          <w:lang w:val="es-MX"/>
        </w:rPr>
        <w:t>2</w:t>
      </w:r>
      <w:r w:rsidRPr="003D3C9C">
        <w:rPr>
          <w:rFonts w:ascii="Arial" w:hAnsi="Arial" w:cs="Arial"/>
          <w:bCs/>
          <w:sz w:val="24"/>
          <w:szCs w:val="24"/>
          <w:lang w:val="es-MX"/>
        </w:rPr>
        <w:t>: humedad aprovechable consumida en las etapas de germinación a inicio de floración, y de ésta a madurez fisiológica, respectivamente.</w:t>
      </w:r>
    </w:p>
    <w:p w14:paraId="6AF28DB7" w14:textId="77777777" w:rsidR="00B102B8" w:rsidRPr="003D3C9C" w:rsidRDefault="00B102B8" w:rsidP="0076495B">
      <w:pPr>
        <w:widowControl w:val="0"/>
        <w:autoSpaceDE w:val="0"/>
        <w:autoSpaceDN w:val="0"/>
        <w:adjustRightInd w:val="0"/>
        <w:spacing w:after="0" w:line="360" w:lineRule="auto"/>
        <w:jc w:val="both"/>
        <w:textAlignment w:val="center"/>
        <w:rPr>
          <w:rFonts w:ascii="Arial" w:hAnsi="Arial" w:cs="Arial"/>
          <w:sz w:val="24"/>
          <w:szCs w:val="24"/>
          <w:lang w:val="es-MX"/>
        </w:rPr>
      </w:pPr>
    </w:p>
    <w:p w14:paraId="72CFCC46" w14:textId="77777777" w:rsidR="00A610AD" w:rsidRPr="003D3C9C" w:rsidRDefault="00A610AD" w:rsidP="0076495B">
      <w:pPr>
        <w:spacing w:after="0" w:line="360" w:lineRule="auto"/>
        <w:jc w:val="both"/>
        <w:rPr>
          <w:rFonts w:ascii="Arial" w:hAnsi="Arial" w:cs="Arial"/>
          <w:sz w:val="24"/>
          <w:szCs w:val="24"/>
          <w:lang w:val="es-MX"/>
        </w:rPr>
      </w:pPr>
    </w:p>
    <w:p w14:paraId="3410824B" w14:textId="38B1C6C3" w:rsidR="00E14785" w:rsidRPr="003D3C9C" w:rsidRDefault="00E14785" w:rsidP="0076495B">
      <w:pPr>
        <w:spacing w:after="0" w:line="360" w:lineRule="auto"/>
        <w:jc w:val="center"/>
        <w:rPr>
          <w:rFonts w:ascii="Arial" w:hAnsi="Arial" w:cs="Arial"/>
          <w:bCs/>
          <w:sz w:val="24"/>
          <w:szCs w:val="24"/>
          <w:lang w:val="es-MX"/>
        </w:rPr>
      </w:pPr>
      <w:r w:rsidRPr="003D3C9C">
        <w:rPr>
          <w:rFonts w:ascii="Arial" w:hAnsi="Arial" w:cs="Arial"/>
          <w:b/>
          <w:iCs/>
          <w:sz w:val="24"/>
          <w:szCs w:val="24"/>
          <w:lang w:val="es-MX"/>
        </w:rPr>
        <w:t xml:space="preserve">Cuadro 1. </w:t>
      </w:r>
      <w:r w:rsidRPr="003D3C9C">
        <w:rPr>
          <w:rFonts w:ascii="Arial" w:eastAsia="Arial" w:hAnsi="Arial" w:cs="Arial"/>
          <w:color w:val="000000"/>
          <w:sz w:val="24"/>
          <w:szCs w:val="24"/>
          <w:lang w:val="es-ES" w:eastAsia="es-ES"/>
        </w:rPr>
        <w:t>Cuadrados medios del análisis de varianza</w:t>
      </w:r>
      <w:r w:rsidRPr="003D3C9C">
        <w:rPr>
          <w:rFonts w:ascii="Arial" w:hAnsi="Arial" w:cs="Arial"/>
          <w:bCs/>
          <w:iCs/>
          <w:sz w:val="24"/>
          <w:szCs w:val="24"/>
          <w:lang w:val="es-MX"/>
        </w:rPr>
        <w:t xml:space="preserve"> del rendimiento y la eficiencia de uso del agua (EUA) en el cultivo de algodón.</w:t>
      </w:r>
    </w:p>
    <w:tbl>
      <w:tblPr>
        <w:tblW w:w="0" w:type="auto"/>
        <w:tblBorders>
          <w:top w:val="single" w:sz="4" w:space="0" w:color="auto"/>
          <w:bottom w:val="single" w:sz="4" w:space="0" w:color="auto"/>
        </w:tblBorders>
        <w:tblLook w:val="01E0" w:firstRow="1" w:lastRow="1" w:firstColumn="1" w:lastColumn="1" w:noHBand="0" w:noVBand="0"/>
      </w:tblPr>
      <w:tblGrid>
        <w:gridCol w:w="2268"/>
        <w:gridCol w:w="1631"/>
        <w:gridCol w:w="2622"/>
        <w:gridCol w:w="2883"/>
      </w:tblGrid>
      <w:tr w:rsidR="00E14785" w:rsidRPr="003D3C9C" w14:paraId="3D19DCB3" w14:textId="77777777" w:rsidTr="00927BF0">
        <w:tc>
          <w:tcPr>
            <w:tcW w:w="2268" w:type="dxa"/>
            <w:tcBorders>
              <w:top w:val="single" w:sz="4" w:space="0" w:color="auto"/>
              <w:bottom w:val="single" w:sz="4" w:space="0" w:color="auto"/>
            </w:tcBorders>
            <w:vAlign w:val="center"/>
          </w:tcPr>
          <w:p w14:paraId="786334E9" w14:textId="77777777" w:rsidR="00E14785" w:rsidRPr="003D3C9C" w:rsidRDefault="00E14785" w:rsidP="0076495B">
            <w:pPr>
              <w:spacing w:after="0" w:line="360" w:lineRule="auto"/>
              <w:jc w:val="center"/>
              <w:rPr>
                <w:rFonts w:ascii="Arial" w:hAnsi="Arial" w:cs="Arial"/>
                <w:b/>
                <w:bCs/>
                <w:sz w:val="24"/>
                <w:szCs w:val="24"/>
              </w:rPr>
            </w:pPr>
            <w:r w:rsidRPr="003D3C9C">
              <w:rPr>
                <w:rFonts w:ascii="Arial" w:hAnsi="Arial" w:cs="Arial"/>
                <w:b/>
                <w:bCs/>
                <w:sz w:val="24"/>
                <w:szCs w:val="24"/>
              </w:rPr>
              <w:t xml:space="preserve">Fuente de </w:t>
            </w:r>
            <w:r w:rsidRPr="003D3C9C">
              <w:rPr>
                <w:rFonts w:ascii="Arial" w:hAnsi="Arial" w:cs="Arial"/>
                <w:b/>
                <w:bCs/>
                <w:sz w:val="24"/>
                <w:szCs w:val="24"/>
                <w:lang w:val="es-MX"/>
              </w:rPr>
              <w:t>variación</w:t>
            </w:r>
          </w:p>
        </w:tc>
        <w:tc>
          <w:tcPr>
            <w:tcW w:w="1631" w:type="dxa"/>
            <w:tcBorders>
              <w:top w:val="single" w:sz="4" w:space="0" w:color="auto"/>
              <w:bottom w:val="single" w:sz="4" w:space="0" w:color="auto"/>
            </w:tcBorders>
            <w:vAlign w:val="center"/>
          </w:tcPr>
          <w:p w14:paraId="10F1BB4B" w14:textId="6A1DDDCF" w:rsidR="00E14785" w:rsidRPr="003D3C9C" w:rsidRDefault="00E14785" w:rsidP="0076495B">
            <w:pPr>
              <w:spacing w:after="0" w:line="360" w:lineRule="auto"/>
              <w:jc w:val="center"/>
              <w:rPr>
                <w:rFonts w:ascii="Arial" w:hAnsi="Arial" w:cs="Arial"/>
                <w:b/>
                <w:bCs/>
                <w:sz w:val="24"/>
                <w:szCs w:val="24"/>
              </w:rPr>
            </w:pPr>
            <w:r w:rsidRPr="003D3C9C">
              <w:rPr>
                <w:rFonts w:ascii="Arial" w:hAnsi="Arial" w:cs="Arial"/>
                <w:b/>
                <w:bCs/>
                <w:sz w:val="24"/>
                <w:szCs w:val="24"/>
              </w:rPr>
              <w:t>GL</w:t>
            </w:r>
          </w:p>
        </w:tc>
        <w:tc>
          <w:tcPr>
            <w:tcW w:w="2622" w:type="dxa"/>
            <w:tcBorders>
              <w:top w:val="single" w:sz="4" w:space="0" w:color="auto"/>
              <w:bottom w:val="single" w:sz="4" w:space="0" w:color="auto"/>
            </w:tcBorders>
            <w:vAlign w:val="center"/>
          </w:tcPr>
          <w:p w14:paraId="24AAEE69" w14:textId="77777777" w:rsidR="00E14785" w:rsidRPr="003D3C9C" w:rsidRDefault="00E14785" w:rsidP="0076495B">
            <w:pPr>
              <w:spacing w:after="0" w:line="360" w:lineRule="auto"/>
              <w:jc w:val="center"/>
              <w:rPr>
                <w:rFonts w:ascii="Arial" w:hAnsi="Arial" w:cs="Arial"/>
                <w:b/>
                <w:bCs/>
                <w:sz w:val="24"/>
                <w:szCs w:val="24"/>
              </w:rPr>
            </w:pPr>
            <w:r w:rsidRPr="003D3C9C">
              <w:rPr>
                <w:rFonts w:ascii="Arial" w:hAnsi="Arial" w:cs="Arial"/>
                <w:b/>
                <w:bCs/>
                <w:sz w:val="24"/>
                <w:szCs w:val="24"/>
              </w:rPr>
              <w:t>Rendimiento (Mg∙ha</w:t>
            </w:r>
            <w:r w:rsidRPr="003D3C9C">
              <w:rPr>
                <w:rFonts w:ascii="Arial" w:hAnsi="Arial" w:cs="Arial"/>
                <w:b/>
                <w:bCs/>
                <w:sz w:val="24"/>
                <w:szCs w:val="24"/>
                <w:vertAlign w:val="superscript"/>
              </w:rPr>
              <w:t>-1</w:t>
            </w:r>
            <w:r w:rsidRPr="003D3C9C">
              <w:rPr>
                <w:rFonts w:ascii="Arial" w:hAnsi="Arial" w:cs="Arial"/>
                <w:b/>
                <w:bCs/>
                <w:sz w:val="24"/>
                <w:szCs w:val="24"/>
              </w:rPr>
              <w:t>)</w:t>
            </w:r>
          </w:p>
        </w:tc>
        <w:tc>
          <w:tcPr>
            <w:tcW w:w="2883" w:type="dxa"/>
            <w:tcBorders>
              <w:top w:val="single" w:sz="4" w:space="0" w:color="auto"/>
              <w:bottom w:val="single" w:sz="4" w:space="0" w:color="auto"/>
            </w:tcBorders>
            <w:vAlign w:val="center"/>
          </w:tcPr>
          <w:p w14:paraId="4C88F488" w14:textId="77777777" w:rsidR="00E14785" w:rsidRPr="003D3C9C" w:rsidRDefault="00E14785" w:rsidP="0076495B">
            <w:pPr>
              <w:spacing w:after="0" w:line="360" w:lineRule="auto"/>
              <w:jc w:val="center"/>
              <w:rPr>
                <w:rFonts w:ascii="Arial" w:hAnsi="Arial" w:cs="Arial"/>
                <w:b/>
                <w:bCs/>
                <w:sz w:val="24"/>
                <w:szCs w:val="24"/>
              </w:rPr>
            </w:pPr>
            <w:r w:rsidRPr="003D3C9C">
              <w:rPr>
                <w:rFonts w:ascii="Arial" w:hAnsi="Arial" w:cs="Arial"/>
                <w:b/>
                <w:bCs/>
                <w:sz w:val="24"/>
                <w:szCs w:val="24"/>
              </w:rPr>
              <w:t>EUA (kg∙m</w:t>
            </w:r>
            <w:r w:rsidRPr="003D3C9C">
              <w:rPr>
                <w:rFonts w:ascii="Arial" w:hAnsi="Arial" w:cs="Arial"/>
                <w:b/>
                <w:bCs/>
                <w:sz w:val="24"/>
                <w:szCs w:val="24"/>
                <w:vertAlign w:val="superscript"/>
              </w:rPr>
              <w:t>-3</w:t>
            </w:r>
            <w:r w:rsidRPr="003D3C9C">
              <w:rPr>
                <w:rFonts w:ascii="Arial" w:hAnsi="Arial" w:cs="Arial"/>
                <w:b/>
                <w:bCs/>
                <w:sz w:val="24"/>
                <w:szCs w:val="24"/>
              </w:rPr>
              <w:t>)</w:t>
            </w:r>
          </w:p>
        </w:tc>
      </w:tr>
      <w:tr w:rsidR="00E14785" w:rsidRPr="003D3C9C" w14:paraId="0C7F0383" w14:textId="77777777" w:rsidTr="00927BF0">
        <w:tc>
          <w:tcPr>
            <w:tcW w:w="2268" w:type="dxa"/>
            <w:tcBorders>
              <w:top w:val="single" w:sz="4" w:space="0" w:color="auto"/>
            </w:tcBorders>
            <w:vAlign w:val="center"/>
          </w:tcPr>
          <w:p w14:paraId="243489F5" w14:textId="77777777"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Bloques</w:t>
            </w:r>
          </w:p>
        </w:tc>
        <w:tc>
          <w:tcPr>
            <w:tcW w:w="1631" w:type="dxa"/>
            <w:tcBorders>
              <w:top w:val="single" w:sz="4" w:space="0" w:color="auto"/>
            </w:tcBorders>
            <w:vAlign w:val="center"/>
          </w:tcPr>
          <w:p w14:paraId="0E9D480F"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3</w:t>
            </w:r>
          </w:p>
        </w:tc>
        <w:tc>
          <w:tcPr>
            <w:tcW w:w="2622" w:type="dxa"/>
            <w:tcBorders>
              <w:top w:val="single" w:sz="4" w:space="0" w:color="auto"/>
            </w:tcBorders>
          </w:tcPr>
          <w:p w14:paraId="42E228F0" w14:textId="77777777" w:rsidR="00E14785" w:rsidRPr="003D3C9C" w:rsidRDefault="00E14785" w:rsidP="0076495B">
            <w:pPr>
              <w:spacing w:after="0" w:line="360" w:lineRule="auto"/>
              <w:jc w:val="center"/>
              <w:rPr>
                <w:rFonts w:ascii="Arial" w:hAnsi="Arial" w:cs="Arial"/>
                <w:sz w:val="24"/>
                <w:szCs w:val="24"/>
                <w:lang w:eastAsia="es-MX"/>
              </w:rPr>
            </w:pPr>
            <w:r w:rsidRPr="003D3C9C">
              <w:rPr>
                <w:rFonts w:ascii="Arial" w:hAnsi="Arial" w:cs="Arial"/>
                <w:sz w:val="24"/>
                <w:szCs w:val="24"/>
                <w:lang w:val="es-MX" w:eastAsia="es-MX"/>
              </w:rPr>
              <w:t>0.1817</w:t>
            </w:r>
          </w:p>
        </w:tc>
        <w:tc>
          <w:tcPr>
            <w:tcW w:w="2883" w:type="dxa"/>
            <w:tcBorders>
              <w:top w:val="single" w:sz="4" w:space="0" w:color="auto"/>
            </w:tcBorders>
            <w:vAlign w:val="center"/>
          </w:tcPr>
          <w:p w14:paraId="79494F95"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0.0025</w:t>
            </w:r>
          </w:p>
        </w:tc>
      </w:tr>
      <w:tr w:rsidR="00E14785" w:rsidRPr="003D3C9C" w14:paraId="394BAA40" w14:textId="77777777" w:rsidTr="00927BF0">
        <w:tc>
          <w:tcPr>
            <w:tcW w:w="2268" w:type="dxa"/>
            <w:vAlign w:val="center"/>
          </w:tcPr>
          <w:p w14:paraId="7FB68025" w14:textId="77777777"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Tratamientos</w:t>
            </w:r>
          </w:p>
        </w:tc>
        <w:tc>
          <w:tcPr>
            <w:tcW w:w="1631" w:type="dxa"/>
            <w:vAlign w:val="center"/>
          </w:tcPr>
          <w:p w14:paraId="175EF731"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6</w:t>
            </w:r>
          </w:p>
        </w:tc>
        <w:tc>
          <w:tcPr>
            <w:tcW w:w="2622" w:type="dxa"/>
          </w:tcPr>
          <w:p w14:paraId="313DCE12"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6.1167**</w:t>
            </w:r>
          </w:p>
        </w:tc>
        <w:tc>
          <w:tcPr>
            <w:tcW w:w="2883" w:type="dxa"/>
            <w:vAlign w:val="center"/>
          </w:tcPr>
          <w:p w14:paraId="2B175604"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0.0698**</w:t>
            </w:r>
          </w:p>
        </w:tc>
      </w:tr>
      <w:tr w:rsidR="00E14785" w:rsidRPr="003D3C9C" w14:paraId="751559F9" w14:textId="77777777" w:rsidTr="00927BF0">
        <w:tc>
          <w:tcPr>
            <w:tcW w:w="2268" w:type="dxa"/>
            <w:vAlign w:val="center"/>
          </w:tcPr>
          <w:p w14:paraId="26CF2814" w14:textId="77777777"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Error</w:t>
            </w:r>
          </w:p>
        </w:tc>
        <w:tc>
          <w:tcPr>
            <w:tcW w:w="1631" w:type="dxa"/>
            <w:vAlign w:val="center"/>
          </w:tcPr>
          <w:p w14:paraId="74413E09"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18</w:t>
            </w:r>
          </w:p>
        </w:tc>
        <w:tc>
          <w:tcPr>
            <w:tcW w:w="2622" w:type="dxa"/>
          </w:tcPr>
          <w:p w14:paraId="05F5D702"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0.0893</w:t>
            </w:r>
          </w:p>
        </w:tc>
        <w:tc>
          <w:tcPr>
            <w:tcW w:w="2883" w:type="dxa"/>
            <w:vAlign w:val="center"/>
          </w:tcPr>
          <w:p w14:paraId="43462565"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0.0014</w:t>
            </w:r>
          </w:p>
        </w:tc>
      </w:tr>
      <w:tr w:rsidR="00E14785" w:rsidRPr="003D3C9C" w14:paraId="7234B1C0" w14:textId="77777777" w:rsidTr="00927BF0">
        <w:tc>
          <w:tcPr>
            <w:tcW w:w="2268" w:type="dxa"/>
            <w:vAlign w:val="center"/>
          </w:tcPr>
          <w:p w14:paraId="0D162F30" w14:textId="49E1D51E"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Total</w:t>
            </w:r>
          </w:p>
        </w:tc>
        <w:tc>
          <w:tcPr>
            <w:tcW w:w="1631" w:type="dxa"/>
            <w:vAlign w:val="center"/>
          </w:tcPr>
          <w:p w14:paraId="271CF764" w14:textId="2BC3D193"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27</w:t>
            </w:r>
          </w:p>
        </w:tc>
        <w:tc>
          <w:tcPr>
            <w:tcW w:w="2622" w:type="dxa"/>
          </w:tcPr>
          <w:p w14:paraId="1D4B7E96" w14:textId="77777777" w:rsidR="00E14785" w:rsidRPr="003D3C9C" w:rsidRDefault="00E14785" w:rsidP="0076495B">
            <w:pPr>
              <w:spacing w:after="0" w:line="360" w:lineRule="auto"/>
              <w:jc w:val="center"/>
              <w:rPr>
                <w:rFonts w:ascii="Arial" w:hAnsi="Arial" w:cs="Arial"/>
                <w:sz w:val="24"/>
                <w:szCs w:val="24"/>
                <w:lang w:val="es-MX" w:eastAsia="es-MX"/>
              </w:rPr>
            </w:pPr>
          </w:p>
        </w:tc>
        <w:tc>
          <w:tcPr>
            <w:tcW w:w="2883" w:type="dxa"/>
            <w:vAlign w:val="center"/>
          </w:tcPr>
          <w:p w14:paraId="7444105D" w14:textId="77777777" w:rsidR="00E14785" w:rsidRPr="003D3C9C" w:rsidRDefault="00E14785" w:rsidP="0076495B">
            <w:pPr>
              <w:spacing w:after="0" w:line="360" w:lineRule="auto"/>
              <w:jc w:val="center"/>
              <w:rPr>
                <w:rFonts w:ascii="Arial" w:hAnsi="Arial" w:cs="Arial"/>
                <w:sz w:val="24"/>
                <w:szCs w:val="24"/>
                <w:lang w:val="es-MX" w:eastAsia="es-MX"/>
              </w:rPr>
            </w:pPr>
          </w:p>
        </w:tc>
      </w:tr>
      <w:tr w:rsidR="00E14785" w:rsidRPr="003D3C9C" w14:paraId="2C1C5589" w14:textId="77777777" w:rsidTr="00927BF0">
        <w:tc>
          <w:tcPr>
            <w:tcW w:w="2268" w:type="dxa"/>
            <w:vAlign w:val="center"/>
          </w:tcPr>
          <w:p w14:paraId="4F298DD5" w14:textId="23D44D94"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CV</w:t>
            </w:r>
          </w:p>
        </w:tc>
        <w:tc>
          <w:tcPr>
            <w:tcW w:w="1631" w:type="dxa"/>
            <w:vAlign w:val="center"/>
          </w:tcPr>
          <w:p w14:paraId="0832FF45" w14:textId="77777777" w:rsidR="00E14785" w:rsidRPr="003D3C9C" w:rsidRDefault="00E14785" w:rsidP="0076495B">
            <w:pPr>
              <w:spacing w:after="0" w:line="360" w:lineRule="auto"/>
              <w:jc w:val="center"/>
              <w:rPr>
                <w:rFonts w:ascii="Arial" w:hAnsi="Arial" w:cs="Arial"/>
                <w:sz w:val="24"/>
                <w:szCs w:val="24"/>
              </w:rPr>
            </w:pPr>
          </w:p>
        </w:tc>
        <w:tc>
          <w:tcPr>
            <w:tcW w:w="2622" w:type="dxa"/>
          </w:tcPr>
          <w:p w14:paraId="2777BA35"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4.29</w:t>
            </w:r>
          </w:p>
        </w:tc>
        <w:tc>
          <w:tcPr>
            <w:tcW w:w="2883" w:type="dxa"/>
            <w:vAlign w:val="center"/>
          </w:tcPr>
          <w:p w14:paraId="372F4950"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4.86</w:t>
            </w:r>
          </w:p>
        </w:tc>
      </w:tr>
    </w:tbl>
    <w:p w14:paraId="560A2995" w14:textId="4EFDC98F" w:rsidR="00E14785" w:rsidRPr="003D3C9C" w:rsidRDefault="00E14785" w:rsidP="0076495B">
      <w:pPr>
        <w:spacing w:after="0" w:line="360" w:lineRule="auto"/>
        <w:jc w:val="center"/>
        <w:rPr>
          <w:rFonts w:ascii="Arial" w:hAnsi="Arial" w:cs="Arial"/>
          <w:sz w:val="24"/>
          <w:szCs w:val="24"/>
          <w:lang w:val="es-MX"/>
        </w:rPr>
      </w:pPr>
      <w:r w:rsidRPr="003D3C9C">
        <w:rPr>
          <w:rFonts w:ascii="Arial" w:hAnsi="Arial" w:cs="Arial"/>
          <w:sz w:val="24"/>
          <w:szCs w:val="24"/>
          <w:lang w:val="es-MX"/>
        </w:rPr>
        <w:t xml:space="preserve">GL: grados de libertad; CV: coeficiente de variación; **: </w:t>
      </w:r>
      <w:r w:rsidRPr="003D3C9C">
        <w:rPr>
          <w:rFonts w:ascii="Arial" w:eastAsia="Arial" w:hAnsi="Arial" w:cs="Arial"/>
          <w:color w:val="000000"/>
          <w:sz w:val="24"/>
          <w:szCs w:val="24"/>
          <w:lang w:val="es-ES" w:eastAsia="es-ES"/>
        </w:rPr>
        <w:t xml:space="preserve">significativo con </w:t>
      </w:r>
      <w:r w:rsidRPr="003D3C9C">
        <w:rPr>
          <w:rFonts w:ascii="Arial" w:eastAsia="Arial" w:hAnsi="Arial" w:cs="Arial"/>
          <w:i/>
          <w:color w:val="000000"/>
          <w:sz w:val="24"/>
          <w:szCs w:val="24"/>
          <w:lang w:val="es-ES" w:eastAsia="es-ES"/>
        </w:rPr>
        <w:t>P</w:t>
      </w:r>
      <w:r w:rsidRPr="003D3C9C">
        <w:rPr>
          <w:rFonts w:ascii="Arial" w:eastAsia="Arial" w:hAnsi="Arial" w:cs="Arial"/>
          <w:color w:val="000000"/>
          <w:sz w:val="24"/>
          <w:szCs w:val="24"/>
          <w:lang w:val="es-ES" w:eastAsia="es-ES"/>
        </w:rPr>
        <w:t xml:space="preserve"> ≤ 0.01</w:t>
      </w:r>
      <w:r w:rsidRPr="003D3C9C">
        <w:rPr>
          <w:rFonts w:ascii="Arial" w:hAnsi="Arial" w:cs="Arial"/>
          <w:sz w:val="24"/>
          <w:szCs w:val="24"/>
          <w:lang w:val="es-MX"/>
        </w:rPr>
        <w:t>.</w:t>
      </w:r>
    </w:p>
    <w:p w14:paraId="31A4C919" w14:textId="77777777" w:rsidR="004A0A89" w:rsidRPr="003D3C9C" w:rsidRDefault="004A0A89" w:rsidP="0076495B">
      <w:pPr>
        <w:spacing w:after="0" w:line="360" w:lineRule="auto"/>
        <w:jc w:val="both"/>
        <w:rPr>
          <w:rFonts w:ascii="Arial" w:hAnsi="Arial" w:cs="Arial"/>
          <w:sz w:val="24"/>
          <w:szCs w:val="24"/>
          <w:lang w:val="es-MX"/>
        </w:rPr>
      </w:pPr>
    </w:p>
    <w:p w14:paraId="5117D895" w14:textId="77777777" w:rsidR="0076495B" w:rsidRPr="003D3C9C" w:rsidRDefault="0076495B" w:rsidP="00FE4242">
      <w:pPr>
        <w:spacing w:after="0" w:line="360" w:lineRule="auto"/>
        <w:jc w:val="both"/>
        <w:rPr>
          <w:rFonts w:ascii="Arial" w:hAnsi="Arial" w:cs="Arial"/>
          <w:sz w:val="24"/>
          <w:szCs w:val="24"/>
          <w:lang w:val="es-MX"/>
        </w:rPr>
      </w:pPr>
    </w:p>
    <w:p w14:paraId="56E9D0BF" w14:textId="395C8012" w:rsidR="003A2A6D" w:rsidRPr="003D3C9C" w:rsidRDefault="003D1712" w:rsidP="00E53B21">
      <w:pPr>
        <w:spacing w:after="0" w:line="360" w:lineRule="auto"/>
        <w:jc w:val="center"/>
        <w:rPr>
          <w:rFonts w:ascii="Arial" w:hAnsi="Arial" w:cs="Arial"/>
          <w:sz w:val="24"/>
          <w:szCs w:val="24"/>
          <w:lang w:val="es-MX"/>
        </w:rPr>
      </w:pPr>
      <w:r w:rsidRPr="003D3C9C">
        <w:rPr>
          <w:rFonts w:ascii="Arial" w:hAnsi="Arial" w:cs="Arial"/>
          <w:b/>
          <w:sz w:val="24"/>
          <w:szCs w:val="24"/>
          <w:lang w:val="es-MX"/>
        </w:rPr>
        <w:t>Conclusiones</w:t>
      </w:r>
    </w:p>
    <w:p w14:paraId="19F0C75D" w14:textId="77777777" w:rsidR="003A2A6D" w:rsidRPr="003D3C9C" w:rsidRDefault="003A2A6D" w:rsidP="00917AF8">
      <w:pPr>
        <w:spacing w:after="0" w:line="360" w:lineRule="auto"/>
        <w:jc w:val="both"/>
        <w:rPr>
          <w:rFonts w:ascii="Arial" w:hAnsi="Arial" w:cs="Arial"/>
          <w:sz w:val="24"/>
          <w:szCs w:val="24"/>
          <w:lang w:val="es-MX"/>
        </w:rPr>
      </w:pPr>
    </w:p>
    <w:p w14:paraId="22B01DFC" w14:textId="17E8FB2A" w:rsidR="003A7AF9" w:rsidRPr="003D3C9C" w:rsidRDefault="00225F5F" w:rsidP="00225F5F">
      <w:pPr>
        <w:spacing w:after="0" w:line="360" w:lineRule="auto"/>
        <w:jc w:val="both"/>
        <w:rPr>
          <w:rFonts w:ascii="Arial" w:hAnsi="Arial" w:cs="Arial"/>
          <w:sz w:val="24"/>
          <w:szCs w:val="24"/>
          <w:lang w:val="es-MX"/>
        </w:rPr>
      </w:pPr>
      <w:r w:rsidRPr="00225F5F">
        <w:rPr>
          <w:rFonts w:ascii="Arial" w:hAnsi="Arial" w:cs="Arial"/>
          <w:sz w:val="24"/>
          <w:szCs w:val="24"/>
          <w:lang w:val="es-MX"/>
        </w:rPr>
        <w:lastRenderedPageBreak/>
        <w:t>El desarrollo e implementación de Tláloc App permitió validar un sistema de monitoreo participativo de lluvia en el Monte Tláloc, basado en herramientas digitales accesibles y la colaboración activa de ejidatarios. El protocolo diseñado, que integró capacitación, instalación de pluviómetros artesanales y una campaña de difusión, facilitó la generación continua de datos confiables en zonas de difícil acceso. La aplicación demostró ser funcional, intuitiva y estable en campo, registrando más de 350 usuarios activos y múltiples contribuciones verificables. El algoritmo incorporado permitió transformar lecturas acumuladas en datos reales diarios con precisión. La evaluación del sistema reveló un nivel de madurez tecnológica equivalente a TRL 8, con capacidad comprobada de adaptación, escalabilidad y utilidad social. Se concluye que la solución propuesta es viable, replicable y efectiva para fortalecer redes de monitoreo ambiental comunitario en contextos rurales, al tiempo que complementa la infraestructura meteorológica institucional con datos de alta resolución espacial y participación ciudadana.</w:t>
      </w:r>
    </w:p>
    <w:p w14:paraId="269F9C5F" w14:textId="36CDA93B"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Agradecimientos</w:t>
      </w:r>
    </w:p>
    <w:p w14:paraId="3AB6D70E" w14:textId="4BCD6760" w:rsidR="00032DF4" w:rsidRPr="003D3C9C" w:rsidRDefault="00225F5F" w:rsidP="00225F5F">
      <w:pPr>
        <w:spacing w:after="0" w:line="360" w:lineRule="auto"/>
        <w:jc w:val="both"/>
        <w:rPr>
          <w:rFonts w:ascii="Arial" w:hAnsi="Arial" w:cs="Arial"/>
          <w:sz w:val="24"/>
          <w:szCs w:val="24"/>
          <w:lang w:val="es-MX"/>
        </w:rPr>
      </w:pPr>
      <w:r w:rsidRPr="00225F5F">
        <w:rPr>
          <w:rFonts w:ascii="Arial" w:hAnsi="Arial" w:cs="Arial"/>
          <w:sz w:val="24"/>
          <w:szCs w:val="24"/>
          <w:lang w:val="es-MX"/>
        </w:rPr>
        <w:t>Hago especial reconocimiento por las enseñanzas</w:t>
      </w:r>
      <w:r>
        <w:rPr>
          <w:rFonts w:ascii="Arial" w:hAnsi="Arial" w:cs="Arial"/>
          <w:sz w:val="24"/>
          <w:szCs w:val="24"/>
          <w:lang w:val="es-MX"/>
        </w:rPr>
        <w:t>,</w:t>
      </w:r>
      <w:r w:rsidRPr="00225F5F">
        <w:rPr>
          <w:rFonts w:ascii="Arial" w:hAnsi="Arial" w:cs="Arial"/>
          <w:sz w:val="24"/>
          <w:szCs w:val="24"/>
          <w:lang w:val="es-MX"/>
        </w:rPr>
        <w:t xml:space="preserve"> valores </w:t>
      </w:r>
      <w:r>
        <w:rPr>
          <w:rFonts w:ascii="Arial" w:hAnsi="Arial" w:cs="Arial"/>
          <w:sz w:val="24"/>
          <w:szCs w:val="24"/>
          <w:lang w:val="es-MX"/>
        </w:rPr>
        <w:t xml:space="preserve">y financiamiento </w:t>
      </w:r>
      <w:r w:rsidRPr="00225F5F">
        <w:rPr>
          <w:rFonts w:ascii="Arial" w:hAnsi="Arial" w:cs="Arial"/>
          <w:sz w:val="24"/>
          <w:szCs w:val="24"/>
          <w:lang w:val="es-MX"/>
        </w:rPr>
        <w:t>que adquirí gracias a</w:t>
      </w:r>
      <w:r>
        <w:rPr>
          <w:rFonts w:ascii="Arial" w:hAnsi="Arial" w:cs="Arial"/>
          <w:sz w:val="24"/>
          <w:szCs w:val="24"/>
          <w:lang w:val="es-MX"/>
        </w:rPr>
        <w:t xml:space="preserve"> </w:t>
      </w:r>
      <w:r w:rsidRPr="00225F5F">
        <w:rPr>
          <w:rFonts w:ascii="Arial" w:hAnsi="Arial" w:cs="Arial"/>
          <w:sz w:val="24"/>
          <w:szCs w:val="24"/>
          <w:lang w:val="es-MX"/>
        </w:rPr>
        <w:t>la Universidad Autónoma Chapingo</w:t>
      </w:r>
      <w:r>
        <w:rPr>
          <w:rFonts w:ascii="Arial" w:hAnsi="Arial" w:cs="Arial"/>
          <w:sz w:val="24"/>
          <w:szCs w:val="24"/>
          <w:lang w:val="es-MX"/>
        </w:rPr>
        <w:t>; es importante destacar la oportunidad de desarrollar este proyecto al Colegio de Posgraduados.</w:t>
      </w:r>
    </w:p>
    <w:p w14:paraId="218B4CA8" w14:textId="456E03B3"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Declaración de conflicto de intereses</w:t>
      </w:r>
    </w:p>
    <w:p w14:paraId="4CD60A2D" w14:textId="5B783984" w:rsidR="00FF4AF8" w:rsidRPr="003D3C9C" w:rsidRDefault="001B63DF" w:rsidP="00E53B21">
      <w:pPr>
        <w:spacing w:after="0" w:line="360" w:lineRule="auto"/>
        <w:jc w:val="both"/>
        <w:rPr>
          <w:rFonts w:ascii="Arial" w:hAnsi="Arial" w:cs="Arial"/>
          <w:sz w:val="24"/>
          <w:szCs w:val="24"/>
          <w:lang w:val="es-MX"/>
        </w:rPr>
      </w:pPr>
      <w:r w:rsidRPr="003D3C9C">
        <w:rPr>
          <w:rFonts w:ascii="Arial" w:hAnsi="Arial" w:cs="Arial"/>
          <w:sz w:val="24"/>
          <w:szCs w:val="24"/>
          <w:lang w:val="es-MX"/>
        </w:rPr>
        <w:t>Los autores declaramos que no tenemos conflictos de intereses económicos ni relaciones personales conocidas que pudieran haber influido en el trabajo presentado en este artículo</w:t>
      </w:r>
      <w:r w:rsidR="00FF4AF8" w:rsidRPr="003D3C9C">
        <w:rPr>
          <w:rFonts w:ascii="Arial" w:hAnsi="Arial" w:cs="Arial"/>
          <w:sz w:val="24"/>
          <w:szCs w:val="24"/>
          <w:lang w:val="es-MX"/>
        </w:rPr>
        <w:t>.</w:t>
      </w:r>
    </w:p>
    <w:p w14:paraId="07B35E18" w14:textId="77777777" w:rsidR="00FF4AF8" w:rsidRPr="003D3C9C" w:rsidRDefault="00FF4AF8" w:rsidP="00E53B21">
      <w:pPr>
        <w:spacing w:after="0" w:line="360" w:lineRule="auto"/>
        <w:jc w:val="both"/>
        <w:rPr>
          <w:rFonts w:ascii="Arial" w:hAnsi="Arial" w:cs="Arial"/>
          <w:sz w:val="24"/>
          <w:szCs w:val="24"/>
          <w:lang w:val="es-MX"/>
        </w:rPr>
      </w:pPr>
    </w:p>
    <w:p w14:paraId="0DE5D1CF" w14:textId="4307955E"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 xml:space="preserve">Declaración del uso de </w:t>
      </w:r>
      <w:r w:rsidR="001367FD" w:rsidRPr="003D3C9C">
        <w:rPr>
          <w:rFonts w:ascii="Arial" w:hAnsi="Arial" w:cs="Arial"/>
          <w:b/>
          <w:sz w:val="24"/>
          <w:szCs w:val="24"/>
          <w:lang w:val="es-MX"/>
        </w:rPr>
        <w:t>inteligencia artificial (</w:t>
      </w:r>
      <w:r w:rsidRPr="003D3C9C">
        <w:rPr>
          <w:rFonts w:ascii="Arial" w:hAnsi="Arial" w:cs="Arial"/>
          <w:b/>
          <w:sz w:val="24"/>
          <w:szCs w:val="24"/>
          <w:lang w:val="es-MX"/>
        </w:rPr>
        <w:t>IA</w:t>
      </w:r>
      <w:r w:rsidR="001367FD" w:rsidRPr="003D3C9C">
        <w:rPr>
          <w:rFonts w:ascii="Arial" w:hAnsi="Arial" w:cs="Arial"/>
          <w:b/>
          <w:sz w:val="24"/>
          <w:szCs w:val="24"/>
          <w:lang w:val="es-MX"/>
        </w:rPr>
        <w:t>)</w:t>
      </w:r>
    </w:p>
    <w:p w14:paraId="67B6D5CD" w14:textId="3A7982B9" w:rsidR="00954F72" w:rsidRPr="003D3C9C" w:rsidRDefault="00954F72" w:rsidP="00954F72">
      <w:pPr>
        <w:spacing w:after="0" w:line="360" w:lineRule="auto"/>
        <w:jc w:val="both"/>
        <w:rPr>
          <w:rFonts w:ascii="Arial" w:hAnsi="Arial" w:cs="Arial"/>
          <w:sz w:val="24"/>
          <w:szCs w:val="24"/>
          <w:lang w:val="es-MX"/>
        </w:rPr>
      </w:pPr>
      <w:r w:rsidRPr="003D3C9C">
        <w:rPr>
          <w:rFonts w:ascii="Arial" w:hAnsi="Arial" w:cs="Arial"/>
          <w:sz w:val="24"/>
          <w:szCs w:val="24"/>
          <w:lang w:val="es-MX"/>
        </w:rPr>
        <w:t>Durante la preparación de este trabajo, se utilizó</w:t>
      </w:r>
      <w:r w:rsidR="00225F5F">
        <w:rPr>
          <w:rFonts w:ascii="Arial" w:hAnsi="Arial" w:cs="Arial"/>
          <w:sz w:val="24"/>
          <w:szCs w:val="24"/>
          <w:lang w:val="es-MX"/>
        </w:rPr>
        <w:t xml:space="preserve"> DeepSeek</w:t>
      </w:r>
      <w:r w:rsidRPr="003D3C9C">
        <w:rPr>
          <w:rFonts w:ascii="Arial" w:hAnsi="Arial" w:cs="Arial"/>
          <w:sz w:val="24"/>
          <w:szCs w:val="24"/>
          <w:lang w:val="es-MX"/>
        </w:rPr>
        <w:t xml:space="preserve"> con la finalidad de</w:t>
      </w:r>
      <w:r w:rsidR="00225F5F">
        <w:rPr>
          <w:rFonts w:ascii="Arial" w:hAnsi="Arial" w:cs="Arial"/>
          <w:sz w:val="24"/>
          <w:szCs w:val="24"/>
          <w:lang w:val="es-MX"/>
        </w:rPr>
        <w:t xml:space="preserve"> mejorar el estilo y análisis morfosintáctico en la redacción de oraciones</w:t>
      </w:r>
      <w:r w:rsidRPr="003D3C9C">
        <w:rPr>
          <w:rFonts w:ascii="Arial" w:hAnsi="Arial" w:cs="Arial"/>
          <w:sz w:val="24"/>
          <w:szCs w:val="24"/>
          <w:lang w:val="es-MX"/>
        </w:rPr>
        <w:t>. Todo el material obtenido con esta tecnología se revisó y editó, por lo cual los autores asumimos plena responsabilidad por el contenido del artículo publicado.</w:t>
      </w:r>
    </w:p>
    <w:p w14:paraId="6C350FB5" w14:textId="77777777" w:rsidR="00954F72" w:rsidRPr="003D3C9C" w:rsidRDefault="00954F72" w:rsidP="00954F72">
      <w:pPr>
        <w:spacing w:after="0" w:line="360" w:lineRule="auto"/>
        <w:jc w:val="both"/>
        <w:rPr>
          <w:rFonts w:ascii="Arial" w:hAnsi="Arial" w:cs="Arial"/>
          <w:sz w:val="24"/>
          <w:szCs w:val="24"/>
          <w:lang w:val="es-MX"/>
        </w:rPr>
      </w:pPr>
    </w:p>
    <w:p w14:paraId="00A5BD75" w14:textId="28B8702A" w:rsidR="0090091C" w:rsidRPr="003D3C9C" w:rsidRDefault="0090091C" w:rsidP="0090091C">
      <w:pPr>
        <w:spacing w:after="0" w:line="360" w:lineRule="auto"/>
        <w:jc w:val="both"/>
        <w:rPr>
          <w:rFonts w:ascii="Arial" w:hAnsi="Arial" w:cs="Arial"/>
          <w:sz w:val="24"/>
          <w:szCs w:val="24"/>
          <w:lang w:val="es-MX"/>
        </w:rPr>
      </w:pPr>
      <w:bookmarkStart w:id="0" w:name="_Hlk192517595"/>
      <w:r w:rsidRPr="003D3C9C">
        <w:rPr>
          <w:rFonts w:ascii="Arial" w:hAnsi="Arial" w:cs="Arial"/>
          <w:sz w:val="24"/>
          <w:szCs w:val="24"/>
          <w:lang w:val="es-MX"/>
        </w:rPr>
        <w:t>.</w:t>
      </w:r>
    </w:p>
    <w:bookmarkEnd w:id="0"/>
    <w:p w14:paraId="269D641F" w14:textId="77777777" w:rsidR="003728B9" w:rsidRPr="003D3C9C" w:rsidRDefault="003728B9" w:rsidP="00954F72">
      <w:pPr>
        <w:spacing w:after="0" w:line="360" w:lineRule="auto"/>
        <w:jc w:val="both"/>
        <w:rPr>
          <w:rFonts w:ascii="Arial" w:hAnsi="Arial" w:cs="Arial"/>
          <w:sz w:val="24"/>
          <w:szCs w:val="24"/>
          <w:lang w:val="es-MX"/>
        </w:rPr>
      </w:pPr>
    </w:p>
    <w:p w14:paraId="6030E666" w14:textId="66581764"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Referencias</w:t>
      </w:r>
    </w:p>
    <w:p w14:paraId="0234E8A4" w14:textId="07069F2F" w:rsidR="0072064D" w:rsidRPr="003D3C9C" w:rsidRDefault="0072064D" w:rsidP="0072064D">
      <w:pPr>
        <w:spacing w:after="0" w:line="360" w:lineRule="auto"/>
        <w:jc w:val="both"/>
        <w:rPr>
          <w:rFonts w:ascii="Arial" w:hAnsi="Arial" w:cs="Arial"/>
          <w:sz w:val="24"/>
          <w:szCs w:val="24"/>
          <w:lang w:val="es-MX"/>
        </w:rPr>
      </w:pPr>
      <w:r w:rsidRPr="003D3C9C">
        <w:rPr>
          <w:rFonts w:ascii="Arial" w:hAnsi="Arial" w:cs="Arial"/>
          <w:sz w:val="24"/>
          <w:szCs w:val="24"/>
          <w:lang w:val="es-MX"/>
        </w:rPr>
        <w:lastRenderedPageBreak/>
        <w:t>Se deben presentar todas las referencias bibliográficas citadas a lo largo de</w:t>
      </w:r>
      <w:r w:rsidR="00C15A57" w:rsidRPr="003D3C9C">
        <w:rPr>
          <w:rFonts w:ascii="Arial" w:hAnsi="Arial" w:cs="Arial"/>
          <w:sz w:val="24"/>
          <w:szCs w:val="24"/>
          <w:lang w:val="es-MX"/>
        </w:rPr>
        <w:t xml:space="preserve">l manuscrito </w:t>
      </w:r>
      <w:r w:rsidRPr="003D3C9C">
        <w:rPr>
          <w:rFonts w:ascii="Arial" w:hAnsi="Arial" w:cs="Arial"/>
          <w:sz w:val="24"/>
          <w:szCs w:val="24"/>
          <w:lang w:val="es-MX"/>
        </w:rPr>
        <w:t>de acuerdo con las normas APA 7 (http://www.apastyle.org). Asegúrese de que todas las referencias citadas en el texto también estén presentes en la lista de referencias (y viceversa). Todas las referencias deben incluir su DOI (Digital Object Identifier: www.doi.org) o, en su defecto, la dirección electrónica donde sea posible consultar la cita original.</w:t>
      </w:r>
      <w:r w:rsidR="00A75715" w:rsidRPr="003D3C9C">
        <w:rPr>
          <w:rFonts w:ascii="Arial" w:hAnsi="Arial" w:cs="Arial"/>
          <w:sz w:val="24"/>
          <w:szCs w:val="24"/>
          <w:lang w:val="es-MX"/>
        </w:rPr>
        <w:t xml:space="preserve"> En el sitio de la revista se encuentra una guía de referencias APA 7 resumida.</w:t>
      </w:r>
    </w:p>
    <w:p w14:paraId="08181EEB" w14:textId="77777777" w:rsidR="0089388C" w:rsidRPr="003D3C9C" w:rsidRDefault="0072064D" w:rsidP="0089388C">
      <w:pPr>
        <w:spacing w:after="0" w:line="360" w:lineRule="auto"/>
        <w:jc w:val="both"/>
        <w:rPr>
          <w:rFonts w:ascii="Arial" w:hAnsi="Arial" w:cs="Arial"/>
          <w:sz w:val="24"/>
          <w:szCs w:val="24"/>
          <w:lang w:val="es-MX"/>
        </w:rPr>
      </w:pPr>
      <w:r w:rsidRPr="003D3C9C">
        <w:rPr>
          <w:rFonts w:ascii="Arial" w:hAnsi="Arial" w:cs="Arial"/>
          <w:sz w:val="24"/>
          <w:szCs w:val="24"/>
          <w:lang w:val="es-MX"/>
        </w:rPr>
        <w:t>Todas las referencias deben provenir de fuentes primarias; en ningún caso se aceptan referencias de fuentes secundarias (es decir: citado por). No se permiten referencias de tesis, folletos, resúmenes</w:t>
      </w:r>
      <w:r w:rsidR="008B4B27" w:rsidRPr="003D3C9C">
        <w:rPr>
          <w:rFonts w:ascii="Arial" w:hAnsi="Arial" w:cs="Arial"/>
          <w:sz w:val="24"/>
          <w:szCs w:val="24"/>
          <w:lang w:val="es-MX"/>
        </w:rPr>
        <w:t>,</w:t>
      </w:r>
      <w:r w:rsidRPr="003D3C9C">
        <w:rPr>
          <w:rFonts w:ascii="Arial" w:hAnsi="Arial" w:cs="Arial"/>
          <w:sz w:val="24"/>
          <w:szCs w:val="24"/>
          <w:lang w:val="es-MX"/>
        </w:rPr>
        <w:t xml:space="preserve"> memorias de congresos, ni cualquier otra publicación de circulación limitada. Tampoco se permiten citas de internet, a menos que sean relativas a estadísticas o anuarios provenientes de instancias oficiales, en cuyo caso se debe registrar la fecha de consulta.</w:t>
      </w:r>
      <w:r w:rsidR="00FD368B" w:rsidRPr="003D3C9C">
        <w:rPr>
          <w:rFonts w:ascii="Arial" w:hAnsi="Arial" w:cs="Arial"/>
          <w:sz w:val="24"/>
          <w:szCs w:val="24"/>
          <w:lang w:val="es-MX"/>
        </w:rPr>
        <w:t xml:space="preserve"> </w:t>
      </w:r>
      <w:r w:rsidR="0089388C" w:rsidRPr="003D3C9C">
        <w:rPr>
          <w:rFonts w:ascii="Arial" w:hAnsi="Arial" w:cs="Arial"/>
          <w:sz w:val="24"/>
          <w:szCs w:val="24"/>
          <w:lang w:val="es-MX"/>
        </w:rPr>
        <w:t>Las referencias deben ser de actualidad (últimos 10 años); en la medida de lo posible, estas deben representar 80 % o más del total de las fuentes consultadas.</w:t>
      </w:r>
    </w:p>
    <w:p w14:paraId="2066E3CE" w14:textId="77777777" w:rsidR="0089388C" w:rsidRPr="003D3C9C" w:rsidRDefault="0089388C" w:rsidP="0089388C">
      <w:pPr>
        <w:spacing w:after="0" w:line="360" w:lineRule="auto"/>
        <w:jc w:val="both"/>
        <w:rPr>
          <w:rFonts w:ascii="Arial" w:hAnsi="Arial" w:cs="Arial"/>
          <w:sz w:val="24"/>
          <w:szCs w:val="24"/>
          <w:lang w:val="es-MX"/>
        </w:rPr>
      </w:pPr>
      <w:r w:rsidRPr="003D3C9C">
        <w:rPr>
          <w:rFonts w:ascii="Arial" w:hAnsi="Arial" w:cs="Arial"/>
          <w:sz w:val="24"/>
          <w:szCs w:val="24"/>
          <w:lang w:val="es-MX"/>
        </w:rPr>
        <w:t>Si se utiliza algún programa para la gestión de referencias, se deben eliminar los códigos de campo antes de enviar el manuscrito:</w:t>
      </w:r>
    </w:p>
    <w:p w14:paraId="7B69F89F" w14:textId="77777777" w:rsidR="001B44D9" w:rsidRPr="003D3C9C" w:rsidRDefault="0089388C" w:rsidP="0089388C">
      <w:pPr>
        <w:pStyle w:val="Prrafodelista"/>
        <w:numPr>
          <w:ilvl w:val="0"/>
          <w:numId w:val="7"/>
        </w:numPr>
        <w:spacing w:after="0" w:line="360" w:lineRule="auto"/>
        <w:jc w:val="both"/>
        <w:rPr>
          <w:rFonts w:ascii="Arial" w:hAnsi="Arial" w:cs="Arial"/>
          <w:sz w:val="24"/>
          <w:szCs w:val="24"/>
          <w:lang w:val="es-MX"/>
        </w:rPr>
      </w:pPr>
      <w:r w:rsidRPr="003D3C9C">
        <w:rPr>
          <w:rFonts w:ascii="Arial" w:hAnsi="Arial" w:cs="Arial"/>
          <w:sz w:val="24"/>
          <w:szCs w:val="24"/>
          <w:lang w:val="es-MX"/>
        </w:rPr>
        <w:t xml:space="preserve">En su archivo de Word presione </w:t>
      </w:r>
      <w:r w:rsidRPr="003D3C9C">
        <w:rPr>
          <w:rFonts w:ascii="Arial" w:hAnsi="Arial" w:cs="Arial"/>
          <w:i/>
          <w:iCs/>
          <w:sz w:val="24"/>
          <w:szCs w:val="24"/>
          <w:lang w:val="es-MX"/>
        </w:rPr>
        <w:t>Ctrl</w:t>
      </w:r>
      <w:r w:rsidRPr="003D3C9C">
        <w:rPr>
          <w:rFonts w:ascii="Arial" w:hAnsi="Arial" w:cs="Arial"/>
          <w:sz w:val="24"/>
          <w:szCs w:val="24"/>
          <w:lang w:val="es-MX"/>
        </w:rPr>
        <w:t xml:space="preserve"> + </w:t>
      </w:r>
      <w:r w:rsidRPr="003D3C9C">
        <w:rPr>
          <w:rFonts w:ascii="Arial" w:hAnsi="Arial" w:cs="Arial"/>
          <w:i/>
          <w:iCs/>
          <w:sz w:val="24"/>
          <w:szCs w:val="24"/>
          <w:lang w:val="es-MX"/>
        </w:rPr>
        <w:t>e</w:t>
      </w:r>
      <w:r w:rsidRPr="003D3C9C">
        <w:rPr>
          <w:rFonts w:ascii="Arial" w:hAnsi="Arial" w:cs="Arial"/>
          <w:sz w:val="24"/>
          <w:szCs w:val="24"/>
          <w:lang w:val="es-MX"/>
        </w:rPr>
        <w:t>, para seleccionar todo el contenido.</w:t>
      </w:r>
    </w:p>
    <w:p w14:paraId="093B1CFF" w14:textId="5EDA6538" w:rsidR="003E45AD" w:rsidRPr="003D3C9C" w:rsidRDefault="0089388C" w:rsidP="0089388C">
      <w:pPr>
        <w:pStyle w:val="Prrafodelista"/>
        <w:numPr>
          <w:ilvl w:val="0"/>
          <w:numId w:val="7"/>
        </w:numPr>
        <w:spacing w:after="0" w:line="360" w:lineRule="auto"/>
        <w:jc w:val="both"/>
        <w:rPr>
          <w:rFonts w:ascii="Arial" w:hAnsi="Arial" w:cs="Arial"/>
          <w:sz w:val="24"/>
          <w:szCs w:val="24"/>
          <w:lang w:val="es-MX"/>
        </w:rPr>
      </w:pPr>
      <w:r w:rsidRPr="003D3C9C">
        <w:rPr>
          <w:rFonts w:ascii="Arial" w:hAnsi="Arial" w:cs="Arial"/>
          <w:sz w:val="24"/>
          <w:szCs w:val="24"/>
          <w:lang w:val="es-MX"/>
        </w:rPr>
        <w:t xml:space="preserve">Presione </w:t>
      </w:r>
      <w:r w:rsidRPr="003D3C9C">
        <w:rPr>
          <w:rFonts w:ascii="Arial" w:hAnsi="Arial" w:cs="Arial"/>
          <w:i/>
          <w:iCs/>
          <w:sz w:val="24"/>
          <w:szCs w:val="24"/>
          <w:lang w:val="es-MX"/>
        </w:rPr>
        <w:t>Ctrl</w:t>
      </w:r>
      <w:r w:rsidRPr="003D3C9C">
        <w:rPr>
          <w:rFonts w:ascii="Arial" w:hAnsi="Arial" w:cs="Arial"/>
          <w:sz w:val="24"/>
          <w:szCs w:val="24"/>
          <w:lang w:val="es-MX"/>
        </w:rPr>
        <w:t xml:space="preserve"> + </w:t>
      </w:r>
      <w:r w:rsidRPr="003D3C9C">
        <w:rPr>
          <w:rFonts w:ascii="Arial" w:hAnsi="Arial" w:cs="Arial"/>
          <w:i/>
          <w:iCs/>
          <w:sz w:val="24"/>
          <w:szCs w:val="24"/>
          <w:lang w:val="es-MX"/>
        </w:rPr>
        <w:t>6</w:t>
      </w:r>
      <w:r w:rsidRPr="003D3C9C">
        <w:rPr>
          <w:rFonts w:ascii="Arial" w:hAnsi="Arial" w:cs="Arial"/>
          <w:sz w:val="24"/>
          <w:szCs w:val="24"/>
          <w:lang w:val="es-MX"/>
        </w:rPr>
        <w:t xml:space="preserve"> o </w:t>
      </w:r>
      <w:r w:rsidRPr="003D3C9C">
        <w:rPr>
          <w:rFonts w:ascii="Arial" w:hAnsi="Arial" w:cs="Arial"/>
          <w:i/>
          <w:iCs/>
          <w:sz w:val="24"/>
          <w:szCs w:val="24"/>
          <w:lang w:val="es-MX"/>
        </w:rPr>
        <w:t>Cmd</w:t>
      </w:r>
      <w:r w:rsidRPr="003D3C9C">
        <w:rPr>
          <w:rFonts w:ascii="Arial" w:hAnsi="Arial" w:cs="Arial"/>
          <w:sz w:val="24"/>
          <w:szCs w:val="24"/>
          <w:lang w:val="es-MX"/>
        </w:rPr>
        <w:t xml:space="preserve"> + </w:t>
      </w:r>
      <w:r w:rsidRPr="003D3C9C">
        <w:rPr>
          <w:rFonts w:ascii="Arial" w:hAnsi="Arial" w:cs="Arial"/>
          <w:i/>
          <w:iCs/>
          <w:sz w:val="24"/>
          <w:szCs w:val="24"/>
          <w:lang w:val="es-MX"/>
        </w:rPr>
        <w:t>6</w:t>
      </w:r>
      <w:r w:rsidRPr="003D3C9C">
        <w:rPr>
          <w:rFonts w:ascii="Arial" w:hAnsi="Arial" w:cs="Arial"/>
          <w:sz w:val="24"/>
          <w:szCs w:val="24"/>
          <w:lang w:val="es-MX"/>
        </w:rPr>
        <w:t xml:space="preserve"> para desvincular todos los campos y eliminar los enlaces ocultos.</w:t>
      </w:r>
    </w:p>
    <w:p w14:paraId="13CDCFEE" w14:textId="77777777" w:rsidR="003E45AD" w:rsidRPr="003D3C9C" w:rsidRDefault="003E45AD" w:rsidP="003E45AD">
      <w:pPr>
        <w:spacing w:after="0" w:line="360" w:lineRule="auto"/>
        <w:jc w:val="both"/>
        <w:rPr>
          <w:rFonts w:ascii="Arial" w:hAnsi="Arial" w:cs="Arial"/>
          <w:sz w:val="24"/>
          <w:szCs w:val="24"/>
          <w:lang w:val="es-MX"/>
        </w:rPr>
      </w:pPr>
    </w:p>
    <w:p w14:paraId="1BDB203C" w14:textId="77777777" w:rsidR="007F12DA" w:rsidRPr="003D3C9C" w:rsidRDefault="007F12DA" w:rsidP="007F12DA">
      <w:pPr>
        <w:spacing w:after="0" w:line="360" w:lineRule="auto"/>
        <w:ind w:left="567" w:hanging="567"/>
        <w:jc w:val="both"/>
        <w:rPr>
          <w:rFonts w:ascii="Arial" w:hAnsi="Arial" w:cs="Arial"/>
          <w:sz w:val="24"/>
          <w:szCs w:val="24"/>
        </w:rPr>
      </w:pPr>
      <w:r w:rsidRPr="003D3C9C">
        <w:rPr>
          <w:rFonts w:ascii="Arial" w:hAnsi="Arial" w:cs="Arial"/>
          <w:sz w:val="24"/>
          <w:szCs w:val="24"/>
        </w:rPr>
        <w:t xml:space="preserve">Erkan, M., &amp; Dogan, A. (2020). Harvesting of horticultural commodities. In E. M. Yahia (Ed.), </w:t>
      </w:r>
      <w:r w:rsidRPr="003D3C9C">
        <w:rPr>
          <w:rFonts w:ascii="Arial" w:hAnsi="Arial" w:cs="Arial"/>
          <w:i/>
          <w:iCs/>
          <w:sz w:val="24"/>
          <w:szCs w:val="24"/>
        </w:rPr>
        <w:t>Postharvest technology of perishable horticultural commodities</w:t>
      </w:r>
      <w:r w:rsidRPr="003D3C9C">
        <w:rPr>
          <w:rFonts w:ascii="Arial" w:hAnsi="Arial" w:cs="Arial"/>
          <w:sz w:val="24"/>
          <w:szCs w:val="24"/>
        </w:rPr>
        <w:t xml:space="preserve"> (pp. 120-159). Elsevier-Woodhead Publishing. https://doi.org/10.1016/B978-0-12-813276-0.00005-5</w:t>
      </w:r>
    </w:p>
    <w:p w14:paraId="26B300AD" w14:textId="77777777" w:rsidR="007F12DA" w:rsidRPr="003D3C9C" w:rsidRDefault="007F12DA" w:rsidP="007F12DA">
      <w:pPr>
        <w:spacing w:after="0" w:line="360" w:lineRule="auto"/>
        <w:ind w:left="567" w:hanging="567"/>
        <w:jc w:val="both"/>
        <w:rPr>
          <w:rFonts w:ascii="Arial" w:hAnsi="Arial" w:cs="Arial"/>
          <w:sz w:val="24"/>
          <w:szCs w:val="24"/>
        </w:rPr>
      </w:pPr>
      <w:r w:rsidRPr="003D3C9C">
        <w:rPr>
          <w:rFonts w:ascii="Arial" w:hAnsi="Arial" w:cs="Arial"/>
          <w:sz w:val="24"/>
          <w:szCs w:val="24"/>
        </w:rPr>
        <w:t xml:space="preserve">Food and Agriculture Organization of the United Nations (FAO). (2022, July 13). </w:t>
      </w:r>
      <w:r w:rsidRPr="003D3C9C">
        <w:rPr>
          <w:rFonts w:ascii="Arial" w:hAnsi="Arial" w:cs="Arial"/>
          <w:i/>
          <w:iCs/>
          <w:sz w:val="24"/>
          <w:szCs w:val="24"/>
        </w:rPr>
        <w:t>Countries by commodity. FAOSTAT</w:t>
      </w:r>
      <w:r w:rsidRPr="003D3C9C">
        <w:rPr>
          <w:rFonts w:ascii="Arial" w:hAnsi="Arial" w:cs="Arial"/>
          <w:sz w:val="24"/>
          <w:szCs w:val="24"/>
        </w:rPr>
        <w:t>. https://www.fao.org/faostat/en/#rankings/countries_by_commodity_exports</w:t>
      </w:r>
    </w:p>
    <w:p w14:paraId="560A76BB" w14:textId="3928BF04" w:rsidR="001B44D9" w:rsidRPr="003D3C9C" w:rsidRDefault="001B44D9" w:rsidP="00B2173A">
      <w:pPr>
        <w:spacing w:after="0" w:line="360" w:lineRule="auto"/>
        <w:ind w:left="567" w:hanging="567"/>
        <w:jc w:val="both"/>
        <w:rPr>
          <w:rFonts w:ascii="Arial" w:hAnsi="Arial" w:cs="Arial"/>
          <w:sz w:val="24"/>
          <w:szCs w:val="24"/>
          <w:lang w:val="es-MX"/>
        </w:rPr>
      </w:pPr>
      <w:r w:rsidRPr="003D3C9C">
        <w:rPr>
          <w:rFonts w:ascii="Arial" w:hAnsi="Arial" w:cs="Arial"/>
          <w:sz w:val="24"/>
          <w:szCs w:val="24"/>
        </w:rPr>
        <w:t xml:space="preserve">Jha, A., &amp; Kumar, B. (2021). </w:t>
      </w:r>
      <w:r w:rsidRPr="003D3C9C">
        <w:rPr>
          <w:rFonts w:ascii="Arial" w:hAnsi="Arial" w:cs="Arial"/>
          <w:i/>
          <w:iCs/>
          <w:sz w:val="24"/>
          <w:szCs w:val="24"/>
        </w:rPr>
        <w:t>Nanofibers - synthesis, properties and applications</w:t>
      </w:r>
      <w:r w:rsidRPr="003D3C9C">
        <w:rPr>
          <w:rFonts w:ascii="Arial" w:hAnsi="Arial" w:cs="Arial"/>
          <w:sz w:val="24"/>
          <w:szCs w:val="24"/>
        </w:rPr>
        <w:t xml:space="preserve">. </w:t>
      </w:r>
      <w:r w:rsidRPr="003D3C9C">
        <w:rPr>
          <w:rFonts w:ascii="Arial" w:hAnsi="Arial" w:cs="Arial"/>
          <w:sz w:val="24"/>
          <w:szCs w:val="24"/>
          <w:lang w:val="es-MX"/>
        </w:rPr>
        <w:t>IntechOpen. https://doi.org/10.5772/intechopen.98224</w:t>
      </w:r>
    </w:p>
    <w:p w14:paraId="148D6622" w14:textId="08EDB68A" w:rsidR="001162F8" w:rsidRPr="003D3C9C" w:rsidRDefault="001162F8" w:rsidP="00B2173A">
      <w:pPr>
        <w:spacing w:after="0" w:line="360" w:lineRule="auto"/>
        <w:ind w:left="567" w:hanging="567"/>
        <w:jc w:val="both"/>
        <w:rPr>
          <w:rFonts w:ascii="Arial" w:hAnsi="Arial" w:cs="Arial"/>
          <w:sz w:val="24"/>
          <w:szCs w:val="24"/>
          <w:lang w:val="es-MX"/>
        </w:rPr>
      </w:pPr>
      <w:bookmarkStart w:id="1" w:name="_Hlk192580774"/>
      <w:r w:rsidRPr="003D3C9C">
        <w:rPr>
          <w:rFonts w:ascii="Arial" w:hAnsi="Arial" w:cs="Arial"/>
          <w:sz w:val="24"/>
          <w:szCs w:val="24"/>
          <w:lang w:val="es-MX"/>
        </w:rPr>
        <w:t xml:space="preserve">López-Vázquez, D. E., Hernández-Rodríguez, L., Lobato-Calleros, C., &amp; Aguirre-Mandujano, E. (2024). </w:t>
      </w:r>
      <w:r w:rsidRPr="003D3C9C">
        <w:rPr>
          <w:rFonts w:ascii="Arial" w:hAnsi="Arial" w:cs="Arial"/>
          <w:sz w:val="24"/>
          <w:szCs w:val="24"/>
        </w:rPr>
        <w:t xml:space="preserve">Effect of OSA modification of cacahuacintle corn starch on its </w:t>
      </w:r>
      <w:r w:rsidRPr="003D3C9C">
        <w:rPr>
          <w:rFonts w:ascii="Arial" w:hAnsi="Arial" w:cs="Arial"/>
          <w:sz w:val="24"/>
          <w:szCs w:val="24"/>
        </w:rPr>
        <w:lastRenderedPageBreak/>
        <w:t xml:space="preserve">physicochemical properties, digestibility and stability. </w:t>
      </w:r>
      <w:r w:rsidRPr="003D3C9C">
        <w:rPr>
          <w:rFonts w:ascii="Arial" w:hAnsi="Arial" w:cs="Arial"/>
          <w:i/>
          <w:iCs/>
          <w:sz w:val="24"/>
          <w:szCs w:val="24"/>
          <w:lang w:val="es-MX"/>
        </w:rPr>
        <w:t>Ingeniería Agrícola y Biosistemas</w:t>
      </w:r>
      <w:r w:rsidRPr="003D3C9C">
        <w:rPr>
          <w:rFonts w:ascii="Arial" w:hAnsi="Arial" w:cs="Arial"/>
          <w:sz w:val="24"/>
          <w:szCs w:val="24"/>
          <w:lang w:val="es-MX"/>
        </w:rPr>
        <w:t xml:space="preserve">, </w:t>
      </w:r>
      <w:r w:rsidRPr="003D3C9C">
        <w:rPr>
          <w:rFonts w:ascii="Arial" w:hAnsi="Arial" w:cs="Arial"/>
          <w:i/>
          <w:iCs/>
          <w:sz w:val="24"/>
          <w:szCs w:val="24"/>
          <w:lang w:val="es-MX"/>
        </w:rPr>
        <w:t>16</w:t>
      </w:r>
      <w:r w:rsidRPr="003D3C9C">
        <w:rPr>
          <w:rFonts w:ascii="Arial" w:hAnsi="Arial" w:cs="Arial"/>
          <w:sz w:val="24"/>
          <w:szCs w:val="24"/>
          <w:lang w:val="es-MX"/>
        </w:rPr>
        <w:t>(2), 21-38. https://doi.org/10.5154/r.inagbi.2024.06.020</w:t>
      </w:r>
    </w:p>
    <w:bookmarkEnd w:id="1"/>
    <w:p w14:paraId="45F80D25" w14:textId="77777777" w:rsidR="002843C8" w:rsidRPr="003D3C9C" w:rsidRDefault="002843C8" w:rsidP="002843C8">
      <w:pPr>
        <w:spacing w:after="0" w:line="360" w:lineRule="auto"/>
        <w:ind w:left="567" w:hanging="567"/>
        <w:jc w:val="both"/>
        <w:rPr>
          <w:rFonts w:ascii="Arial" w:hAnsi="Arial" w:cs="Arial"/>
          <w:sz w:val="24"/>
          <w:szCs w:val="24"/>
        </w:rPr>
      </w:pPr>
      <w:r w:rsidRPr="003D3C9C">
        <w:rPr>
          <w:rFonts w:ascii="Arial" w:hAnsi="Arial" w:cs="Arial"/>
          <w:sz w:val="24"/>
          <w:szCs w:val="24"/>
          <w:lang w:val="es-MX"/>
        </w:rPr>
        <w:t xml:space="preserve">SAS Institute, Inc. </w:t>
      </w:r>
      <w:r w:rsidRPr="003D3C9C">
        <w:rPr>
          <w:rFonts w:ascii="Arial" w:hAnsi="Arial" w:cs="Arial"/>
          <w:sz w:val="24"/>
          <w:szCs w:val="24"/>
        </w:rPr>
        <w:t xml:space="preserve">(2018). </w:t>
      </w:r>
      <w:r w:rsidRPr="003D3C9C">
        <w:rPr>
          <w:rFonts w:ascii="Arial" w:hAnsi="Arial" w:cs="Arial"/>
          <w:i/>
          <w:sz w:val="24"/>
          <w:szCs w:val="24"/>
        </w:rPr>
        <w:t>User’s guide</w:t>
      </w:r>
      <w:r w:rsidRPr="003D3C9C">
        <w:rPr>
          <w:rFonts w:ascii="Arial" w:hAnsi="Arial" w:cs="Arial"/>
          <w:sz w:val="24"/>
          <w:szCs w:val="24"/>
        </w:rPr>
        <w:t xml:space="preserve"> (ver. 9) [software]. SAS Institute, Inc. https://www.sas.com/es_mx/home.html</w:t>
      </w:r>
    </w:p>
    <w:sectPr w:rsidR="002843C8" w:rsidRPr="003D3C9C" w:rsidSect="00C72ADB">
      <w:footerReference w:type="default" r:id="rId13"/>
      <w:pgSz w:w="12240" w:h="15840"/>
      <w:pgMar w:top="1418" w:right="1418" w:bottom="1418" w:left="1418"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C63FD" w14:textId="77777777" w:rsidR="00C24480" w:rsidRDefault="00C24480" w:rsidP="005C489F">
      <w:pPr>
        <w:spacing w:after="0" w:line="240" w:lineRule="auto"/>
      </w:pPr>
      <w:r>
        <w:separator/>
      </w:r>
    </w:p>
  </w:endnote>
  <w:endnote w:type="continuationSeparator" w:id="0">
    <w:p w14:paraId="0EC84DEF" w14:textId="77777777" w:rsidR="00C24480" w:rsidRDefault="00C24480" w:rsidP="005C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Bold">
    <w:altName w:val="Calibri"/>
    <w:panose1 w:val="00000000000000000000"/>
    <w:charset w:val="4D"/>
    <w:family w:val="auto"/>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23887" w14:textId="77777777" w:rsidR="00C51FA2" w:rsidRDefault="00C51FA2">
    <w:pPr>
      <w:pStyle w:val="Piedepgina"/>
      <w:jc w:val="right"/>
    </w:pPr>
    <w:r>
      <w:fldChar w:fldCharType="begin"/>
    </w:r>
    <w:r>
      <w:instrText>PAGE   \* MERGEFORMAT</w:instrText>
    </w:r>
    <w:r>
      <w:fldChar w:fldCharType="separate"/>
    </w:r>
    <w:r w:rsidR="00917AF8" w:rsidRPr="00917AF8">
      <w:rPr>
        <w:noProof/>
        <w:lang w:val="es-ES"/>
      </w:rPr>
      <w:t>1</w:t>
    </w:r>
    <w:r>
      <w:fldChar w:fldCharType="end"/>
    </w:r>
  </w:p>
  <w:p w14:paraId="4DCF7712" w14:textId="77777777" w:rsidR="00C51FA2" w:rsidRDefault="00C51F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C9D2D" w14:textId="77777777" w:rsidR="00C24480" w:rsidRDefault="00C24480" w:rsidP="005C489F">
      <w:pPr>
        <w:spacing w:after="0" w:line="240" w:lineRule="auto"/>
      </w:pPr>
      <w:r>
        <w:separator/>
      </w:r>
    </w:p>
  </w:footnote>
  <w:footnote w:type="continuationSeparator" w:id="0">
    <w:p w14:paraId="39581457" w14:textId="77777777" w:rsidR="00C24480" w:rsidRDefault="00C24480" w:rsidP="005C4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7082"/>
    <w:multiLevelType w:val="hybridMultilevel"/>
    <w:tmpl w:val="EAC296E0"/>
    <w:lvl w:ilvl="0" w:tplc="0C7C4E8E">
      <w:start w:val="1"/>
      <w:numFmt w:val="decimal"/>
      <w:pStyle w:val="References"/>
      <w:lvlText w:val="%1."/>
      <w:lvlJc w:val="left"/>
      <w:pPr>
        <w:tabs>
          <w:tab w:val="num" w:pos="1069"/>
        </w:tabs>
        <w:ind w:left="1069"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39D84FC9"/>
    <w:multiLevelType w:val="hybridMultilevel"/>
    <w:tmpl w:val="6824B958"/>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B1B2CA9"/>
    <w:multiLevelType w:val="hybridMultilevel"/>
    <w:tmpl w:val="2F38CFAC"/>
    <w:lvl w:ilvl="0" w:tplc="080A0017">
      <w:start w:val="1"/>
      <w:numFmt w:val="low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 w15:restartNumberingAfterBreak="0">
    <w:nsid w:val="458F3EE4"/>
    <w:multiLevelType w:val="hybridMultilevel"/>
    <w:tmpl w:val="6824B95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AA075B8"/>
    <w:multiLevelType w:val="hybridMultilevel"/>
    <w:tmpl w:val="DADA8B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A3D3724"/>
    <w:multiLevelType w:val="hybridMultilevel"/>
    <w:tmpl w:val="1F5094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EDD4315"/>
    <w:multiLevelType w:val="hybridMultilevel"/>
    <w:tmpl w:val="81CA97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66223551">
    <w:abstractNumId w:val="0"/>
  </w:num>
  <w:num w:numId="2" w16cid:durableId="2014408835">
    <w:abstractNumId w:val="4"/>
  </w:num>
  <w:num w:numId="3" w16cid:durableId="259410228">
    <w:abstractNumId w:val="2"/>
  </w:num>
  <w:num w:numId="4" w16cid:durableId="134563255">
    <w:abstractNumId w:val="1"/>
  </w:num>
  <w:num w:numId="5" w16cid:durableId="1921208287">
    <w:abstractNumId w:val="3"/>
  </w:num>
  <w:num w:numId="6" w16cid:durableId="185825215">
    <w:abstractNumId w:val="6"/>
  </w:num>
  <w:num w:numId="7" w16cid:durableId="1605576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9tfefd24t2f0iet2r25f90tvfsdd2wdzrrr&quot;&gt;yogurt 2-Saved&lt;record-ids&gt;&lt;item&gt;1&lt;/item&gt;&lt;item&gt;2&lt;/item&gt;&lt;item&gt;4&lt;/item&gt;&lt;item&gt;5&lt;/item&gt;&lt;item&gt;6&lt;/item&gt;&lt;item&gt;7&lt;/item&gt;&lt;item&gt;8&lt;/item&gt;&lt;item&gt;9&lt;/item&gt;&lt;item&gt;10&lt;/item&gt;&lt;item&gt;11&lt;/item&gt;&lt;item&gt;12&lt;/item&gt;&lt;item&gt;13&lt;/item&gt;&lt;item&gt;14&lt;/item&gt;&lt;item&gt;15&lt;/item&gt;&lt;item&gt;16&lt;/item&gt;&lt;item&gt;18&lt;/item&gt;&lt;item&gt;19&lt;/item&gt;&lt;item&gt;20&lt;/item&gt;&lt;item&gt;21&lt;/item&gt;&lt;item&gt;22&lt;/item&gt;&lt;item&gt;23&lt;/item&gt;&lt;item&gt;24&lt;/item&gt;&lt;item&gt;25&lt;/item&gt;&lt;item&gt;26&lt;/item&gt;&lt;item&gt;28&lt;/item&gt;&lt;item&gt;29&lt;/item&gt;&lt;/record-ids&gt;&lt;/item&gt;&lt;/Libraries&gt;"/>
  </w:docVars>
  <w:rsids>
    <w:rsidRoot w:val="005C489F"/>
    <w:rsid w:val="00006952"/>
    <w:rsid w:val="00006A0F"/>
    <w:rsid w:val="000107D9"/>
    <w:rsid w:val="000139E2"/>
    <w:rsid w:val="00015981"/>
    <w:rsid w:val="000212A7"/>
    <w:rsid w:val="00021C64"/>
    <w:rsid w:val="00026337"/>
    <w:rsid w:val="00027857"/>
    <w:rsid w:val="00032DF4"/>
    <w:rsid w:val="00037EAB"/>
    <w:rsid w:val="00054452"/>
    <w:rsid w:val="00063E76"/>
    <w:rsid w:val="00066C37"/>
    <w:rsid w:val="000676F9"/>
    <w:rsid w:val="00067893"/>
    <w:rsid w:val="00070139"/>
    <w:rsid w:val="0007053F"/>
    <w:rsid w:val="00075B87"/>
    <w:rsid w:val="00077698"/>
    <w:rsid w:val="000806BE"/>
    <w:rsid w:val="0008094E"/>
    <w:rsid w:val="00085433"/>
    <w:rsid w:val="00085DF1"/>
    <w:rsid w:val="00086AB1"/>
    <w:rsid w:val="00087557"/>
    <w:rsid w:val="00092388"/>
    <w:rsid w:val="000925B9"/>
    <w:rsid w:val="00095E27"/>
    <w:rsid w:val="0009724A"/>
    <w:rsid w:val="000979A1"/>
    <w:rsid w:val="00097F08"/>
    <w:rsid w:val="000A0D7D"/>
    <w:rsid w:val="000A364E"/>
    <w:rsid w:val="000A3EA2"/>
    <w:rsid w:val="000A654F"/>
    <w:rsid w:val="000B2F37"/>
    <w:rsid w:val="000C62E0"/>
    <w:rsid w:val="000E57D9"/>
    <w:rsid w:val="000E5CE5"/>
    <w:rsid w:val="000F011C"/>
    <w:rsid w:val="000F31E7"/>
    <w:rsid w:val="000F3680"/>
    <w:rsid w:val="000F5C1E"/>
    <w:rsid w:val="000F60DF"/>
    <w:rsid w:val="0010135C"/>
    <w:rsid w:val="001043E6"/>
    <w:rsid w:val="00113B84"/>
    <w:rsid w:val="001162F8"/>
    <w:rsid w:val="001367FD"/>
    <w:rsid w:val="00140A71"/>
    <w:rsid w:val="0014106A"/>
    <w:rsid w:val="00141481"/>
    <w:rsid w:val="00145400"/>
    <w:rsid w:val="00145B6E"/>
    <w:rsid w:val="001477D3"/>
    <w:rsid w:val="00153905"/>
    <w:rsid w:val="001550F3"/>
    <w:rsid w:val="00156F9E"/>
    <w:rsid w:val="00167465"/>
    <w:rsid w:val="0017282B"/>
    <w:rsid w:val="0017330C"/>
    <w:rsid w:val="00181498"/>
    <w:rsid w:val="00182218"/>
    <w:rsid w:val="00183238"/>
    <w:rsid w:val="001865E8"/>
    <w:rsid w:val="00191499"/>
    <w:rsid w:val="0019153A"/>
    <w:rsid w:val="00195BF9"/>
    <w:rsid w:val="001A02E9"/>
    <w:rsid w:val="001A0C2D"/>
    <w:rsid w:val="001A2245"/>
    <w:rsid w:val="001A2E11"/>
    <w:rsid w:val="001A5CCF"/>
    <w:rsid w:val="001B22D5"/>
    <w:rsid w:val="001B44D9"/>
    <w:rsid w:val="001B63DF"/>
    <w:rsid w:val="001B6DE2"/>
    <w:rsid w:val="001C2213"/>
    <w:rsid w:val="001C43EE"/>
    <w:rsid w:val="001C447A"/>
    <w:rsid w:val="001C547F"/>
    <w:rsid w:val="001D0211"/>
    <w:rsid w:val="001E0D54"/>
    <w:rsid w:val="001E6DE5"/>
    <w:rsid w:val="001F0E99"/>
    <w:rsid w:val="002058EF"/>
    <w:rsid w:val="00215BBF"/>
    <w:rsid w:val="00225F5F"/>
    <w:rsid w:val="00231E0A"/>
    <w:rsid w:val="002341BD"/>
    <w:rsid w:val="002374ED"/>
    <w:rsid w:val="0024142C"/>
    <w:rsid w:val="00245CA3"/>
    <w:rsid w:val="00246CE5"/>
    <w:rsid w:val="0024767A"/>
    <w:rsid w:val="00250D5B"/>
    <w:rsid w:val="00251F77"/>
    <w:rsid w:val="002530FE"/>
    <w:rsid w:val="00261EBA"/>
    <w:rsid w:val="00262DC3"/>
    <w:rsid w:val="0026397E"/>
    <w:rsid w:val="00265B63"/>
    <w:rsid w:val="00270EA0"/>
    <w:rsid w:val="002749C4"/>
    <w:rsid w:val="00280E6B"/>
    <w:rsid w:val="002843C8"/>
    <w:rsid w:val="002909B4"/>
    <w:rsid w:val="0029243C"/>
    <w:rsid w:val="002A5581"/>
    <w:rsid w:val="002B0025"/>
    <w:rsid w:val="002C021F"/>
    <w:rsid w:val="002D272F"/>
    <w:rsid w:val="002D4D79"/>
    <w:rsid w:val="002D70C9"/>
    <w:rsid w:val="002E0A5D"/>
    <w:rsid w:val="002E53A7"/>
    <w:rsid w:val="002E7604"/>
    <w:rsid w:val="00305B73"/>
    <w:rsid w:val="003069F3"/>
    <w:rsid w:val="00310061"/>
    <w:rsid w:val="003103B3"/>
    <w:rsid w:val="0031126A"/>
    <w:rsid w:val="00312DB6"/>
    <w:rsid w:val="0032372F"/>
    <w:rsid w:val="00325D74"/>
    <w:rsid w:val="00327B9E"/>
    <w:rsid w:val="003344F1"/>
    <w:rsid w:val="003452C6"/>
    <w:rsid w:val="003521F2"/>
    <w:rsid w:val="0035627A"/>
    <w:rsid w:val="00361350"/>
    <w:rsid w:val="00365D24"/>
    <w:rsid w:val="00366916"/>
    <w:rsid w:val="003701B2"/>
    <w:rsid w:val="003728B9"/>
    <w:rsid w:val="003742BA"/>
    <w:rsid w:val="00380225"/>
    <w:rsid w:val="00384721"/>
    <w:rsid w:val="00387772"/>
    <w:rsid w:val="003976BB"/>
    <w:rsid w:val="003A2A6D"/>
    <w:rsid w:val="003A2F59"/>
    <w:rsid w:val="003A7AF9"/>
    <w:rsid w:val="003B33BF"/>
    <w:rsid w:val="003C2CA3"/>
    <w:rsid w:val="003C40A0"/>
    <w:rsid w:val="003D1712"/>
    <w:rsid w:val="003D336B"/>
    <w:rsid w:val="003D3C9C"/>
    <w:rsid w:val="003D4FB6"/>
    <w:rsid w:val="003E0AC9"/>
    <w:rsid w:val="003E45AD"/>
    <w:rsid w:val="003F3224"/>
    <w:rsid w:val="003F3DF9"/>
    <w:rsid w:val="004017D4"/>
    <w:rsid w:val="00410F88"/>
    <w:rsid w:val="004112B9"/>
    <w:rsid w:val="00412989"/>
    <w:rsid w:val="004176D3"/>
    <w:rsid w:val="00420337"/>
    <w:rsid w:val="00421B53"/>
    <w:rsid w:val="004308CB"/>
    <w:rsid w:val="004333E3"/>
    <w:rsid w:val="00437372"/>
    <w:rsid w:val="004423A6"/>
    <w:rsid w:val="00445E92"/>
    <w:rsid w:val="00451591"/>
    <w:rsid w:val="00461AFF"/>
    <w:rsid w:val="004710CB"/>
    <w:rsid w:val="004712AA"/>
    <w:rsid w:val="00473360"/>
    <w:rsid w:val="00483753"/>
    <w:rsid w:val="0048469C"/>
    <w:rsid w:val="004A0A89"/>
    <w:rsid w:val="004A54C0"/>
    <w:rsid w:val="004B1053"/>
    <w:rsid w:val="004B26C2"/>
    <w:rsid w:val="004B2E95"/>
    <w:rsid w:val="004B3561"/>
    <w:rsid w:val="004B6F69"/>
    <w:rsid w:val="004C1159"/>
    <w:rsid w:val="004C4D67"/>
    <w:rsid w:val="004D2A51"/>
    <w:rsid w:val="004D33B9"/>
    <w:rsid w:val="004D458F"/>
    <w:rsid w:val="004E11F6"/>
    <w:rsid w:val="004E1412"/>
    <w:rsid w:val="004E4449"/>
    <w:rsid w:val="004F0877"/>
    <w:rsid w:val="004F6957"/>
    <w:rsid w:val="005023DD"/>
    <w:rsid w:val="005045E8"/>
    <w:rsid w:val="00505798"/>
    <w:rsid w:val="005071D7"/>
    <w:rsid w:val="005108A6"/>
    <w:rsid w:val="0051629E"/>
    <w:rsid w:val="00525346"/>
    <w:rsid w:val="005311D3"/>
    <w:rsid w:val="00531B6F"/>
    <w:rsid w:val="005330F0"/>
    <w:rsid w:val="00536D2A"/>
    <w:rsid w:val="0054583C"/>
    <w:rsid w:val="00545C9F"/>
    <w:rsid w:val="00547671"/>
    <w:rsid w:val="00555C9C"/>
    <w:rsid w:val="005649A6"/>
    <w:rsid w:val="00566B40"/>
    <w:rsid w:val="00571FE1"/>
    <w:rsid w:val="005815AA"/>
    <w:rsid w:val="0058161F"/>
    <w:rsid w:val="0058317A"/>
    <w:rsid w:val="00584E68"/>
    <w:rsid w:val="00587657"/>
    <w:rsid w:val="00590585"/>
    <w:rsid w:val="0059440B"/>
    <w:rsid w:val="005A4E32"/>
    <w:rsid w:val="005C00F4"/>
    <w:rsid w:val="005C489F"/>
    <w:rsid w:val="005C66DB"/>
    <w:rsid w:val="005D2F1A"/>
    <w:rsid w:val="005D65FA"/>
    <w:rsid w:val="005E707D"/>
    <w:rsid w:val="005F37B1"/>
    <w:rsid w:val="00604CAF"/>
    <w:rsid w:val="00616F58"/>
    <w:rsid w:val="006234F8"/>
    <w:rsid w:val="006303AC"/>
    <w:rsid w:val="006364CE"/>
    <w:rsid w:val="00643564"/>
    <w:rsid w:val="00654949"/>
    <w:rsid w:val="00663576"/>
    <w:rsid w:val="00670886"/>
    <w:rsid w:val="0067233F"/>
    <w:rsid w:val="00676BC8"/>
    <w:rsid w:val="00682435"/>
    <w:rsid w:val="0069699A"/>
    <w:rsid w:val="006A14E0"/>
    <w:rsid w:val="006A2CD4"/>
    <w:rsid w:val="006A4B41"/>
    <w:rsid w:val="006A7B72"/>
    <w:rsid w:val="006B4F24"/>
    <w:rsid w:val="006C2001"/>
    <w:rsid w:val="006D1563"/>
    <w:rsid w:val="006D3462"/>
    <w:rsid w:val="006E2BD5"/>
    <w:rsid w:val="006E30A4"/>
    <w:rsid w:val="006E5FA4"/>
    <w:rsid w:val="006F67DA"/>
    <w:rsid w:val="00704DE7"/>
    <w:rsid w:val="00705598"/>
    <w:rsid w:val="0070780D"/>
    <w:rsid w:val="00711443"/>
    <w:rsid w:val="00711684"/>
    <w:rsid w:val="0071273E"/>
    <w:rsid w:val="007170E6"/>
    <w:rsid w:val="0072064D"/>
    <w:rsid w:val="00725FCB"/>
    <w:rsid w:val="00727B7A"/>
    <w:rsid w:val="00731ADE"/>
    <w:rsid w:val="00737C17"/>
    <w:rsid w:val="00742201"/>
    <w:rsid w:val="007435BC"/>
    <w:rsid w:val="0074656C"/>
    <w:rsid w:val="00756B00"/>
    <w:rsid w:val="00756C86"/>
    <w:rsid w:val="00761D56"/>
    <w:rsid w:val="00763077"/>
    <w:rsid w:val="00763561"/>
    <w:rsid w:val="0076495B"/>
    <w:rsid w:val="00780C0B"/>
    <w:rsid w:val="00781119"/>
    <w:rsid w:val="007908BD"/>
    <w:rsid w:val="007926AC"/>
    <w:rsid w:val="00793085"/>
    <w:rsid w:val="007A6239"/>
    <w:rsid w:val="007C0D1C"/>
    <w:rsid w:val="007C27E2"/>
    <w:rsid w:val="007C69FD"/>
    <w:rsid w:val="007D1098"/>
    <w:rsid w:val="007E43CC"/>
    <w:rsid w:val="007F12DA"/>
    <w:rsid w:val="007F1F7D"/>
    <w:rsid w:val="007F4CD6"/>
    <w:rsid w:val="007F5A7C"/>
    <w:rsid w:val="007F72C5"/>
    <w:rsid w:val="00800805"/>
    <w:rsid w:val="00801092"/>
    <w:rsid w:val="00810985"/>
    <w:rsid w:val="00823CB2"/>
    <w:rsid w:val="00825E59"/>
    <w:rsid w:val="00836E79"/>
    <w:rsid w:val="008418E6"/>
    <w:rsid w:val="0084386C"/>
    <w:rsid w:val="008444A2"/>
    <w:rsid w:val="008476E0"/>
    <w:rsid w:val="00847F3E"/>
    <w:rsid w:val="008519F1"/>
    <w:rsid w:val="008546E9"/>
    <w:rsid w:val="00867382"/>
    <w:rsid w:val="00870995"/>
    <w:rsid w:val="00877A4D"/>
    <w:rsid w:val="008917A9"/>
    <w:rsid w:val="0089182E"/>
    <w:rsid w:val="00892E42"/>
    <w:rsid w:val="0089388C"/>
    <w:rsid w:val="008A31EA"/>
    <w:rsid w:val="008A5281"/>
    <w:rsid w:val="008A5DBB"/>
    <w:rsid w:val="008B2438"/>
    <w:rsid w:val="008B4B27"/>
    <w:rsid w:val="008C0F1E"/>
    <w:rsid w:val="008E1283"/>
    <w:rsid w:val="008E342B"/>
    <w:rsid w:val="008E38EE"/>
    <w:rsid w:val="008E38FF"/>
    <w:rsid w:val="008F4DDC"/>
    <w:rsid w:val="0090091C"/>
    <w:rsid w:val="009056D1"/>
    <w:rsid w:val="0090756C"/>
    <w:rsid w:val="0090784B"/>
    <w:rsid w:val="00912180"/>
    <w:rsid w:val="009173F3"/>
    <w:rsid w:val="00917AF8"/>
    <w:rsid w:val="00927BF0"/>
    <w:rsid w:val="009446C8"/>
    <w:rsid w:val="00954F72"/>
    <w:rsid w:val="00957E31"/>
    <w:rsid w:val="00961DC0"/>
    <w:rsid w:val="00963794"/>
    <w:rsid w:val="0096381F"/>
    <w:rsid w:val="00966FD5"/>
    <w:rsid w:val="0097076A"/>
    <w:rsid w:val="009834A9"/>
    <w:rsid w:val="00985CA4"/>
    <w:rsid w:val="00986680"/>
    <w:rsid w:val="00991EF2"/>
    <w:rsid w:val="0099336F"/>
    <w:rsid w:val="009A02D8"/>
    <w:rsid w:val="009A0FD7"/>
    <w:rsid w:val="009C7211"/>
    <w:rsid w:val="009D75AA"/>
    <w:rsid w:val="009D7F29"/>
    <w:rsid w:val="009E2078"/>
    <w:rsid w:val="009E320B"/>
    <w:rsid w:val="009E57FE"/>
    <w:rsid w:val="009E60AD"/>
    <w:rsid w:val="009F3B83"/>
    <w:rsid w:val="00A21F72"/>
    <w:rsid w:val="00A27902"/>
    <w:rsid w:val="00A30A80"/>
    <w:rsid w:val="00A33C72"/>
    <w:rsid w:val="00A36C61"/>
    <w:rsid w:val="00A43B20"/>
    <w:rsid w:val="00A46ADA"/>
    <w:rsid w:val="00A50826"/>
    <w:rsid w:val="00A510D0"/>
    <w:rsid w:val="00A52396"/>
    <w:rsid w:val="00A52610"/>
    <w:rsid w:val="00A609B7"/>
    <w:rsid w:val="00A610AD"/>
    <w:rsid w:val="00A67755"/>
    <w:rsid w:val="00A75715"/>
    <w:rsid w:val="00A9371D"/>
    <w:rsid w:val="00A94BE9"/>
    <w:rsid w:val="00AA622A"/>
    <w:rsid w:val="00AA6A00"/>
    <w:rsid w:val="00AC2332"/>
    <w:rsid w:val="00AC6588"/>
    <w:rsid w:val="00AD0EAD"/>
    <w:rsid w:val="00AE0983"/>
    <w:rsid w:val="00AF298E"/>
    <w:rsid w:val="00AF7A72"/>
    <w:rsid w:val="00B06AD5"/>
    <w:rsid w:val="00B06CD6"/>
    <w:rsid w:val="00B07536"/>
    <w:rsid w:val="00B102B8"/>
    <w:rsid w:val="00B2173A"/>
    <w:rsid w:val="00B225AD"/>
    <w:rsid w:val="00B25C11"/>
    <w:rsid w:val="00B26986"/>
    <w:rsid w:val="00B3243D"/>
    <w:rsid w:val="00B33B1E"/>
    <w:rsid w:val="00B37AE9"/>
    <w:rsid w:val="00B41A6D"/>
    <w:rsid w:val="00B5767E"/>
    <w:rsid w:val="00B578B8"/>
    <w:rsid w:val="00B57FAE"/>
    <w:rsid w:val="00B61EA2"/>
    <w:rsid w:val="00B75335"/>
    <w:rsid w:val="00B82020"/>
    <w:rsid w:val="00B859DB"/>
    <w:rsid w:val="00B9048F"/>
    <w:rsid w:val="00BA31B3"/>
    <w:rsid w:val="00BA464B"/>
    <w:rsid w:val="00BA7D64"/>
    <w:rsid w:val="00BB6192"/>
    <w:rsid w:val="00BC2098"/>
    <w:rsid w:val="00BC7D51"/>
    <w:rsid w:val="00BD4CA3"/>
    <w:rsid w:val="00BE1840"/>
    <w:rsid w:val="00BE5879"/>
    <w:rsid w:val="00BE7924"/>
    <w:rsid w:val="00BE795C"/>
    <w:rsid w:val="00BF06E3"/>
    <w:rsid w:val="00BF0901"/>
    <w:rsid w:val="00BF2270"/>
    <w:rsid w:val="00BF2948"/>
    <w:rsid w:val="00BF5BBB"/>
    <w:rsid w:val="00C02184"/>
    <w:rsid w:val="00C02C97"/>
    <w:rsid w:val="00C06815"/>
    <w:rsid w:val="00C07111"/>
    <w:rsid w:val="00C076A2"/>
    <w:rsid w:val="00C11AF1"/>
    <w:rsid w:val="00C15A57"/>
    <w:rsid w:val="00C178B0"/>
    <w:rsid w:val="00C24480"/>
    <w:rsid w:val="00C3203A"/>
    <w:rsid w:val="00C33524"/>
    <w:rsid w:val="00C45A57"/>
    <w:rsid w:val="00C47BB5"/>
    <w:rsid w:val="00C5161A"/>
    <w:rsid w:val="00C51FA2"/>
    <w:rsid w:val="00C533F8"/>
    <w:rsid w:val="00C57D1B"/>
    <w:rsid w:val="00C72ADB"/>
    <w:rsid w:val="00C90CE5"/>
    <w:rsid w:val="00CA0339"/>
    <w:rsid w:val="00CA6085"/>
    <w:rsid w:val="00CA7043"/>
    <w:rsid w:val="00CB6222"/>
    <w:rsid w:val="00CB6986"/>
    <w:rsid w:val="00CD31DD"/>
    <w:rsid w:val="00CE5F08"/>
    <w:rsid w:val="00CE670D"/>
    <w:rsid w:val="00CE67E6"/>
    <w:rsid w:val="00CF158C"/>
    <w:rsid w:val="00CF54BB"/>
    <w:rsid w:val="00D004E9"/>
    <w:rsid w:val="00D009E4"/>
    <w:rsid w:val="00D00A33"/>
    <w:rsid w:val="00D018FA"/>
    <w:rsid w:val="00D03472"/>
    <w:rsid w:val="00D13A7E"/>
    <w:rsid w:val="00D14CD0"/>
    <w:rsid w:val="00D20D27"/>
    <w:rsid w:val="00D2130A"/>
    <w:rsid w:val="00D26F82"/>
    <w:rsid w:val="00D32319"/>
    <w:rsid w:val="00D4639A"/>
    <w:rsid w:val="00D516B0"/>
    <w:rsid w:val="00D543A5"/>
    <w:rsid w:val="00D5446E"/>
    <w:rsid w:val="00D6054C"/>
    <w:rsid w:val="00D619B2"/>
    <w:rsid w:val="00D7691B"/>
    <w:rsid w:val="00D83CDB"/>
    <w:rsid w:val="00D90312"/>
    <w:rsid w:val="00D9400A"/>
    <w:rsid w:val="00D97E49"/>
    <w:rsid w:val="00DA222A"/>
    <w:rsid w:val="00DA31F3"/>
    <w:rsid w:val="00DA6362"/>
    <w:rsid w:val="00DB0620"/>
    <w:rsid w:val="00DB4160"/>
    <w:rsid w:val="00DB75AD"/>
    <w:rsid w:val="00DC175C"/>
    <w:rsid w:val="00DC2452"/>
    <w:rsid w:val="00DC4CE2"/>
    <w:rsid w:val="00DE174F"/>
    <w:rsid w:val="00DE7C8A"/>
    <w:rsid w:val="00DF14AF"/>
    <w:rsid w:val="00DF4788"/>
    <w:rsid w:val="00E00512"/>
    <w:rsid w:val="00E01221"/>
    <w:rsid w:val="00E10C41"/>
    <w:rsid w:val="00E14785"/>
    <w:rsid w:val="00E15F58"/>
    <w:rsid w:val="00E22723"/>
    <w:rsid w:val="00E24B79"/>
    <w:rsid w:val="00E25ADE"/>
    <w:rsid w:val="00E310D9"/>
    <w:rsid w:val="00E376FC"/>
    <w:rsid w:val="00E43D16"/>
    <w:rsid w:val="00E517D1"/>
    <w:rsid w:val="00E53B21"/>
    <w:rsid w:val="00E54213"/>
    <w:rsid w:val="00E5710D"/>
    <w:rsid w:val="00E615FA"/>
    <w:rsid w:val="00E63A73"/>
    <w:rsid w:val="00E70794"/>
    <w:rsid w:val="00E931FE"/>
    <w:rsid w:val="00EA133C"/>
    <w:rsid w:val="00EA2565"/>
    <w:rsid w:val="00EC2482"/>
    <w:rsid w:val="00EC37C4"/>
    <w:rsid w:val="00ED289C"/>
    <w:rsid w:val="00ED45E1"/>
    <w:rsid w:val="00EE20C0"/>
    <w:rsid w:val="00EE263C"/>
    <w:rsid w:val="00F04959"/>
    <w:rsid w:val="00F06072"/>
    <w:rsid w:val="00F14952"/>
    <w:rsid w:val="00F25D73"/>
    <w:rsid w:val="00F35059"/>
    <w:rsid w:val="00F36614"/>
    <w:rsid w:val="00F50681"/>
    <w:rsid w:val="00F51C2E"/>
    <w:rsid w:val="00F53194"/>
    <w:rsid w:val="00F55C12"/>
    <w:rsid w:val="00F57AE6"/>
    <w:rsid w:val="00F57D2A"/>
    <w:rsid w:val="00F64D34"/>
    <w:rsid w:val="00F76C08"/>
    <w:rsid w:val="00F77315"/>
    <w:rsid w:val="00F80D75"/>
    <w:rsid w:val="00F95125"/>
    <w:rsid w:val="00FB0AEB"/>
    <w:rsid w:val="00FB7FBA"/>
    <w:rsid w:val="00FC2C36"/>
    <w:rsid w:val="00FC3987"/>
    <w:rsid w:val="00FC6D90"/>
    <w:rsid w:val="00FD368B"/>
    <w:rsid w:val="00FE4242"/>
    <w:rsid w:val="00FF4207"/>
    <w:rsid w:val="00FF4AF8"/>
    <w:rsid w:val="00FF65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2D8B63"/>
  <w15:docId w15:val="{50492CEE-538E-49D4-B42B-A791A125B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989"/>
    <w:pPr>
      <w:spacing w:after="160" w:line="259" w:lineRule="auto"/>
    </w:pPr>
    <w:rPr>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5C489F"/>
  </w:style>
  <w:style w:type="paragraph" w:styleId="Encabezado">
    <w:name w:val="header"/>
    <w:basedOn w:val="Normal"/>
    <w:link w:val="EncabezadoCar"/>
    <w:uiPriority w:val="99"/>
    <w:unhideWhenUsed/>
    <w:rsid w:val="005C48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C489F"/>
  </w:style>
  <w:style w:type="paragraph" w:styleId="Piedepgina">
    <w:name w:val="footer"/>
    <w:basedOn w:val="Normal"/>
    <w:link w:val="PiedepginaCar"/>
    <w:unhideWhenUsed/>
    <w:rsid w:val="005C489F"/>
    <w:pPr>
      <w:tabs>
        <w:tab w:val="center" w:pos="4680"/>
        <w:tab w:val="right" w:pos="9360"/>
      </w:tabs>
      <w:spacing w:after="0" w:line="240" w:lineRule="auto"/>
    </w:pPr>
  </w:style>
  <w:style w:type="character" w:customStyle="1" w:styleId="PiedepginaCar">
    <w:name w:val="Pie de página Car"/>
    <w:basedOn w:val="Fuentedeprrafopredeter"/>
    <w:link w:val="Piedepgina"/>
    <w:rsid w:val="005C489F"/>
  </w:style>
  <w:style w:type="character" w:styleId="Hipervnculo">
    <w:name w:val="Hyperlink"/>
    <w:uiPriority w:val="99"/>
    <w:unhideWhenUsed/>
    <w:rsid w:val="00085DF1"/>
    <w:rPr>
      <w:color w:val="0563C1"/>
      <w:u w:val="single"/>
    </w:rPr>
  </w:style>
  <w:style w:type="character" w:styleId="Refdecomentario">
    <w:name w:val="annotation reference"/>
    <w:uiPriority w:val="99"/>
    <w:semiHidden/>
    <w:unhideWhenUsed/>
    <w:rsid w:val="00215BBF"/>
    <w:rPr>
      <w:sz w:val="16"/>
      <w:szCs w:val="16"/>
    </w:rPr>
  </w:style>
  <w:style w:type="paragraph" w:styleId="Textocomentario">
    <w:name w:val="annotation text"/>
    <w:basedOn w:val="Normal"/>
    <w:link w:val="TextocomentarioCar"/>
    <w:uiPriority w:val="99"/>
    <w:unhideWhenUsed/>
    <w:rsid w:val="00215BBF"/>
    <w:pPr>
      <w:spacing w:line="240" w:lineRule="auto"/>
    </w:pPr>
    <w:rPr>
      <w:sz w:val="20"/>
      <w:szCs w:val="20"/>
    </w:rPr>
  </w:style>
  <w:style w:type="character" w:customStyle="1" w:styleId="TextocomentarioCar">
    <w:name w:val="Texto comentario Car"/>
    <w:link w:val="Textocomentario"/>
    <w:uiPriority w:val="99"/>
    <w:rsid w:val="00215BBF"/>
    <w:rPr>
      <w:sz w:val="20"/>
      <w:szCs w:val="20"/>
    </w:rPr>
  </w:style>
  <w:style w:type="paragraph" w:styleId="Asuntodelcomentario">
    <w:name w:val="annotation subject"/>
    <w:basedOn w:val="Textocomentario"/>
    <w:next w:val="Textocomentario"/>
    <w:link w:val="AsuntodelcomentarioCar"/>
    <w:uiPriority w:val="99"/>
    <w:semiHidden/>
    <w:unhideWhenUsed/>
    <w:rsid w:val="00215BBF"/>
    <w:rPr>
      <w:b/>
      <w:bCs/>
    </w:rPr>
  </w:style>
  <w:style w:type="character" w:customStyle="1" w:styleId="AsuntodelcomentarioCar">
    <w:name w:val="Asunto del comentario Car"/>
    <w:link w:val="Asuntodelcomentario"/>
    <w:uiPriority w:val="99"/>
    <w:semiHidden/>
    <w:rsid w:val="00215BBF"/>
    <w:rPr>
      <w:b/>
      <w:bCs/>
      <w:sz w:val="20"/>
      <w:szCs w:val="20"/>
    </w:rPr>
  </w:style>
  <w:style w:type="paragraph" w:styleId="Textodeglobo">
    <w:name w:val="Balloon Text"/>
    <w:basedOn w:val="Normal"/>
    <w:link w:val="TextodegloboCar"/>
    <w:uiPriority w:val="99"/>
    <w:semiHidden/>
    <w:unhideWhenUsed/>
    <w:rsid w:val="00215BBF"/>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215BBF"/>
    <w:rPr>
      <w:rFonts w:ascii="Segoe UI" w:hAnsi="Segoe UI" w:cs="Segoe UI"/>
      <w:sz w:val="18"/>
      <w:szCs w:val="18"/>
    </w:rPr>
  </w:style>
  <w:style w:type="paragraph" w:styleId="Revisin">
    <w:name w:val="Revision"/>
    <w:hidden/>
    <w:uiPriority w:val="99"/>
    <w:semiHidden/>
    <w:rsid w:val="006E30A4"/>
    <w:rPr>
      <w:sz w:val="22"/>
      <w:szCs w:val="22"/>
      <w:lang w:val="en-US" w:eastAsia="en-US"/>
    </w:rPr>
  </w:style>
  <w:style w:type="paragraph" w:customStyle="1" w:styleId="piefigura">
    <w:name w:val="pie figura"/>
    <w:basedOn w:val="Normal"/>
    <w:uiPriority w:val="99"/>
    <w:rsid w:val="00836E79"/>
    <w:pPr>
      <w:widowControl w:val="0"/>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paragraph" w:customStyle="1" w:styleId="References">
    <w:name w:val="References"/>
    <w:basedOn w:val="Normal"/>
    <w:rsid w:val="005D2F1A"/>
    <w:pPr>
      <w:widowControl w:val="0"/>
      <w:numPr>
        <w:numId w:val="1"/>
      </w:numPr>
      <w:tabs>
        <w:tab w:val="clear" w:pos="1069"/>
        <w:tab w:val="num" w:pos="720"/>
      </w:tabs>
      <w:spacing w:after="120" w:line="480" w:lineRule="auto"/>
      <w:ind w:left="720"/>
      <w:jc w:val="both"/>
    </w:pPr>
    <w:rPr>
      <w:rFonts w:ascii="CG Times" w:eastAsia="Times New Roman" w:hAnsi="CG Times"/>
      <w:sz w:val="24"/>
      <w:szCs w:val="20"/>
      <w:lang w:eastAsia="es-ES"/>
    </w:rPr>
  </w:style>
  <w:style w:type="table" w:styleId="Sombreadoclaro">
    <w:name w:val="Light Shading"/>
    <w:basedOn w:val="Tablanormal"/>
    <w:uiPriority w:val="60"/>
    <w:rsid w:val="005D2F1A"/>
    <w:rPr>
      <w:rFonts w:ascii="Times New Roman" w:eastAsia="Times New Roman" w:hAnsi="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cabezacuadro">
    <w:name w:val="cabeza cuadro"/>
    <w:basedOn w:val="Normal"/>
    <w:uiPriority w:val="99"/>
    <w:rsid w:val="00DA6362"/>
    <w:pPr>
      <w:widowControl w:val="0"/>
      <w:suppressAutoHyphens/>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table" w:styleId="Tablaconcuadrcula">
    <w:name w:val="Table Grid"/>
    <w:basedOn w:val="Tablanormal"/>
    <w:uiPriority w:val="39"/>
    <w:rsid w:val="00B102B8"/>
    <w:rPr>
      <w:rFonts w:asciiTheme="minorHAnsi" w:eastAsiaTheme="minorHAnsi" w:hAnsiTheme="minorHAnsi" w:cstheme="minorBid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E45AD"/>
    <w:rPr>
      <w:color w:val="605E5C"/>
      <w:shd w:val="clear" w:color="auto" w:fill="E1DFDD"/>
    </w:rPr>
  </w:style>
  <w:style w:type="paragraph" w:customStyle="1" w:styleId="Cuadros">
    <w:name w:val="Cuadros"/>
    <w:basedOn w:val="Descripcin"/>
    <w:autoRedefine/>
    <w:qFormat/>
    <w:rsid w:val="00015981"/>
    <w:pPr>
      <w:keepNext/>
      <w:suppressAutoHyphens/>
      <w:jc w:val="both"/>
    </w:pPr>
    <w:rPr>
      <w:rFonts w:ascii="Arial" w:eastAsia="Times New Roman" w:hAnsi="Arial"/>
      <w:i w:val="0"/>
      <w:color w:val="auto"/>
      <w:sz w:val="24"/>
      <w:lang w:val="es-ES" w:eastAsia="es-ES"/>
    </w:rPr>
  </w:style>
  <w:style w:type="paragraph" w:customStyle="1" w:styleId="Notasalpiedecuadros">
    <w:name w:val="Notas al pie de cuadros"/>
    <w:link w:val="NotasalpiedecuadrosCar"/>
    <w:qFormat/>
    <w:rsid w:val="00015981"/>
    <w:pPr>
      <w:spacing w:after="160"/>
      <w:jc w:val="both"/>
    </w:pPr>
    <w:rPr>
      <w:rFonts w:ascii="Arial" w:eastAsia="Times New Roman" w:hAnsi="Arial"/>
      <w:szCs w:val="24"/>
      <w:lang w:val="es-ES"/>
    </w:rPr>
  </w:style>
  <w:style w:type="character" w:customStyle="1" w:styleId="NotasalpiedecuadrosCar">
    <w:name w:val="Notas al pie de cuadros Car"/>
    <w:basedOn w:val="Fuentedeprrafopredeter"/>
    <w:link w:val="Notasalpiedecuadros"/>
    <w:rsid w:val="00015981"/>
    <w:rPr>
      <w:rFonts w:ascii="Arial" w:eastAsia="Times New Roman" w:hAnsi="Arial"/>
      <w:szCs w:val="24"/>
      <w:lang w:val="es-ES"/>
    </w:rPr>
  </w:style>
  <w:style w:type="paragraph" w:styleId="Descripcin">
    <w:name w:val="caption"/>
    <w:basedOn w:val="Normal"/>
    <w:next w:val="Normal"/>
    <w:uiPriority w:val="35"/>
    <w:semiHidden/>
    <w:unhideWhenUsed/>
    <w:qFormat/>
    <w:rsid w:val="00015981"/>
    <w:pPr>
      <w:spacing w:after="200" w:line="240" w:lineRule="auto"/>
    </w:pPr>
    <w:rPr>
      <w:i/>
      <w:iCs/>
      <w:color w:val="44546A" w:themeColor="text2"/>
      <w:sz w:val="18"/>
      <w:szCs w:val="18"/>
    </w:rPr>
  </w:style>
  <w:style w:type="paragraph" w:styleId="Prrafodelista">
    <w:name w:val="List Paragraph"/>
    <w:basedOn w:val="Normal"/>
    <w:uiPriority w:val="34"/>
    <w:qFormat/>
    <w:rsid w:val="008938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550895">
      <w:bodyDiv w:val="1"/>
      <w:marLeft w:val="0"/>
      <w:marRight w:val="0"/>
      <w:marTop w:val="0"/>
      <w:marBottom w:val="0"/>
      <w:divBdr>
        <w:top w:val="none" w:sz="0" w:space="0" w:color="auto"/>
        <w:left w:val="none" w:sz="0" w:space="0" w:color="auto"/>
        <w:bottom w:val="none" w:sz="0" w:space="0" w:color="auto"/>
        <w:right w:val="none" w:sz="0" w:space="0" w:color="auto"/>
      </w:divBdr>
    </w:div>
    <w:div w:id="145124546">
      <w:bodyDiv w:val="1"/>
      <w:marLeft w:val="0"/>
      <w:marRight w:val="0"/>
      <w:marTop w:val="0"/>
      <w:marBottom w:val="0"/>
      <w:divBdr>
        <w:top w:val="none" w:sz="0" w:space="0" w:color="auto"/>
        <w:left w:val="none" w:sz="0" w:space="0" w:color="auto"/>
        <w:bottom w:val="none" w:sz="0" w:space="0" w:color="auto"/>
        <w:right w:val="none" w:sz="0" w:space="0" w:color="auto"/>
      </w:divBdr>
      <w:divsChild>
        <w:div w:id="594091683">
          <w:marLeft w:val="0"/>
          <w:marRight w:val="0"/>
          <w:marTop w:val="0"/>
          <w:marBottom w:val="0"/>
          <w:divBdr>
            <w:top w:val="none" w:sz="0" w:space="0" w:color="auto"/>
            <w:left w:val="none" w:sz="0" w:space="0" w:color="auto"/>
            <w:bottom w:val="none" w:sz="0" w:space="0" w:color="auto"/>
            <w:right w:val="none" w:sz="0" w:space="0" w:color="auto"/>
          </w:divBdr>
          <w:divsChild>
            <w:div w:id="685791633">
              <w:marLeft w:val="0"/>
              <w:marRight w:val="0"/>
              <w:marTop w:val="0"/>
              <w:marBottom w:val="0"/>
              <w:divBdr>
                <w:top w:val="none" w:sz="0" w:space="0" w:color="auto"/>
                <w:left w:val="none" w:sz="0" w:space="0" w:color="auto"/>
                <w:bottom w:val="none" w:sz="0" w:space="0" w:color="auto"/>
                <w:right w:val="none" w:sz="0" w:space="0" w:color="auto"/>
              </w:divBdr>
            </w:div>
          </w:divsChild>
        </w:div>
        <w:div w:id="1499615140">
          <w:marLeft w:val="0"/>
          <w:marRight w:val="0"/>
          <w:marTop w:val="0"/>
          <w:marBottom w:val="0"/>
          <w:divBdr>
            <w:top w:val="none" w:sz="0" w:space="0" w:color="auto"/>
            <w:left w:val="none" w:sz="0" w:space="0" w:color="auto"/>
            <w:bottom w:val="none" w:sz="0" w:space="0" w:color="auto"/>
            <w:right w:val="none" w:sz="0" w:space="0" w:color="auto"/>
          </w:divBdr>
          <w:divsChild>
            <w:div w:id="1552158747">
              <w:marLeft w:val="0"/>
              <w:marRight w:val="0"/>
              <w:marTop w:val="0"/>
              <w:marBottom w:val="0"/>
              <w:divBdr>
                <w:top w:val="none" w:sz="0" w:space="0" w:color="auto"/>
                <w:left w:val="none" w:sz="0" w:space="0" w:color="auto"/>
                <w:bottom w:val="none" w:sz="0" w:space="0" w:color="auto"/>
                <w:right w:val="none" w:sz="0" w:space="0" w:color="auto"/>
              </w:divBdr>
            </w:div>
          </w:divsChild>
        </w:div>
        <w:div w:id="2099859781">
          <w:marLeft w:val="0"/>
          <w:marRight w:val="0"/>
          <w:marTop w:val="0"/>
          <w:marBottom w:val="0"/>
          <w:divBdr>
            <w:top w:val="none" w:sz="0" w:space="0" w:color="auto"/>
            <w:left w:val="none" w:sz="0" w:space="0" w:color="auto"/>
            <w:bottom w:val="none" w:sz="0" w:space="0" w:color="auto"/>
            <w:right w:val="none" w:sz="0" w:space="0" w:color="auto"/>
          </w:divBdr>
          <w:divsChild>
            <w:div w:id="1759860749">
              <w:marLeft w:val="0"/>
              <w:marRight w:val="0"/>
              <w:marTop w:val="0"/>
              <w:marBottom w:val="0"/>
              <w:divBdr>
                <w:top w:val="none" w:sz="0" w:space="0" w:color="auto"/>
                <w:left w:val="none" w:sz="0" w:space="0" w:color="auto"/>
                <w:bottom w:val="none" w:sz="0" w:space="0" w:color="auto"/>
                <w:right w:val="none" w:sz="0" w:space="0" w:color="auto"/>
              </w:divBdr>
            </w:div>
          </w:divsChild>
        </w:div>
        <w:div w:id="1913196713">
          <w:marLeft w:val="0"/>
          <w:marRight w:val="0"/>
          <w:marTop w:val="0"/>
          <w:marBottom w:val="0"/>
          <w:divBdr>
            <w:top w:val="none" w:sz="0" w:space="0" w:color="auto"/>
            <w:left w:val="none" w:sz="0" w:space="0" w:color="auto"/>
            <w:bottom w:val="none" w:sz="0" w:space="0" w:color="auto"/>
            <w:right w:val="none" w:sz="0" w:space="0" w:color="auto"/>
          </w:divBdr>
        </w:div>
      </w:divsChild>
    </w:div>
    <w:div w:id="296642308">
      <w:bodyDiv w:val="1"/>
      <w:marLeft w:val="0"/>
      <w:marRight w:val="0"/>
      <w:marTop w:val="0"/>
      <w:marBottom w:val="0"/>
      <w:divBdr>
        <w:top w:val="none" w:sz="0" w:space="0" w:color="auto"/>
        <w:left w:val="none" w:sz="0" w:space="0" w:color="auto"/>
        <w:bottom w:val="none" w:sz="0" w:space="0" w:color="auto"/>
        <w:right w:val="none" w:sz="0" w:space="0" w:color="auto"/>
      </w:divBdr>
      <w:divsChild>
        <w:div w:id="834613135">
          <w:marLeft w:val="0"/>
          <w:marRight w:val="0"/>
          <w:marTop w:val="0"/>
          <w:marBottom w:val="0"/>
          <w:divBdr>
            <w:top w:val="none" w:sz="0" w:space="0" w:color="auto"/>
            <w:left w:val="none" w:sz="0" w:space="0" w:color="auto"/>
            <w:bottom w:val="none" w:sz="0" w:space="0" w:color="auto"/>
            <w:right w:val="none" w:sz="0" w:space="0" w:color="auto"/>
          </w:divBdr>
        </w:div>
      </w:divsChild>
    </w:div>
    <w:div w:id="323628138">
      <w:bodyDiv w:val="1"/>
      <w:marLeft w:val="0"/>
      <w:marRight w:val="0"/>
      <w:marTop w:val="0"/>
      <w:marBottom w:val="0"/>
      <w:divBdr>
        <w:top w:val="none" w:sz="0" w:space="0" w:color="auto"/>
        <w:left w:val="none" w:sz="0" w:space="0" w:color="auto"/>
        <w:bottom w:val="none" w:sz="0" w:space="0" w:color="auto"/>
        <w:right w:val="none" w:sz="0" w:space="0" w:color="auto"/>
      </w:divBdr>
      <w:divsChild>
        <w:div w:id="697007528">
          <w:marLeft w:val="0"/>
          <w:marRight w:val="0"/>
          <w:marTop w:val="0"/>
          <w:marBottom w:val="0"/>
          <w:divBdr>
            <w:top w:val="none" w:sz="0" w:space="0" w:color="auto"/>
            <w:left w:val="none" w:sz="0" w:space="0" w:color="auto"/>
            <w:bottom w:val="none" w:sz="0" w:space="0" w:color="auto"/>
            <w:right w:val="none" w:sz="0" w:space="0" w:color="auto"/>
          </w:divBdr>
          <w:divsChild>
            <w:div w:id="32074757">
              <w:marLeft w:val="0"/>
              <w:marRight w:val="0"/>
              <w:marTop w:val="0"/>
              <w:marBottom w:val="0"/>
              <w:divBdr>
                <w:top w:val="none" w:sz="0" w:space="0" w:color="auto"/>
                <w:left w:val="none" w:sz="0" w:space="0" w:color="auto"/>
                <w:bottom w:val="none" w:sz="0" w:space="0" w:color="auto"/>
                <w:right w:val="none" w:sz="0" w:space="0" w:color="auto"/>
              </w:divBdr>
            </w:div>
          </w:divsChild>
        </w:div>
        <w:div w:id="1679261627">
          <w:marLeft w:val="0"/>
          <w:marRight w:val="0"/>
          <w:marTop w:val="0"/>
          <w:marBottom w:val="0"/>
          <w:divBdr>
            <w:top w:val="none" w:sz="0" w:space="0" w:color="auto"/>
            <w:left w:val="none" w:sz="0" w:space="0" w:color="auto"/>
            <w:bottom w:val="none" w:sz="0" w:space="0" w:color="auto"/>
            <w:right w:val="none" w:sz="0" w:space="0" w:color="auto"/>
          </w:divBdr>
          <w:divsChild>
            <w:div w:id="1302735894">
              <w:marLeft w:val="0"/>
              <w:marRight w:val="0"/>
              <w:marTop w:val="0"/>
              <w:marBottom w:val="0"/>
              <w:divBdr>
                <w:top w:val="none" w:sz="0" w:space="0" w:color="auto"/>
                <w:left w:val="none" w:sz="0" w:space="0" w:color="auto"/>
                <w:bottom w:val="none" w:sz="0" w:space="0" w:color="auto"/>
                <w:right w:val="none" w:sz="0" w:space="0" w:color="auto"/>
              </w:divBdr>
            </w:div>
          </w:divsChild>
        </w:div>
        <w:div w:id="78908281">
          <w:marLeft w:val="0"/>
          <w:marRight w:val="0"/>
          <w:marTop w:val="0"/>
          <w:marBottom w:val="0"/>
          <w:divBdr>
            <w:top w:val="none" w:sz="0" w:space="0" w:color="auto"/>
            <w:left w:val="none" w:sz="0" w:space="0" w:color="auto"/>
            <w:bottom w:val="none" w:sz="0" w:space="0" w:color="auto"/>
            <w:right w:val="none" w:sz="0" w:space="0" w:color="auto"/>
          </w:divBdr>
          <w:divsChild>
            <w:div w:id="1337997196">
              <w:marLeft w:val="0"/>
              <w:marRight w:val="0"/>
              <w:marTop w:val="0"/>
              <w:marBottom w:val="0"/>
              <w:divBdr>
                <w:top w:val="none" w:sz="0" w:space="0" w:color="auto"/>
                <w:left w:val="none" w:sz="0" w:space="0" w:color="auto"/>
                <w:bottom w:val="none" w:sz="0" w:space="0" w:color="auto"/>
                <w:right w:val="none" w:sz="0" w:space="0" w:color="auto"/>
              </w:divBdr>
            </w:div>
          </w:divsChild>
        </w:div>
        <w:div w:id="580021874">
          <w:marLeft w:val="0"/>
          <w:marRight w:val="0"/>
          <w:marTop w:val="0"/>
          <w:marBottom w:val="0"/>
          <w:divBdr>
            <w:top w:val="none" w:sz="0" w:space="0" w:color="auto"/>
            <w:left w:val="none" w:sz="0" w:space="0" w:color="auto"/>
            <w:bottom w:val="none" w:sz="0" w:space="0" w:color="auto"/>
            <w:right w:val="none" w:sz="0" w:space="0" w:color="auto"/>
          </w:divBdr>
        </w:div>
      </w:divsChild>
    </w:div>
    <w:div w:id="335503223">
      <w:bodyDiv w:val="1"/>
      <w:marLeft w:val="0"/>
      <w:marRight w:val="0"/>
      <w:marTop w:val="0"/>
      <w:marBottom w:val="0"/>
      <w:divBdr>
        <w:top w:val="none" w:sz="0" w:space="0" w:color="auto"/>
        <w:left w:val="none" w:sz="0" w:space="0" w:color="auto"/>
        <w:bottom w:val="none" w:sz="0" w:space="0" w:color="auto"/>
        <w:right w:val="none" w:sz="0" w:space="0" w:color="auto"/>
      </w:divBdr>
      <w:divsChild>
        <w:div w:id="1056079625">
          <w:marLeft w:val="0"/>
          <w:marRight w:val="0"/>
          <w:marTop w:val="0"/>
          <w:marBottom w:val="0"/>
          <w:divBdr>
            <w:top w:val="none" w:sz="0" w:space="0" w:color="auto"/>
            <w:left w:val="none" w:sz="0" w:space="0" w:color="auto"/>
            <w:bottom w:val="none" w:sz="0" w:space="0" w:color="auto"/>
            <w:right w:val="none" w:sz="0" w:space="0" w:color="auto"/>
          </w:divBdr>
          <w:divsChild>
            <w:div w:id="1337222509">
              <w:marLeft w:val="0"/>
              <w:marRight w:val="0"/>
              <w:marTop w:val="0"/>
              <w:marBottom w:val="0"/>
              <w:divBdr>
                <w:top w:val="none" w:sz="0" w:space="0" w:color="auto"/>
                <w:left w:val="none" w:sz="0" w:space="0" w:color="auto"/>
                <w:bottom w:val="none" w:sz="0" w:space="0" w:color="auto"/>
                <w:right w:val="none" w:sz="0" w:space="0" w:color="auto"/>
              </w:divBdr>
            </w:div>
          </w:divsChild>
        </w:div>
        <w:div w:id="2077823849">
          <w:marLeft w:val="0"/>
          <w:marRight w:val="0"/>
          <w:marTop w:val="0"/>
          <w:marBottom w:val="0"/>
          <w:divBdr>
            <w:top w:val="none" w:sz="0" w:space="0" w:color="auto"/>
            <w:left w:val="none" w:sz="0" w:space="0" w:color="auto"/>
            <w:bottom w:val="none" w:sz="0" w:space="0" w:color="auto"/>
            <w:right w:val="none" w:sz="0" w:space="0" w:color="auto"/>
          </w:divBdr>
          <w:divsChild>
            <w:div w:id="857815104">
              <w:marLeft w:val="0"/>
              <w:marRight w:val="0"/>
              <w:marTop w:val="0"/>
              <w:marBottom w:val="0"/>
              <w:divBdr>
                <w:top w:val="none" w:sz="0" w:space="0" w:color="auto"/>
                <w:left w:val="none" w:sz="0" w:space="0" w:color="auto"/>
                <w:bottom w:val="none" w:sz="0" w:space="0" w:color="auto"/>
                <w:right w:val="none" w:sz="0" w:space="0" w:color="auto"/>
              </w:divBdr>
            </w:div>
          </w:divsChild>
        </w:div>
        <w:div w:id="1985499183">
          <w:marLeft w:val="0"/>
          <w:marRight w:val="0"/>
          <w:marTop w:val="0"/>
          <w:marBottom w:val="0"/>
          <w:divBdr>
            <w:top w:val="none" w:sz="0" w:space="0" w:color="auto"/>
            <w:left w:val="none" w:sz="0" w:space="0" w:color="auto"/>
            <w:bottom w:val="none" w:sz="0" w:space="0" w:color="auto"/>
            <w:right w:val="none" w:sz="0" w:space="0" w:color="auto"/>
          </w:divBdr>
          <w:divsChild>
            <w:div w:id="938832824">
              <w:marLeft w:val="0"/>
              <w:marRight w:val="0"/>
              <w:marTop w:val="0"/>
              <w:marBottom w:val="0"/>
              <w:divBdr>
                <w:top w:val="none" w:sz="0" w:space="0" w:color="auto"/>
                <w:left w:val="none" w:sz="0" w:space="0" w:color="auto"/>
                <w:bottom w:val="none" w:sz="0" w:space="0" w:color="auto"/>
                <w:right w:val="none" w:sz="0" w:space="0" w:color="auto"/>
              </w:divBdr>
            </w:div>
          </w:divsChild>
        </w:div>
        <w:div w:id="912469156">
          <w:marLeft w:val="0"/>
          <w:marRight w:val="0"/>
          <w:marTop w:val="0"/>
          <w:marBottom w:val="0"/>
          <w:divBdr>
            <w:top w:val="none" w:sz="0" w:space="0" w:color="auto"/>
            <w:left w:val="none" w:sz="0" w:space="0" w:color="auto"/>
            <w:bottom w:val="none" w:sz="0" w:space="0" w:color="auto"/>
            <w:right w:val="none" w:sz="0" w:space="0" w:color="auto"/>
          </w:divBdr>
        </w:div>
      </w:divsChild>
    </w:div>
    <w:div w:id="417097633">
      <w:bodyDiv w:val="1"/>
      <w:marLeft w:val="0"/>
      <w:marRight w:val="0"/>
      <w:marTop w:val="0"/>
      <w:marBottom w:val="0"/>
      <w:divBdr>
        <w:top w:val="none" w:sz="0" w:space="0" w:color="auto"/>
        <w:left w:val="none" w:sz="0" w:space="0" w:color="auto"/>
        <w:bottom w:val="none" w:sz="0" w:space="0" w:color="auto"/>
        <w:right w:val="none" w:sz="0" w:space="0" w:color="auto"/>
      </w:divBdr>
    </w:div>
    <w:div w:id="624391376">
      <w:bodyDiv w:val="1"/>
      <w:marLeft w:val="0"/>
      <w:marRight w:val="0"/>
      <w:marTop w:val="0"/>
      <w:marBottom w:val="0"/>
      <w:divBdr>
        <w:top w:val="none" w:sz="0" w:space="0" w:color="auto"/>
        <w:left w:val="none" w:sz="0" w:space="0" w:color="auto"/>
        <w:bottom w:val="none" w:sz="0" w:space="0" w:color="auto"/>
        <w:right w:val="none" w:sz="0" w:space="0" w:color="auto"/>
      </w:divBdr>
    </w:div>
    <w:div w:id="707343312">
      <w:bodyDiv w:val="1"/>
      <w:marLeft w:val="0"/>
      <w:marRight w:val="0"/>
      <w:marTop w:val="0"/>
      <w:marBottom w:val="0"/>
      <w:divBdr>
        <w:top w:val="none" w:sz="0" w:space="0" w:color="auto"/>
        <w:left w:val="none" w:sz="0" w:space="0" w:color="auto"/>
        <w:bottom w:val="none" w:sz="0" w:space="0" w:color="auto"/>
        <w:right w:val="none" w:sz="0" w:space="0" w:color="auto"/>
      </w:divBdr>
    </w:div>
    <w:div w:id="792821622">
      <w:bodyDiv w:val="1"/>
      <w:marLeft w:val="0"/>
      <w:marRight w:val="0"/>
      <w:marTop w:val="0"/>
      <w:marBottom w:val="0"/>
      <w:divBdr>
        <w:top w:val="none" w:sz="0" w:space="0" w:color="auto"/>
        <w:left w:val="none" w:sz="0" w:space="0" w:color="auto"/>
        <w:bottom w:val="none" w:sz="0" w:space="0" w:color="auto"/>
        <w:right w:val="none" w:sz="0" w:space="0" w:color="auto"/>
      </w:divBdr>
    </w:div>
    <w:div w:id="836001729">
      <w:bodyDiv w:val="1"/>
      <w:marLeft w:val="0"/>
      <w:marRight w:val="0"/>
      <w:marTop w:val="0"/>
      <w:marBottom w:val="0"/>
      <w:divBdr>
        <w:top w:val="none" w:sz="0" w:space="0" w:color="auto"/>
        <w:left w:val="none" w:sz="0" w:space="0" w:color="auto"/>
        <w:bottom w:val="none" w:sz="0" w:space="0" w:color="auto"/>
        <w:right w:val="none" w:sz="0" w:space="0" w:color="auto"/>
      </w:divBdr>
    </w:div>
    <w:div w:id="1073817975">
      <w:bodyDiv w:val="1"/>
      <w:marLeft w:val="0"/>
      <w:marRight w:val="0"/>
      <w:marTop w:val="0"/>
      <w:marBottom w:val="0"/>
      <w:divBdr>
        <w:top w:val="none" w:sz="0" w:space="0" w:color="auto"/>
        <w:left w:val="none" w:sz="0" w:space="0" w:color="auto"/>
        <w:bottom w:val="none" w:sz="0" w:space="0" w:color="auto"/>
        <w:right w:val="none" w:sz="0" w:space="0" w:color="auto"/>
      </w:divBdr>
    </w:div>
    <w:div w:id="1092433254">
      <w:bodyDiv w:val="1"/>
      <w:marLeft w:val="0"/>
      <w:marRight w:val="0"/>
      <w:marTop w:val="0"/>
      <w:marBottom w:val="0"/>
      <w:divBdr>
        <w:top w:val="none" w:sz="0" w:space="0" w:color="auto"/>
        <w:left w:val="none" w:sz="0" w:space="0" w:color="auto"/>
        <w:bottom w:val="none" w:sz="0" w:space="0" w:color="auto"/>
        <w:right w:val="none" w:sz="0" w:space="0" w:color="auto"/>
      </w:divBdr>
      <w:divsChild>
        <w:div w:id="34156479">
          <w:marLeft w:val="0"/>
          <w:marRight w:val="0"/>
          <w:marTop w:val="0"/>
          <w:marBottom w:val="0"/>
          <w:divBdr>
            <w:top w:val="none" w:sz="0" w:space="0" w:color="auto"/>
            <w:left w:val="none" w:sz="0" w:space="0" w:color="auto"/>
            <w:bottom w:val="none" w:sz="0" w:space="0" w:color="auto"/>
            <w:right w:val="none" w:sz="0" w:space="0" w:color="auto"/>
          </w:divBdr>
          <w:divsChild>
            <w:div w:id="2020231440">
              <w:marLeft w:val="0"/>
              <w:marRight w:val="0"/>
              <w:marTop w:val="0"/>
              <w:marBottom w:val="0"/>
              <w:divBdr>
                <w:top w:val="none" w:sz="0" w:space="0" w:color="auto"/>
                <w:left w:val="none" w:sz="0" w:space="0" w:color="auto"/>
                <w:bottom w:val="none" w:sz="0" w:space="0" w:color="auto"/>
                <w:right w:val="none" w:sz="0" w:space="0" w:color="auto"/>
              </w:divBdr>
            </w:div>
          </w:divsChild>
        </w:div>
        <w:div w:id="266356892">
          <w:marLeft w:val="0"/>
          <w:marRight w:val="0"/>
          <w:marTop w:val="0"/>
          <w:marBottom w:val="0"/>
          <w:divBdr>
            <w:top w:val="none" w:sz="0" w:space="0" w:color="auto"/>
            <w:left w:val="none" w:sz="0" w:space="0" w:color="auto"/>
            <w:bottom w:val="none" w:sz="0" w:space="0" w:color="auto"/>
            <w:right w:val="none" w:sz="0" w:space="0" w:color="auto"/>
          </w:divBdr>
          <w:divsChild>
            <w:div w:id="1314678992">
              <w:marLeft w:val="0"/>
              <w:marRight w:val="0"/>
              <w:marTop w:val="0"/>
              <w:marBottom w:val="0"/>
              <w:divBdr>
                <w:top w:val="none" w:sz="0" w:space="0" w:color="auto"/>
                <w:left w:val="none" w:sz="0" w:space="0" w:color="auto"/>
                <w:bottom w:val="none" w:sz="0" w:space="0" w:color="auto"/>
                <w:right w:val="none" w:sz="0" w:space="0" w:color="auto"/>
              </w:divBdr>
            </w:div>
          </w:divsChild>
        </w:div>
        <w:div w:id="1134252887">
          <w:marLeft w:val="0"/>
          <w:marRight w:val="0"/>
          <w:marTop w:val="0"/>
          <w:marBottom w:val="0"/>
          <w:divBdr>
            <w:top w:val="none" w:sz="0" w:space="0" w:color="auto"/>
            <w:left w:val="none" w:sz="0" w:space="0" w:color="auto"/>
            <w:bottom w:val="none" w:sz="0" w:space="0" w:color="auto"/>
            <w:right w:val="none" w:sz="0" w:space="0" w:color="auto"/>
          </w:divBdr>
          <w:divsChild>
            <w:div w:id="527565389">
              <w:marLeft w:val="0"/>
              <w:marRight w:val="0"/>
              <w:marTop w:val="0"/>
              <w:marBottom w:val="0"/>
              <w:divBdr>
                <w:top w:val="none" w:sz="0" w:space="0" w:color="auto"/>
                <w:left w:val="none" w:sz="0" w:space="0" w:color="auto"/>
                <w:bottom w:val="none" w:sz="0" w:space="0" w:color="auto"/>
                <w:right w:val="none" w:sz="0" w:space="0" w:color="auto"/>
              </w:divBdr>
            </w:div>
          </w:divsChild>
        </w:div>
        <w:div w:id="1105342575">
          <w:marLeft w:val="0"/>
          <w:marRight w:val="0"/>
          <w:marTop w:val="0"/>
          <w:marBottom w:val="0"/>
          <w:divBdr>
            <w:top w:val="none" w:sz="0" w:space="0" w:color="auto"/>
            <w:left w:val="none" w:sz="0" w:space="0" w:color="auto"/>
            <w:bottom w:val="none" w:sz="0" w:space="0" w:color="auto"/>
            <w:right w:val="none" w:sz="0" w:space="0" w:color="auto"/>
          </w:divBdr>
        </w:div>
      </w:divsChild>
    </w:div>
    <w:div w:id="1108306863">
      <w:bodyDiv w:val="1"/>
      <w:marLeft w:val="0"/>
      <w:marRight w:val="0"/>
      <w:marTop w:val="0"/>
      <w:marBottom w:val="0"/>
      <w:divBdr>
        <w:top w:val="none" w:sz="0" w:space="0" w:color="auto"/>
        <w:left w:val="none" w:sz="0" w:space="0" w:color="auto"/>
        <w:bottom w:val="none" w:sz="0" w:space="0" w:color="auto"/>
        <w:right w:val="none" w:sz="0" w:space="0" w:color="auto"/>
      </w:divBdr>
    </w:div>
    <w:div w:id="1290862626">
      <w:bodyDiv w:val="1"/>
      <w:marLeft w:val="0"/>
      <w:marRight w:val="0"/>
      <w:marTop w:val="0"/>
      <w:marBottom w:val="0"/>
      <w:divBdr>
        <w:top w:val="none" w:sz="0" w:space="0" w:color="auto"/>
        <w:left w:val="none" w:sz="0" w:space="0" w:color="auto"/>
        <w:bottom w:val="none" w:sz="0" w:space="0" w:color="auto"/>
        <w:right w:val="none" w:sz="0" w:space="0" w:color="auto"/>
      </w:divBdr>
      <w:divsChild>
        <w:div w:id="1323003205">
          <w:marLeft w:val="0"/>
          <w:marRight w:val="0"/>
          <w:marTop w:val="0"/>
          <w:marBottom w:val="0"/>
          <w:divBdr>
            <w:top w:val="none" w:sz="0" w:space="0" w:color="auto"/>
            <w:left w:val="none" w:sz="0" w:space="0" w:color="auto"/>
            <w:bottom w:val="none" w:sz="0" w:space="0" w:color="auto"/>
            <w:right w:val="none" w:sz="0" w:space="0" w:color="auto"/>
          </w:divBdr>
        </w:div>
        <w:div w:id="115687165">
          <w:marLeft w:val="0"/>
          <w:marRight w:val="0"/>
          <w:marTop w:val="0"/>
          <w:marBottom w:val="0"/>
          <w:divBdr>
            <w:top w:val="none" w:sz="0" w:space="0" w:color="auto"/>
            <w:left w:val="none" w:sz="0" w:space="0" w:color="auto"/>
            <w:bottom w:val="none" w:sz="0" w:space="0" w:color="auto"/>
            <w:right w:val="none" w:sz="0" w:space="0" w:color="auto"/>
          </w:divBdr>
        </w:div>
        <w:div w:id="271130845">
          <w:marLeft w:val="0"/>
          <w:marRight w:val="0"/>
          <w:marTop w:val="0"/>
          <w:marBottom w:val="0"/>
          <w:divBdr>
            <w:top w:val="none" w:sz="0" w:space="0" w:color="auto"/>
            <w:left w:val="none" w:sz="0" w:space="0" w:color="auto"/>
            <w:bottom w:val="none" w:sz="0" w:space="0" w:color="auto"/>
            <w:right w:val="none" w:sz="0" w:space="0" w:color="auto"/>
          </w:divBdr>
        </w:div>
      </w:divsChild>
    </w:div>
    <w:div w:id="1407994030">
      <w:bodyDiv w:val="1"/>
      <w:marLeft w:val="0"/>
      <w:marRight w:val="0"/>
      <w:marTop w:val="0"/>
      <w:marBottom w:val="0"/>
      <w:divBdr>
        <w:top w:val="none" w:sz="0" w:space="0" w:color="auto"/>
        <w:left w:val="none" w:sz="0" w:space="0" w:color="auto"/>
        <w:bottom w:val="none" w:sz="0" w:space="0" w:color="auto"/>
        <w:right w:val="none" w:sz="0" w:space="0" w:color="auto"/>
      </w:divBdr>
    </w:div>
    <w:div w:id="1498883160">
      <w:bodyDiv w:val="1"/>
      <w:marLeft w:val="0"/>
      <w:marRight w:val="0"/>
      <w:marTop w:val="0"/>
      <w:marBottom w:val="0"/>
      <w:divBdr>
        <w:top w:val="none" w:sz="0" w:space="0" w:color="auto"/>
        <w:left w:val="none" w:sz="0" w:space="0" w:color="auto"/>
        <w:bottom w:val="none" w:sz="0" w:space="0" w:color="auto"/>
        <w:right w:val="none" w:sz="0" w:space="0" w:color="auto"/>
      </w:divBdr>
      <w:divsChild>
        <w:div w:id="260456797">
          <w:marLeft w:val="0"/>
          <w:marRight w:val="0"/>
          <w:marTop w:val="0"/>
          <w:marBottom w:val="0"/>
          <w:divBdr>
            <w:top w:val="none" w:sz="0" w:space="0" w:color="auto"/>
            <w:left w:val="none" w:sz="0" w:space="0" w:color="auto"/>
            <w:bottom w:val="none" w:sz="0" w:space="0" w:color="auto"/>
            <w:right w:val="none" w:sz="0" w:space="0" w:color="auto"/>
          </w:divBdr>
        </w:div>
        <w:div w:id="380789408">
          <w:marLeft w:val="0"/>
          <w:marRight w:val="0"/>
          <w:marTop w:val="0"/>
          <w:marBottom w:val="0"/>
          <w:divBdr>
            <w:top w:val="none" w:sz="0" w:space="0" w:color="auto"/>
            <w:left w:val="none" w:sz="0" w:space="0" w:color="auto"/>
            <w:bottom w:val="none" w:sz="0" w:space="0" w:color="auto"/>
            <w:right w:val="none" w:sz="0" w:space="0" w:color="auto"/>
          </w:divBdr>
        </w:div>
        <w:div w:id="1260984166">
          <w:marLeft w:val="0"/>
          <w:marRight w:val="0"/>
          <w:marTop w:val="0"/>
          <w:marBottom w:val="0"/>
          <w:divBdr>
            <w:top w:val="none" w:sz="0" w:space="0" w:color="auto"/>
            <w:left w:val="none" w:sz="0" w:space="0" w:color="auto"/>
            <w:bottom w:val="none" w:sz="0" w:space="0" w:color="auto"/>
            <w:right w:val="none" w:sz="0" w:space="0" w:color="auto"/>
          </w:divBdr>
        </w:div>
        <w:div w:id="1047296025">
          <w:marLeft w:val="0"/>
          <w:marRight w:val="0"/>
          <w:marTop w:val="0"/>
          <w:marBottom w:val="0"/>
          <w:divBdr>
            <w:top w:val="none" w:sz="0" w:space="0" w:color="auto"/>
            <w:left w:val="none" w:sz="0" w:space="0" w:color="auto"/>
            <w:bottom w:val="none" w:sz="0" w:space="0" w:color="auto"/>
            <w:right w:val="none" w:sz="0" w:space="0" w:color="auto"/>
          </w:divBdr>
        </w:div>
        <w:div w:id="1992588319">
          <w:marLeft w:val="0"/>
          <w:marRight w:val="0"/>
          <w:marTop w:val="0"/>
          <w:marBottom w:val="0"/>
          <w:divBdr>
            <w:top w:val="none" w:sz="0" w:space="0" w:color="auto"/>
            <w:left w:val="none" w:sz="0" w:space="0" w:color="auto"/>
            <w:bottom w:val="none" w:sz="0" w:space="0" w:color="auto"/>
            <w:right w:val="none" w:sz="0" w:space="0" w:color="auto"/>
          </w:divBdr>
        </w:div>
        <w:div w:id="1903830076">
          <w:marLeft w:val="0"/>
          <w:marRight w:val="0"/>
          <w:marTop w:val="0"/>
          <w:marBottom w:val="0"/>
          <w:divBdr>
            <w:top w:val="none" w:sz="0" w:space="0" w:color="auto"/>
            <w:left w:val="none" w:sz="0" w:space="0" w:color="auto"/>
            <w:bottom w:val="none" w:sz="0" w:space="0" w:color="auto"/>
            <w:right w:val="none" w:sz="0" w:space="0" w:color="auto"/>
          </w:divBdr>
        </w:div>
        <w:div w:id="855579200">
          <w:marLeft w:val="0"/>
          <w:marRight w:val="0"/>
          <w:marTop w:val="0"/>
          <w:marBottom w:val="0"/>
          <w:divBdr>
            <w:top w:val="none" w:sz="0" w:space="0" w:color="auto"/>
            <w:left w:val="none" w:sz="0" w:space="0" w:color="auto"/>
            <w:bottom w:val="none" w:sz="0" w:space="0" w:color="auto"/>
            <w:right w:val="none" w:sz="0" w:space="0" w:color="auto"/>
          </w:divBdr>
        </w:div>
        <w:div w:id="300890755">
          <w:marLeft w:val="0"/>
          <w:marRight w:val="0"/>
          <w:marTop w:val="0"/>
          <w:marBottom w:val="0"/>
          <w:divBdr>
            <w:top w:val="none" w:sz="0" w:space="0" w:color="auto"/>
            <w:left w:val="none" w:sz="0" w:space="0" w:color="auto"/>
            <w:bottom w:val="none" w:sz="0" w:space="0" w:color="auto"/>
            <w:right w:val="none" w:sz="0" w:space="0" w:color="auto"/>
          </w:divBdr>
        </w:div>
        <w:div w:id="984360693">
          <w:marLeft w:val="0"/>
          <w:marRight w:val="0"/>
          <w:marTop w:val="0"/>
          <w:marBottom w:val="0"/>
          <w:divBdr>
            <w:top w:val="none" w:sz="0" w:space="0" w:color="auto"/>
            <w:left w:val="none" w:sz="0" w:space="0" w:color="auto"/>
            <w:bottom w:val="none" w:sz="0" w:space="0" w:color="auto"/>
            <w:right w:val="none" w:sz="0" w:space="0" w:color="auto"/>
          </w:divBdr>
        </w:div>
        <w:div w:id="594050626">
          <w:marLeft w:val="0"/>
          <w:marRight w:val="0"/>
          <w:marTop w:val="0"/>
          <w:marBottom w:val="0"/>
          <w:divBdr>
            <w:top w:val="none" w:sz="0" w:space="0" w:color="auto"/>
            <w:left w:val="none" w:sz="0" w:space="0" w:color="auto"/>
            <w:bottom w:val="none" w:sz="0" w:space="0" w:color="auto"/>
            <w:right w:val="none" w:sz="0" w:space="0" w:color="auto"/>
          </w:divBdr>
        </w:div>
        <w:div w:id="1769345487">
          <w:marLeft w:val="0"/>
          <w:marRight w:val="0"/>
          <w:marTop w:val="0"/>
          <w:marBottom w:val="0"/>
          <w:divBdr>
            <w:top w:val="none" w:sz="0" w:space="0" w:color="auto"/>
            <w:left w:val="none" w:sz="0" w:space="0" w:color="auto"/>
            <w:bottom w:val="none" w:sz="0" w:space="0" w:color="auto"/>
            <w:right w:val="none" w:sz="0" w:space="0" w:color="auto"/>
          </w:divBdr>
        </w:div>
        <w:div w:id="1093358226">
          <w:marLeft w:val="0"/>
          <w:marRight w:val="0"/>
          <w:marTop w:val="0"/>
          <w:marBottom w:val="0"/>
          <w:divBdr>
            <w:top w:val="none" w:sz="0" w:space="0" w:color="auto"/>
            <w:left w:val="none" w:sz="0" w:space="0" w:color="auto"/>
            <w:bottom w:val="none" w:sz="0" w:space="0" w:color="auto"/>
            <w:right w:val="none" w:sz="0" w:space="0" w:color="auto"/>
          </w:divBdr>
        </w:div>
        <w:div w:id="1434128659">
          <w:marLeft w:val="0"/>
          <w:marRight w:val="0"/>
          <w:marTop w:val="0"/>
          <w:marBottom w:val="0"/>
          <w:divBdr>
            <w:top w:val="none" w:sz="0" w:space="0" w:color="auto"/>
            <w:left w:val="none" w:sz="0" w:space="0" w:color="auto"/>
            <w:bottom w:val="none" w:sz="0" w:space="0" w:color="auto"/>
            <w:right w:val="none" w:sz="0" w:space="0" w:color="auto"/>
          </w:divBdr>
        </w:div>
        <w:div w:id="129052773">
          <w:marLeft w:val="0"/>
          <w:marRight w:val="0"/>
          <w:marTop w:val="0"/>
          <w:marBottom w:val="0"/>
          <w:divBdr>
            <w:top w:val="none" w:sz="0" w:space="0" w:color="auto"/>
            <w:left w:val="none" w:sz="0" w:space="0" w:color="auto"/>
            <w:bottom w:val="none" w:sz="0" w:space="0" w:color="auto"/>
            <w:right w:val="none" w:sz="0" w:space="0" w:color="auto"/>
          </w:divBdr>
        </w:div>
        <w:div w:id="810946190">
          <w:marLeft w:val="0"/>
          <w:marRight w:val="0"/>
          <w:marTop w:val="0"/>
          <w:marBottom w:val="0"/>
          <w:divBdr>
            <w:top w:val="none" w:sz="0" w:space="0" w:color="auto"/>
            <w:left w:val="none" w:sz="0" w:space="0" w:color="auto"/>
            <w:bottom w:val="none" w:sz="0" w:space="0" w:color="auto"/>
            <w:right w:val="none" w:sz="0" w:space="0" w:color="auto"/>
          </w:divBdr>
        </w:div>
        <w:div w:id="1686396476">
          <w:marLeft w:val="0"/>
          <w:marRight w:val="0"/>
          <w:marTop w:val="0"/>
          <w:marBottom w:val="0"/>
          <w:divBdr>
            <w:top w:val="none" w:sz="0" w:space="0" w:color="auto"/>
            <w:left w:val="none" w:sz="0" w:space="0" w:color="auto"/>
            <w:bottom w:val="none" w:sz="0" w:space="0" w:color="auto"/>
            <w:right w:val="none" w:sz="0" w:space="0" w:color="auto"/>
          </w:divBdr>
        </w:div>
        <w:div w:id="1424254140">
          <w:marLeft w:val="0"/>
          <w:marRight w:val="0"/>
          <w:marTop w:val="0"/>
          <w:marBottom w:val="0"/>
          <w:divBdr>
            <w:top w:val="none" w:sz="0" w:space="0" w:color="auto"/>
            <w:left w:val="none" w:sz="0" w:space="0" w:color="auto"/>
            <w:bottom w:val="none" w:sz="0" w:space="0" w:color="auto"/>
            <w:right w:val="none" w:sz="0" w:space="0" w:color="auto"/>
          </w:divBdr>
        </w:div>
        <w:div w:id="772895343">
          <w:marLeft w:val="0"/>
          <w:marRight w:val="0"/>
          <w:marTop w:val="0"/>
          <w:marBottom w:val="0"/>
          <w:divBdr>
            <w:top w:val="none" w:sz="0" w:space="0" w:color="auto"/>
            <w:left w:val="none" w:sz="0" w:space="0" w:color="auto"/>
            <w:bottom w:val="none" w:sz="0" w:space="0" w:color="auto"/>
            <w:right w:val="none" w:sz="0" w:space="0" w:color="auto"/>
          </w:divBdr>
        </w:div>
        <w:div w:id="862717617">
          <w:marLeft w:val="0"/>
          <w:marRight w:val="0"/>
          <w:marTop w:val="0"/>
          <w:marBottom w:val="0"/>
          <w:divBdr>
            <w:top w:val="none" w:sz="0" w:space="0" w:color="auto"/>
            <w:left w:val="none" w:sz="0" w:space="0" w:color="auto"/>
            <w:bottom w:val="none" w:sz="0" w:space="0" w:color="auto"/>
            <w:right w:val="none" w:sz="0" w:space="0" w:color="auto"/>
          </w:divBdr>
        </w:div>
        <w:div w:id="1083839526">
          <w:marLeft w:val="0"/>
          <w:marRight w:val="0"/>
          <w:marTop w:val="0"/>
          <w:marBottom w:val="0"/>
          <w:divBdr>
            <w:top w:val="none" w:sz="0" w:space="0" w:color="auto"/>
            <w:left w:val="none" w:sz="0" w:space="0" w:color="auto"/>
            <w:bottom w:val="none" w:sz="0" w:space="0" w:color="auto"/>
            <w:right w:val="none" w:sz="0" w:space="0" w:color="auto"/>
          </w:divBdr>
        </w:div>
        <w:div w:id="2059939621">
          <w:marLeft w:val="0"/>
          <w:marRight w:val="0"/>
          <w:marTop w:val="0"/>
          <w:marBottom w:val="0"/>
          <w:divBdr>
            <w:top w:val="none" w:sz="0" w:space="0" w:color="auto"/>
            <w:left w:val="none" w:sz="0" w:space="0" w:color="auto"/>
            <w:bottom w:val="none" w:sz="0" w:space="0" w:color="auto"/>
            <w:right w:val="none" w:sz="0" w:space="0" w:color="auto"/>
          </w:divBdr>
        </w:div>
        <w:div w:id="825130412">
          <w:marLeft w:val="0"/>
          <w:marRight w:val="0"/>
          <w:marTop w:val="0"/>
          <w:marBottom w:val="0"/>
          <w:divBdr>
            <w:top w:val="none" w:sz="0" w:space="0" w:color="auto"/>
            <w:left w:val="none" w:sz="0" w:space="0" w:color="auto"/>
            <w:bottom w:val="none" w:sz="0" w:space="0" w:color="auto"/>
            <w:right w:val="none" w:sz="0" w:space="0" w:color="auto"/>
          </w:divBdr>
        </w:div>
        <w:div w:id="1784838021">
          <w:marLeft w:val="0"/>
          <w:marRight w:val="0"/>
          <w:marTop w:val="0"/>
          <w:marBottom w:val="0"/>
          <w:divBdr>
            <w:top w:val="none" w:sz="0" w:space="0" w:color="auto"/>
            <w:left w:val="none" w:sz="0" w:space="0" w:color="auto"/>
            <w:bottom w:val="none" w:sz="0" w:space="0" w:color="auto"/>
            <w:right w:val="none" w:sz="0" w:space="0" w:color="auto"/>
          </w:divBdr>
        </w:div>
        <w:div w:id="1722711872">
          <w:marLeft w:val="0"/>
          <w:marRight w:val="0"/>
          <w:marTop w:val="0"/>
          <w:marBottom w:val="0"/>
          <w:divBdr>
            <w:top w:val="none" w:sz="0" w:space="0" w:color="auto"/>
            <w:left w:val="none" w:sz="0" w:space="0" w:color="auto"/>
            <w:bottom w:val="none" w:sz="0" w:space="0" w:color="auto"/>
            <w:right w:val="none" w:sz="0" w:space="0" w:color="auto"/>
          </w:divBdr>
        </w:div>
        <w:div w:id="1965889331">
          <w:marLeft w:val="0"/>
          <w:marRight w:val="0"/>
          <w:marTop w:val="0"/>
          <w:marBottom w:val="0"/>
          <w:divBdr>
            <w:top w:val="none" w:sz="0" w:space="0" w:color="auto"/>
            <w:left w:val="none" w:sz="0" w:space="0" w:color="auto"/>
            <w:bottom w:val="none" w:sz="0" w:space="0" w:color="auto"/>
            <w:right w:val="none" w:sz="0" w:space="0" w:color="auto"/>
          </w:divBdr>
        </w:div>
        <w:div w:id="369039159">
          <w:marLeft w:val="0"/>
          <w:marRight w:val="0"/>
          <w:marTop w:val="0"/>
          <w:marBottom w:val="0"/>
          <w:divBdr>
            <w:top w:val="none" w:sz="0" w:space="0" w:color="auto"/>
            <w:left w:val="none" w:sz="0" w:space="0" w:color="auto"/>
            <w:bottom w:val="none" w:sz="0" w:space="0" w:color="auto"/>
            <w:right w:val="none" w:sz="0" w:space="0" w:color="auto"/>
          </w:divBdr>
        </w:div>
        <w:div w:id="430199476">
          <w:marLeft w:val="0"/>
          <w:marRight w:val="0"/>
          <w:marTop w:val="0"/>
          <w:marBottom w:val="0"/>
          <w:divBdr>
            <w:top w:val="none" w:sz="0" w:space="0" w:color="auto"/>
            <w:left w:val="none" w:sz="0" w:space="0" w:color="auto"/>
            <w:bottom w:val="none" w:sz="0" w:space="0" w:color="auto"/>
            <w:right w:val="none" w:sz="0" w:space="0" w:color="auto"/>
          </w:divBdr>
        </w:div>
        <w:div w:id="1751080913">
          <w:marLeft w:val="0"/>
          <w:marRight w:val="0"/>
          <w:marTop w:val="0"/>
          <w:marBottom w:val="0"/>
          <w:divBdr>
            <w:top w:val="none" w:sz="0" w:space="0" w:color="auto"/>
            <w:left w:val="none" w:sz="0" w:space="0" w:color="auto"/>
            <w:bottom w:val="none" w:sz="0" w:space="0" w:color="auto"/>
            <w:right w:val="none" w:sz="0" w:space="0" w:color="auto"/>
          </w:divBdr>
        </w:div>
        <w:div w:id="47730684">
          <w:marLeft w:val="0"/>
          <w:marRight w:val="0"/>
          <w:marTop w:val="0"/>
          <w:marBottom w:val="0"/>
          <w:divBdr>
            <w:top w:val="none" w:sz="0" w:space="0" w:color="auto"/>
            <w:left w:val="none" w:sz="0" w:space="0" w:color="auto"/>
            <w:bottom w:val="none" w:sz="0" w:space="0" w:color="auto"/>
            <w:right w:val="none" w:sz="0" w:space="0" w:color="auto"/>
          </w:divBdr>
        </w:div>
        <w:div w:id="150367199">
          <w:marLeft w:val="0"/>
          <w:marRight w:val="0"/>
          <w:marTop w:val="0"/>
          <w:marBottom w:val="0"/>
          <w:divBdr>
            <w:top w:val="none" w:sz="0" w:space="0" w:color="auto"/>
            <w:left w:val="none" w:sz="0" w:space="0" w:color="auto"/>
            <w:bottom w:val="none" w:sz="0" w:space="0" w:color="auto"/>
            <w:right w:val="none" w:sz="0" w:space="0" w:color="auto"/>
          </w:divBdr>
        </w:div>
        <w:div w:id="1768236998">
          <w:marLeft w:val="0"/>
          <w:marRight w:val="0"/>
          <w:marTop w:val="0"/>
          <w:marBottom w:val="0"/>
          <w:divBdr>
            <w:top w:val="none" w:sz="0" w:space="0" w:color="auto"/>
            <w:left w:val="none" w:sz="0" w:space="0" w:color="auto"/>
            <w:bottom w:val="none" w:sz="0" w:space="0" w:color="auto"/>
            <w:right w:val="none" w:sz="0" w:space="0" w:color="auto"/>
          </w:divBdr>
        </w:div>
        <w:div w:id="1914316454">
          <w:marLeft w:val="0"/>
          <w:marRight w:val="0"/>
          <w:marTop w:val="0"/>
          <w:marBottom w:val="0"/>
          <w:divBdr>
            <w:top w:val="none" w:sz="0" w:space="0" w:color="auto"/>
            <w:left w:val="none" w:sz="0" w:space="0" w:color="auto"/>
            <w:bottom w:val="none" w:sz="0" w:space="0" w:color="auto"/>
            <w:right w:val="none" w:sz="0" w:space="0" w:color="auto"/>
          </w:divBdr>
        </w:div>
        <w:div w:id="1086341955">
          <w:marLeft w:val="0"/>
          <w:marRight w:val="0"/>
          <w:marTop w:val="0"/>
          <w:marBottom w:val="0"/>
          <w:divBdr>
            <w:top w:val="none" w:sz="0" w:space="0" w:color="auto"/>
            <w:left w:val="none" w:sz="0" w:space="0" w:color="auto"/>
            <w:bottom w:val="none" w:sz="0" w:space="0" w:color="auto"/>
            <w:right w:val="none" w:sz="0" w:space="0" w:color="auto"/>
          </w:divBdr>
        </w:div>
        <w:div w:id="216209628">
          <w:marLeft w:val="0"/>
          <w:marRight w:val="0"/>
          <w:marTop w:val="0"/>
          <w:marBottom w:val="0"/>
          <w:divBdr>
            <w:top w:val="none" w:sz="0" w:space="0" w:color="auto"/>
            <w:left w:val="none" w:sz="0" w:space="0" w:color="auto"/>
            <w:bottom w:val="none" w:sz="0" w:space="0" w:color="auto"/>
            <w:right w:val="none" w:sz="0" w:space="0" w:color="auto"/>
          </w:divBdr>
        </w:div>
        <w:div w:id="1363628864">
          <w:marLeft w:val="0"/>
          <w:marRight w:val="0"/>
          <w:marTop w:val="0"/>
          <w:marBottom w:val="0"/>
          <w:divBdr>
            <w:top w:val="none" w:sz="0" w:space="0" w:color="auto"/>
            <w:left w:val="none" w:sz="0" w:space="0" w:color="auto"/>
            <w:bottom w:val="none" w:sz="0" w:space="0" w:color="auto"/>
            <w:right w:val="none" w:sz="0" w:space="0" w:color="auto"/>
          </w:divBdr>
        </w:div>
        <w:div w:id="1873683305">
          <w:marLeft w:val="0"/>
          <w:marRight w:val="0"/>
          <w:marTop w:val="0"/>
          <w:marBottom w:val="0"/>
          <w:divBdr>
            <w:top w:val="none" w:sz="0" w:space="0" w:color="auto"/>
            <w:left w:val="none" w:sz="0" w:space="0" w:color="auto"/>
            <w:bottom w:val="none" w:sz="0" w:space="0" w:color="auto"/>
            <w:right w:val="none" w:sz="0" w:space="0" w:color="auto"/>
          </w:divBdr>
        </w:div>
        <w:div w:id="302081264">
          <w:marLeft w:val="0"/>
          <w:marRight w:val="0"/>
          <w:marTop w:val="0"/>
          <w:marBottom w:val="0"/>
          <w:divBdr>
            <w:top w:val="none" w:sz="0" w:space="0" w:color="auto"/>
            <w:left w:val="none" w:sz="0" w:space="0" w:color="auto"/>
            <w:bottom w:val="none" w:sz="0" w:space="0" w:color="auto"/>
            <w:right w:val="none" w:sz="0" w:space="0" w:color="auto"/>
          </w:divBdr>
        </w:div>
        <w:div w:id="2113624933">
          <w:marLeft w:val="0"/>
          <w:marRight w:val="0"/>
          <w:marTop w:val="0"/>
          <w:marBottom w:val="0"/>
          <w:divBdr>
            <w:top w:val="none" w:sz="0" w:space="0" w:color="auto"/>
            <w:left w:val="none" w:sz="0" w:space="0" w:color="auto"/>
            <w:bottom w:val="none" w:sz="0" w:space="0" w:color="auto"/>
            <w:right w:val="none" w:sz="0" w:space="0" w:color="auto"/>
          </w:divBdr>
        </w:div>
        <w:div w:id="1381829166">
          <w:marLeft w:val="0"/>
          <w:marRight w:val="0"/>
          <w:marTop w:val="0"/>
          <w:marBottom w:val="0"/>
          <w:divBdr>
            <w:top w:val="none" w:sz="0" w:space="0" w:color="auto"/>
            <w:left w:val="none" w:sz="0" w:space="0" w:color="auto"/>
            <w:bottom w:val="none" w:sz="0" w:space="0" w:color="auto"/>
            <w:right w:val="none" w:sz="0" w:space="0" w:color="auto"/>
          </w:divBdr>
        </w:div>
        <w:div w:id="570041200">
          <w:marLeft w:val="0"/>
          <w:marRight w:val="0"/>
          <w:marTop w:val="0"/>
          <w:marBottom w:val="0"/>
          <w:divBdr>
            <w:top w:val="none" w:sz="0" w:space="0" w:color="auto"/>
            <w:left w:val="none" w:sz="0" w:space="0" w:color="auto"/>
            <w:bottom w:val="none" w:sz="0" w:space="0" w:color="auto"/>
            <w:right w:val="none" w:sz="0" w:space="0" w:color="auto"/>
          </w:divBdr>
        </w:div>
        <w:div w:id="453602781">
          <w:marLeft w:val="0"/>
          <w:marRight w:val="0"/>
          <w:marTop w:val="0"/>
          <w:marBottom w:val="0"/>
          <w:divBdr>
            <w:top w:val="none" w:sz="0" w:space="0" w:color="auto"/>
            <w:left w:val="none" w:sz="0" w:space="0" w:color="auto"/>
            <w:bottom w:val="none" w:sz="0" w:space="0" w:color="auto"/>
            <w:right w:val="none" w:sz="0" w:space="0" w:color="auto"/>
          </w:divBdr>
        </w:div>
        <w:div w:id="1717972075">
          <w:marLeft w:val="0"/>
          <w:marRight w:val="0"/>
          <w:marTop w:val="0"/>
          <w:marBottom w:val="0"/>
          <w:divBdr>
            <w:top w:val="none" w:sz="0" w:space="0" w:color="auto"/>
            <w:left w:val="none" w:sz="0" w:space="0" w:color="auto"/>
            <w:bottom w:val="none" w:sz="0" w:space="0" w:color="auto"/>
            <w:right w:val="none" w:sz="0" w:space="0" w:color="auto"/>
          </w:divBdr>
        </w:div>
        <w:div w:id="553321631">
          <w:marLeft w:val="0"/>
          <w:marRight w:val="0"/>
          <w:marTop w:val="0"/>
          <w:marBottom w:val="0"/>
          <w:divBdr>
            <w:top w:val="none" w:sz="0" w:space="0" w:color="auto"/>
            <w:left w:val="none" w:sz="0" w:space="0" w:color="auto"/>
            <w:bottom w:val="none" w:sz="0" w:space="0" w:color="auto"/>
            <w:right w:val="none" w:sz="0" w:space="0" w:color="auto"/>
          </w:divBdr>
        </w:div>
        <w:div w:id="1494376108">
          <w:marLeft w:val="0"/>
          <w:marRight w:val="0"/>
          <w:marTop w:val="0"/>
          <w:marBottom w:val="0"/>
          <w:divBdr>
            <w:top w:val="none" w:sz="0" w:space="0" w:color="auto"/>
            <w:left w:val="none" w:sz="0" w:space="0" w:color="auto"/>
            <w:bottom w:val="none" w:sz="0" w:space="0" w:color="auto"/>
            <w:right w:val="none" w:sz="0" w:space="0" w:color="auto"/>
          </w:divBdr>
        </w:div>
        <w:div w:id="233899608">
          <w:marLeft w:val="0"/>
          <w:marRight w:val="0"/>
          <w:marTop w:val="0"/>
          <w:marBottom w:val="0"/>
          <w:divBdr>
            <w:top w:val="none" w:sz="0" w:space="0" w:color="auto"/>
            <w:left w:val="none" w:sz="0" w:space="0" w:color="auto"/>
            <w:bottom w:val="none" w:sz="0" w:space="0" w:color="auto"/>
            <w:right w:val="none" w:sz="0" w:space="0" w:color="auto"/>
          </w:divBdr>
        </w:div>
        <w:div w:id="1658607154">
          <w:marLeft w:val="0"/>
          <w:marRight w:val="0"/>
          <w:marTop w:val="0"/>
          <w:marBottom w:val="0"/>
          <w:divBdr>
            <w:top w:val="none" w:sz="0" w:space="0" w:color="auto"/>
            <w:left w:val="none" w:sz="0" w:space="0" w:color="auto"/>
            <w:bottom w:val="none" w:sz="0" w:space="0" w:color="auto"/>
            <w:right w:val="none" w:sz="0" w:space="0" w:color="auto"/>
          </w:divBdr>
        </w:div>
        <w:div w:id="1755710117">
          <w:marLeft w:val="0"/>
          <w:marRight w:val="0"/>
          <w:marTop w:val="0"/>
          <w:marBottom w:val="0"/>
          <w:divBdr>
            <w:top w:val="none" w:sz="0" w:space="0" w:color="auto"/>
            <w:left w:val="none" w:sz="0" w:space="0" w:color="auto"/>
            <w:bottom w:val="none" w:sz="0" w:space="0" w:color="auto"/>
            <w:right w:val="none" w:sz="0" w:space="0" w:color="auto"/>
          </w:divBdr>
        </w:div>
        <w:div w:id="2092197829">
          <w:marLeft w:val="0"/>
          <w:marRight w:val="0"/>
          <w:marTop w:val="0"/>
          <w:marBottom w:val="0"/>
          <w:divBdr>
            <w:top w:val="none" w:sz="0" w:space="0" w:color="auto"/>
            <w:left w:val="none" w:sz="0" w:space="0" w:color="auto"/>
            <w:bottom w:val="none" w:sz="0" w:space="0" w:color="auto"/>
            <w:right w:val="none" w:sz="0" w:space="0" w:color="auto"/>
          </w:divBdr>
        </w:div>
        <w:div w:id="284237124">
          <w:marLeft w:val="0"/>
          <w:marRight w:val="0"/>
          <w:marTop w:val="0"/>
          <w:marBottom w:val="0"/>
          <w:divBdr>
            <w:top w:val="none" w:sz="0" w:space="0" w:color="auto"/>
            <w:left w:val="none" w:sz="0" w:space="0" w:color="auto"/>
            <w:bottom w:val="none" w:sz="0" w:space="0" w:color="auto"/>
            <w:right w:val="none" w:sz="0" w:space="0" w:color="auto"/>
          </w:divBdr>
        </w:div>
        <w:div w:id="1519393131">
          <w:marLeft w:val="0"/>
          <w:marRight w:val="0"/>
          <w:marTop w:val="0"/>
          <w:marBottom w:val="0"/>
          <w:divBdr>
            <w:top w:val="none" w:sz="0" w:space="0" w:color="auto"/>
            <w:left w:val="none" w:sz="0" w:space="0" w:color="auto"/>
            <w:bottom w:val="none" w:sz="0" w:space="0" w:color="auto"/>
            <w:right w:val="none" w:sz="0" w:space="0" w:color="auto"/>
          </w:divBdr>
        </w:div>
        <w:div w:id="495389862">
          <w:marLeft w:val="0"/>
          <w:marRight w:val="0"/>
          <w:marTop w:val="0"/>
          <w:marBottom w:val="0"/>
          <w:divBdr>
            <w:top w:val="none" w:sz="0" w:space="0" w:color="auto"/>
            <w:left w:val="none" w:sz="0" w:space="0" w:color="auto"/>
            <w:bottom w:val="none" w:sz="0" w:space="0" w:color="auto"/>
            <w:right w:val="none" w:sz="0" w:space="0" w:color="auto"/>
          </w:divBdr>
        </w:div>
        <w:div w:id="1123500773">
          <w:marLeft w:val="0"/>
          <w:marRight w:val="0"/>
          <w:marTop w:val="0"/>
          <w:marBottom w:val="0"/>
          <w:divBdr>
            <w:top w:val="none" w:sz="0" w:space="0" w:color="auto"/>
            <w:left w:val="none" w:sz="0" w:space="0" w:color="auto"/>
            <w:bottom w:val="none" w:sz="0" w:space="0" w:color="auto"/>
            <w:right w:val="none" w:sz="0" w:space="0" w:color="auto"/>
          </w:divBdr>
        </w:div>
      </w:divsChild>
    </w:div>
    <w:div w:id="1613131349">
      <w:bodyDiv w:val="1"/>
      <w:marLeft w:val="0"/>
      <w:marRight w:val="0"/>
      <w:marTop w:val="0"/>
      <w:marBottom w:val="0"/>
      <w:divBdr>
        <w:top w:val="none" w:sz="0" w:space="0" w:color="auto"/>
        <w:left w:val="none" w:sz="0" w:space="0" w:color="auto"/>
        <w:bottom w:val="none" w:sz="0" w:space="0" w:color="auto"/>
        <w:right w:val="none" w:sz="0" w:space="0" w:color="auto"/>
      </w:divBdr>
    </w:div>
    <w:div w:id="1767847314">
      <w:bodyDiv w:val="1"/>
      <w:marLeft w:val="0"/>
      <w:marRight w:val="0"/>
      <w:marTop w:val="0"/>
      <w:marBottom w:val="0"/>
      <w:divBdr>
        <w:top w:val="none" w:sz="0" w:space="0" w:color="auto"/>
        <w:left w:val="none" w:sz="0" w:space="0" w:color="auto"/>
        <w:bottom w:val="none" w:sz="0" w:space="0" w:color="auto"/>
        <w:right w:val="none" w:sz="0" w:space="0" w:color="auto"/>
      </w:divBdr>
    </w:div>
    <w:div w:id="1838763407">
      <w:bodyDiv w:val="1"/>
      <w:marLeft w:val="0"/>
      <w:marRight w:val="0"/>
      <w:marTop w:val="0"/>
      <w:marBottom w:val="0"/>
      <w:divBdr>
        <w:top w:val="none" w:sz="0" w:space="0" w:color="auto"/>
        <w:left w:val="none" w:sz="0" w:space="0" w:color="auto"/>
        <w:bottom w:val="none" w:sz="0" w:space="0" w:color="auto"/>
        <w:right w:val="none" w:sz="0" w:space="0" w:color="auto"/>
      </w:divBdr>
    </w:div>
    <w:div w:id="1887909024">
      <w:bodyDiv w:val="1"/>
      <w:marLeft w:val="0"/>
      <w:marRight w:val="0"/>
      <w:marTop w:val="0"/>
      <w:marBottom w:val="0"/>
      <w:divBdr>
        <w:top w:val="none" w:sz="0" w:space="0" w:color="auto"/>
        <w:left w:val="none" w:sz="0" w:space="0" w:color="auto"/>
        <w:bottom w:val="none" w:sz="0" w:space="0" w:color="auto"/>
        <w:right w:val="none" w:sz="0" w:space="0" w:color="auto"/>
      </w:divBdr>
      <w:divsChild>
        <w:div w:id="686099216">
          <w:marLeft w:val="0"/>
          <w:marRight w:val="0"/>
          <w:marTop w:val="0"/>
          <w:marBottom w:val="0"/>
          <w:divBdr>
            <w:top w:val="none" w:sz="0" w:space="0" w:color="auto"/>
            <w:left w:val="none" w:sz="0" w:space="0" w:color="auto"/>
            <w:bottom w:val="none" w:sz="0" w:space="0" w:color="auto"/>
            <w:right w:val="none" w:sz="0" w:space="0" w:color="auto"/>
          </w:divBdr>
        </w:div>
        <w:div w:id="2074350550">
          <w:marLeft w:val="0"/>
          <w:marRight w:val="0"/>
          <w:marTop w:val="0"/>
          <w:marBottom w:val="0"/>
          <w:divBdr>
            <w:top w:val="none" w:sz="0" w:space="0" w:color="auto"/>
            <w:left w:val="none" w:sz="0" w:space="0" w:color="auto"/>
            <w:bottom w:val="none" w:sz="0" w:space="0" w:color="auto"/>
            <w:right w:val="none" w:sz="0" w:space="0" w:color="auto"/>
          </w:divBdr>
        </w:div>
        <w:div w:id="315959587">
          <w:marLeft w:val="0"/>
          <w:marRight w:val="0"/>
          <w:marTop w:val="0"/>
          <w:marBottom w:val="0"/>
          <w:divBdr>
            <w:top w:val="none" w:sz="0" w:space="0" w:color="auto"/>
            <w:left w:val="none" w:sz="0" w:space="0" w:color="auto"/>
            <w:bottom w:val="none" w:sz="0" w:space="0" w:color="auto"/>
            <w:right w:val="none" w:sz="0" w:space="0" w:color="auto"/>
          </w:divBdr>
        </w:div>
        <w:div w:id="953949725">
          <w:marLeft w:val="0"/>
          <w:marRight w:val="0"/>
          <w:marTop w:val="0"/>
          <w:marBottom w:val="0"/>
          <w:divBdr>
            <w:top w:val="none" w:sz="0" w:space="0" w:color="auto"/>
            <w:left w:val="none" w:sz="0" w:space="0" w:color="auto"/>
            <w:bottom w:val="none" w:sz="0" w:space="0" w:color="auto"/>
            <w:right w:val="none" w:sz="0" w:space="0" w:color="auto"/>
          </w:divBdr>
        </w:div>
        <w:div w:id="1192107877">
          <w:marLeft w:val="0"/>
          <w:marRight w:val="0"/>
          <w:marTop w:val="0"/>
          <w:marBottom w:val="0"/>
          <w:divBdr>
            <w:top w:val="none" w:sz="0" w:space="0" w:color="auto"/>
            <w:left w:val="none" w:sz="0" w:space="0" w:color="auto"/>
            <w:bottom w:val="none" w:sz="0" w:space="0" w:color="auto"/>
            <w:right w:val="none" w:sz="0" w:space="0" w:color="auto"/>
          </w:divBdr>
        </w:div>
        <w:div w:id="1859612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BC0E115BDB6B4EB5A978D9A6DD1F39" ma:contentTypeVersion="0" ma:contentTypeDescription="Crear nuevo documento." ma:contentTypeScope="" ma:versionID="78313b5f3793564e8cc821b1830150c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B6CB82-75EB-45AA-BE3E-71DFB41F1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1F8ADB5-7402-44F8-93EE-C4452559FC04}">
  <ds:schemaRefs>
    <ds:schemaRef ds:uri="http://schemas.openxmlformats.org/officeDocument/2006/bibliography"/>
  </ds:schemaRefs>
</ds:datastoreItem>
</file>

<file path=customXml/itemProps3.xml><?xml version="1.0" encoding="utf-8"?>
<ds:datastoreItem xmlns:ds="http://schemas.openxmlformats.org/officeDocument/2006/customXml" ds:itemID="{7E3F14C8-30F4-4121-B31C-74818E1D3A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E424CC-0141-4265-A85F-E58F311CAA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12</Pages>
  <Words>3121</Words>
  <Characters>17166</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Stefanny</dc:creator>
  <cp:lastModifiedBy>LUIS EMILIO ALVAREZ HERRERA</cp:lastModifiedBy>
  <cp:revision>44</cp:revision>
  <cp:lastPrinted>2015-01-28T19:45:00Z</cp:lastPrinted>
  <dcterms:created xsi:type="dcterms:W3CDTF">2025-03-10T18:25:00Z</dcterms:created>
  <dcterms:modified xsi:type="dcterms:W3CDTF">2025-07-21T06:51:00Z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0x01010075BC0E115BDB6B4EB5A978D9A6DD1F39</vt:lpwstr>
  </property>
  <property fmtid="{D5CDD505-2E9C-101B-9397-08002B2CF9AE}" pid="3" name="GrammarlyDocumentId">
    <vt:lpwstr>82a7895fcdc3f08a3225047d964f06c627cdabedcdc3010d152b73aeee0329c6</vt:lpwstr>
  </property>
</Properties>
</file>