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5782" w14:textId="77777777" w:rsidR="003C091D" w:rsidRDefault="003C091D" w:rsidP="003C091D">
      <w:pPr>
        <w:pStyle w:val="NormalWeb"/>
      </w:pPr>
      <w:r>
        <w:t>next I can draft:</w:t>
      </w:r>
    </w:p>
    <w:p w14:paraId="1AC0BCE4" w14:textId="77777777" w:rsidR="003C091D" w:rsidRDefault="003C091D" w:rsidP="003C091D">
      <w:pPr>
        <w:pStyle w:val="NormalWeb"/>
        <w:numPr>
          <w:ilvl w:val="0"/>
          <w:numId w:val="1"/>
        </w:numPr>
      </w:pPr>
      <w:r>
        <w:t>A 3-paragraph “Value Narrative” for your sales deck</w:t>
      </w:r>
    </w:p>
    <w:p w14:paraId="6F1B462D" w14:textId="77777777" w:rsidR="003C091D" w:rsidRDefault="003C091D" w:rsidP="003C091D">
      <w:pPr>
        <w:pStyle w:val="NormalWeb"/>
        <w:numPr>
          <w:ilvl w:val="0"/>
          <w:numId w:val="1"/>
        </w:numPr>
      </w:pPr>
      <w:r>
        <w:t>A “Dirt Company Exec Objection Crusher” sheet</w:t>
      </w:r>
    </w:p>
    <w:p w14:paraId="046013E7" w14:textId="77777777" w:rsidR="003C091D" w:rsidRDefault="003C091D" w:rsidP="003C091D">
      <w:pPr>
        <w:pStyle w:val="NormalWeb"/>
        <w:numPr>
          <w:ilvl w:val="0"/>
          <w:numId w:val="1"/>
        </w:numPr>
      </w:pPr>
      <w:r>
        <w:t xml:space="preserve">Or the outline for your </w:t>
      </w:r>
      <w:r>
        <w:rPr>
          <w:rStyle w:val="Strong"/>
          <w:rFonts w:eastAsiaTheme="majorEastAsia"/>
        </w:rPr>
        <w:t>Secret Sauce Whitepaper</w:t>
      </w:r>
      <w:r>
        <w:t>:</w:t>
      </w:r>
      <w:r>
        <w:br/>
      </w:r>
      <w:r>
        <w:rPr>
          <w:rStyle w:val="Emphasis"/>
          <w:rFonts w:eastAsiaTheme="majorEastAsia"/>
        </w:rPr>
        <w:t>“Why Raw Data Isn’t Power—Action Is.”</w:t>
      </w:r>
    </w:p>
    <w:p w14:paraId="187C42A5" w14:textId="77777777" w:rsidR="00796E63" w:rsidRDefault="00796E63"/>
    <w:p w14:paraId="7E12CA05"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 xml:space="preserve">Below are </w:t>
      </w:r>
      <w:r w:rsidRPr="003C091D">
        <w:rPr>
          <w:rFonts w:ascii="Times New Roman" w:eastAsia="Times New Roman" w:hAnsi="Times New Roman" w:cs="Times New Roman"/>
          <w:b/>
          <w:bCs/>
          <w:kern w:val="0"/>
          <w14:ligatures w14:val="none"/>
        </w:rPr>
        <w:t>all three deliverables</w:t>
      </w:r>
      <w:r w:rsidRPr="003C091D">
        <w:rPr>
          <w:rFonts w:ascii="Times New Roman" w:eastAsia="Times New Roman" w:hAnsi="Times New Roman" w:cs="Times New Roman"/>
          <w:kern w:val="0"/>
          <w14:ligatures w14:val="none"/>
        </w:rPr>
        <w:t>, built tight, clean, and directly usable in sales decks, emails, or investor conversations.</w:t>
      </w:r>
      <w:r w:rsidRPr="003C091D">
        <w:rPr>
          <w:rFonts w:ascii="Times New Roman" w:eastAsia="Times New Roman" w:hAnsi="Times New Roman" w:cs="Times New Roman"/>
          <w:kern w:val="0"/>
          <w14:ligatures w14:val="none"/>
        </w:rPr>
        <w:br/>
        <w:t>No fluff. No hype. Only the narrative that wins executive minds.</w:t>
      </w:r>
    </w:p>
    <w:p w14:paraId="31DD2684"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6439DD45">
          <v:rect id="_x0000_i1037" alt="" style="width:468pt;height:.05pt;mso-width-percent:0;mso-height-percent:0;mso-width-percent:0;mso-height-percent:0" o:hralign="center" o:hrstd="t" o:hr="t" fillcolor="#a0a0a0" stroked="f"/>
        </w:pict>
      </w:r>
    </w:p>
    <w:p w14:paraId="0C1B63CF" w14:textId="77777777" w:rsidR="003C091D" w:rsidRPr="003C091D" w:rsidRDefault="003C091D" w:rsidP="003C09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091D">
        <w:rPr>
          <w:rFonts w:ascii="Times New Roman" w:eastAsia="Times New Roman" w:hAnsi="Times New Roman" w:cs="Times New Roman"/>
          <w:b/>
          <w:bCs/>
          <w:kern w:val="36"/>
          <w:sz w:val="48"/>
          <w:szCs w:val="48"/>
          <w14:ligatures w14:val="none"/>
        </w:rPr>
        <w:t>1. Three-Paragraph Value Narrative (for your sales deck)</w:t>
      </w:r>
    </w:p>
    <w:p w14:paraId="11D0A51D"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t>Paragraph 1 — What we actually sell</w:t>
      </w:r>
      <w:r w:rsidRPr="003C091D">
        <w:rPr>
          <w:rFonts w:ascii="Times New Roman" w:eastAsia="Times New Roman" w:hAnsi="Times New Roman" w:cs="Times New Roman"/>
          <w:kern w:val="0"/>
          <w14:ligatures w14:val="none"/>
        </w:rPr>
        <w:br/>
        <w:t>Most companies monitor planning agendas to see which projects might break ground. But raw agendas aren’t intelligence—they’re noise. Our platform strips away irrelevant items, isolates the real projects, and translates every planning action into construction-ready insight: scope, timing, developer behavior, and expected sitework. We don’t show you “everything happening.” We show you exactly what will matter to your crews and equipment in the coming months.</w:t>
      </w:r>
    </w:p>
    <w:p w14:paraId="0C5B03C2"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t>Paragraph 2 — Why it matters to contractors</w:t>
      </w:r>
      <w:r w:rsidRPr="003C091D">
        <w:rPr>
          <w:rFonts w:ascii="Times New Roman" w:eastAsia="Times New Roman" w:hAnsi="Times New Roman" w:cs="Times New Roman"/>
          <w:kern w:val="0"/>
          <w14:ligatures w14:val="none"/>
        </w:rPr>
        <w:br/>
        <w:t>By the time a project hits the permit cycle, everyone knows. The advantage is upstream—weeks or months earlier—at the planning and entitlement stage. Our AI continuously scans jurisdictions, normalizes formats, tags project attributes, and predicts which items become actual dirt-moving jobs. You receive alerts days or weeks before competitors would ever hear of it. The result is simple: earlier bids, earlier mobilization, and earlier wins.</w:t>
      </w:r>
    </w:p>
    <w:p w14:paraId="1AABE220"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t>Paragraph 3 — The irreplaceable value</w:t>
      </w:r>
      <w:r w:rsidRPr="003C091D">
        <w:rPr>
          <w:rFonts w:ascii="Times New Roman" w:eastAsia="Times New Roman" w:hAnsi="Times New Roman" w:cs="Times New Roman"/>
          <w:kern w:val="0"/>
          <w14:ligatures w14:val="none"/>
        </w:rPr>
        <w:br/>
        <w:t>Even if competitors subscribe, they can’t replicate your advantage because your system learns your equipment mix, your historical jobs, your ideal project profiles, and your developer relationships. It becomes a private early-warning system, woven into your estimating, scheduling, and preconstruction process. This isn’t a data feed—it's a force multiplier. Your edge isn’t what you know. It’s when you know it and how precisely it aligns with your business.</w:t>
      </w:r>
    </w:p>
    <w:p w14:paraId="4F0EA563"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56344886">
          <v:rect id="_x0000_i1036" alt="" style="width:468pt;height:.05pt;mso-width-percent:0;mso-height-percent:0;mso-width-percent:0;mso-height-percent:0" o:hralign="center" o:hrstd="t" o:hr="t" fillcolor="#a0a0a0" stroked="f"/>
        </w:pict>
      </w:r>
    </w:p>
    <w:p w14:paraId="7FEBB6E7" w14:textId="77777777" w:rsidR="003C091D" w:rsidRPr="003C091D" w:rsidRDefault="003C091D" w:rsidP="003C09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091D">
        <w:rPr>
          <w:rFonts w:ascii="Times New Roman" w:eastAsia="Times New Roman" w:hAnsi="Times New Roman" w:cs="Times New Roman"/>
          <w:b/>
          <w:bCs/>
          <w:kern w:val="36"/>
          <w:sz w:val="48"/>
          <w:szCs w:val="48"/>
          <w14:ligatures w14:val="none"/>
        </w:rPr>
        <w:lastRenderedPageBreak/>
        <w:t>2. Dirt Company Exec Objection Crusher Sheet</w:t>
      </w:r>
    </w:p>
    <w:p w14:paraId="10D4CA5C"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t>Objection:</w:t>
      </w:r>
      <w:r w:rsidRPr="003C091D">
        <w:rPr>
          <w:rFonts w:ascii="Times New Roman" w:eastAsia="Times New Roman" w:hAnsi="Times New Roman" w:cs="Times New Roman"/>
          <w:kern w:val="0"/>
          <w14:ligatures w14:val="none"/>
        </w:rPr>
        <w:t xml:space="preserve"> “If all my competitors subscribe, what’s the point?”</w:t>
      </w:r>
      <w:r w:rsidRPr="003C091D">
        <w:rPr>
          <w:rFonts w:ascii="Times New Roman" w:eastAsia="Times New Roman" w:hAnsi="Times New Roman" w:cs="Times New Roman"/>
          <w:kern w:val="0"/>
          <w14:ligatures w14:val="none"/>
        </w:rPr>
        <w:br/>
      </w:r>
      <w:r w:rsidRPr="003C091D">
        <w:rPr>
          <w:rFonts w:ascii="Times New Roman" w:eastAsia="Times New Roman" w:hAnsi="Times New Roman" w:cs="Times New Roman"/>
          <w:b/>
          <w:bCs/>
          <w:kern w:val="0"/>
          <w14:ligatures w14:val="none"/>
        </w:rPr>
        <w:t>Response:</w:t>
      </w:r>
      <w:r w:rsidRPr="003C091D">
        <w:rPr>
          <w:rFonts w:ascii="Times New Roman" w:eastAsia="Times New Roman" w:hAnsi="Times New Roman" w:cs="Times New Roman"/>
          <w:kern w:val="0"/>
          <w14:ligatures w14:val="none"/>
        </w:rPr>
        <w:t xml:space="preserve"> Raw data parity is inevitable. Competitive advantage comes from </w:t>
      </w:r>
      <w:r w:rsidRPr="003C091D">
        <w:rPr>
          <w:rFonts w:ascii="Times New Roman" w:eastAsia="Times New Roman" w:hAnsi="Times New Roman" w:cs="Times New Roman"/>
          <w:i/>
          <w:iCs/>
          <w:kern w:val="0"/>
          <w14:ligatures w14:val="none"/>
        </w:rPr>
        <w:t>earliest actionable certainty</w:t>
      </w:r>
      <w:r w:rsidRPr="003C091D">
        <w:rPr>
          <w:rFonts w:ascii="Times New Roman" w:eastAsia="Times New Roman" w:hAnsi="Times New Roman" w:cs="Times New Roman"/>
          <w:kern w:val="0"/>
          <w14:ligatures w14:val="none"/>
        </w:rPr>
        <w:t>. You see projects 10–30 days before others react. Timing is the differentiator in construction—not information ownership.</w:t>
      </w:r>
    </w:p>
    <w:p w14:paraId="4E63EA70"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t>Objection:</w:t>
      </w:r>
      <w:r w:rsidRPr="003C091D">
        <w:rPr>
          <w:rFonts w:ascii="Times New Roman" w:eastAsia="Times New Roman" w:hAnsi="Times New Roman" w:cs="Times New Roman"/>
          <w:kern w:val="0"/>
          <w14:ligatures w14:val="none"/>
        </w:rPr>
        <w:t xml:space="preserve"> “Couldn’t they just buy the same intel?”</w:t>
      </w:r>
      <w:r w:rsidRPr="003C091D">
        <w:rPr>
          <w:rFonts w:ascii="Times New Roman" w:eastAsia="Times New Roman" w:hAnsi="Times New Roman" w:cs="Times New Roman"/>
          <w:kern w:val="0"/>
          <w14:ligatures w14:val="none"/>
        </w:rPr>
        <w:br/>
      </w:r>
      <w:r w:rsidRPr="003C091D">
        <w:rPr>
          <w:rFonts w:ascii="Times New Roman" w:eastAsia="Times New Roman" w:hAnsi="Times New Roman" w:cs="Times New Roman"/>
          <w:b/>
          <w:bCs/>
          <w:kern w:val="0"/>
          <w14:ligatures w14:val="none"/>
        </w:rPr>
        <w:t>Response:</w:t>
      </w:r>
      <w:r w:rsidRPr="003C091D">
        <w:rPr>
          <w:rFonts w:ascii="Times New Roman" w:eastAsia="Times New Roman" w:hAnsi="Times New Roman" w:cs="Times New Roman"/>
          <w:kern w:val="0"/>
          <w14:ligatures w14:val="none"/>
        </w:rPr>
        <w:t xml:space="preserve"> They can buy intel, but they can't buy </w:t>
      </w:r>
      <w:r w:rsidRPr="003C091D">
        <w:rPr>
          <w:rFonts w:ascii="Times New Roman" w:eastAsia="Times New Roman" w:hAnsi="Times New Roman" w:cs="Times New Roman"/>
          <w:i/>
          <w:iCs/>
          <w:kern w:val="0"/>
          <w14:ligatures w14:val="none"/>
        </w:rPr>
        <w:t>your version</w:t>
      </w:r>
      <w:r w:rsidRPr="003C091D">
        <w:rPr>
          <w:rFonts w:ascii="Times New Roman" w:eastAsia="Times New Roman" w:hAnsi="Times New Roman" w:cs="Times New Roman"/>
          <w:kern w:val="0"/>
          <w14:ligatures w14:val="none"/>
        </w:rPr>
        <w:t xml:space="preserve"> of the intel. Your alerts are trained on </w:t>
      </w:r>
      <w:r w:rsidRPr="003C091D">
        <w:rPr>
          <w:rFonts w:ascii="Times New Roman" w:eastAsia="Times New Roman" w:hAnsi="Times New Roman" w:cs="Times New Roman"/>
          <w:b/>
          <w:bCs/>
          <w:kern w:val="0"/>
          <w14:ligatures w14:val="none"/>
        </w:rPr>
        <w:t>your</w:t>
      </w:r>
      <w:r w:rsidRPr="003C091D">
        <w:rPr>
          <w:rFonts w:ascii="Times New Roman" w:eastAsia="Times New Roman" w:hAnsi="Times New Roman" w:cs="Times New Roman"/>
          <w:kern w:val="0"/>
          <w14:ligatures w14:val="none"/>
        </w:rPr>
        <w:t xml:space="preserve"> contractor profile: your equipment, your margins, your preferred municipalities, the developers who hire you, and the job types you win most often.</w:t>
      </w:r>
    </w:p>
    <w:p w14:paraId="6A259B4F"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t>Objection:</w:t>
      </w:r>
      <w:r w:rsidRPr="003C091D">
        <w:rPr>
          <w:rFonts w:ascii="Times New Roman" w:eastAsia="Times New Roman" w:hAnsi="Times New Roman" w:cs="Times New Roman"/>
          <w:kern w:val="0"/>
          <w14:ligatures w14:val="none"/>
        </w:rPr>
        <w:t xml:space="preserve"> “We already track planning agendas manually.”</w:t>
      </w:r>
      <w:r w:rsidRPr="003C091D">
        <w:rPr>
          <w:rFonts w:ascii="Times New Roman" w:eastAsia="Times New Roman" w:hAnsi="Times New Roman" w:cs="Times New Roman"/>
          <w:kern w:val="0"/>
          <w14:ligatures w14:val="none"/>
        </w:rPr>
        <w:br/>
      </w:r>
      <w:r w:rsidRPr="003C091D">
        <w:rPr>
          <w:rFonts w:ascii="Times New Roman" w:eastAsia="Times New Roman" w:hAnsi="Times New Roman" w:cs="Times New Roman"/>
          <w:b/>
          <w:bCs/>
          <w:kern w:val="0"/>
          <w14:ligatures w14:val="none"/>
        </w:rPr>
        <w:t>Response:</w:t>
      </w:r>
      <w:r w:rsidRPr="003C091D">
        <w:rPr>
          <w:rFonts w:ascii="Times New Roman" w:eastAsia="Times New Roman" w:hAnsi="Times New Roman" w:cs="Times New Roman"/>
          <w:kern w:val="0"/>
          <w14:ligatures w14:val="none"/>
        </w:rPr>
        <w:t xml:space="preserve"> Then you already know how much noise and inconsistency exists. Our system turns 200+ agenda pages into 4–12 actionable items, prioritized by job type, work volume, and timelines. It’s not automation—it’s filtration plus prediction.</w:t>
      </w:r>
    </w:p>
    <w:p w14:paraId="3FC4109F"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t>Objection:</w:t>
      </w:r>
      <w:r w:rsidRPr="003C091D">
        <w:rPr>
          <w:rFonts w:ascii="Times New Roman" w:eastAsia="Times New Roman" w:hAnsi="Times New Roman" w:cs="Times New Roman"/>
          <w:kern w:val="0"/>
          <w14:ligatures w14:val="none"/>
        </w:rPr>
        <w:t xml:space="preserve"> “We have relationships with developers—we hear things early.”</w:t>
      </w:r>
      <w:r w:rsidRPr="003C091D">
        <w:rPr>
          <w:rFonts w:ascii="Times New Roman" w:eastAsia="Times New Roman" w:hAnsi="Times New Roman" w:cs="Times New Roman"/>
          <w:kern w:val="0"/>
          <w14:ligatures w14:val="none"/>
        </w:rPr>
        <w:br/>
      </w:r>
      <w:r w:rsidRPr="003C091D">
        <w:rPr>
          <w:rFonts w:ascii="Times New Roman" w:eastAsia="Times New Roman" w:hAnsi="Times New Roman" w:cs="Times New Roman"/>
          <w:b/>
          <w:bCs/>
          <w:kern w:val="0"/>
          <w14:ligatures w14:val="none"/>
        </w:rPr>
        <w:t>Response:</w:t>
      </w:r>
      <w:r w:rsidRPr="003C091D">
        <w:rPr>
          <w:rFonts w:ascii="Times New Roman" w:eastAsia="Times New Roman" w:hAnsi="Times New Roman" w:cs="Times New Roman"/>
          <w:kern w:val="0"/>
          <w14:ligatures w14:val="none"/>
        </w:rPr>
        <w:t xml:space="preserve"> Perfect. Our intel lets you validate what they tell you, discover projects they </w:t>
      </w:r>
      <w:r w:rsidRPr="003C091D">
        <w:rPr>
          <w:rFonts w:ascii="Times New Roman" w:eastAsia="Times New Roman" w:hAnsi="Times New Roman" w:cs="Times New Roman"/>
          <w:i/>
          <w:iCs/>
          <w:kern w:val="0"/>
          <w14:ligatures w14:val="none"/>
        </w:rPr>
        <w:t>haven’t</w:t>
      </w:r>
      <w:r w:rsidRPr="003C091D">
        <w:rPr>
          <w:rFonts w:ascii="Times New Roman" w:eastAsia="Times New Roman" w:hAnsi="Times New Roman" w:cs="Times New Roman"/>
          <w:kern w:val="0"/>
          <w14:ligatures w14:val="none"/>
        </w:rPr>
        <w:t xml:space="preserve"> mentioned, and get ahead of competitors who also know those same developers. You’re not replacing relationships—you’re weaponizing them.</w:t>
      </w:r>
    </w:p>
    <w:p w14:paraId="5FBE8551"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t>Objection:</w:t>
      </w:r>
      <w:r w:rsidRPr="003C091D">
        <w:rPr>
          <w:rFonts w:ascii="Times New Roman" w:eastAsia="Times New Roman" w:hAnsi="Times New Roman" w:cs="Times New Roman"/>
          <w:kern w:val="0"/>
          <w14:ligatures w14:val="none"/>
        </w:rPr>
        <w:t xml:space="preserve"> “What stops us from doing this ourselves?”</w:t>
      </w:r>
      <w:r w:rsidRPr="003C091D">
        <w:rPr>
          <w:rFonts w:ascii="Times New Roman" w:eastAsia="Times New Roman" w:hAnsi="Times New Roman" w:cs="Times New Roman"/>
          <w:kern w:val="0"/>
          <w14:ligatures w14:val="none"/>
        </w:rPr>
        <w:br/>
      </w:r>
      <w:r w:rsidRPr="003C091D">
        <w:rPr>
          <w:rFonts w:ascii="Times New Roman" w:eastAsia="Times New Roman" w:hAnsi="Times New Roman" w:cs="Times New Roman"/>
          <w:b/>
          <w:bCs/>
          <w:kern w:val="0"/>
          <w14:ligatures w14:val="none"/>
        </w:rPr>
        <w:t>Response:</w:t>
      </w:r>
      <w:r w:rsidRPr="003C091D">
        <w:rPr>
          <w:rFonts w:ascii="Times New Roman" w:eastAsia="Times New Roman" w:hAnsi="Times New Roman" w:cs="Times New Roman"/>
          <w:kern w:val="0"/>
          <w14:ligatures w14:val="none"/>
        </w:rPr>
        <w:t xml:space="preserve"> A full-time team can’t replicate continuous scraping, normalization, cross-jurisdiction translation, AI scoring, timeline prediction, and workflow integration. And even if they tried, they’d still lack our historical datasets.</w:t>
      </w:r>
    </w:p>
    <w:p w14:paraId="2B0D614C"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t>Objection:</w:t>
      </w:r>
      <w:r w:rsidRPr="003C091D">
        <w:rPr>
          <w:rFonts w:ascii="Times New Roman" w:eastAsia="Times New Roman" w:hAnsi="Times New Roman" w:cs="Times New Roman"/>
          <w:kern w:val="0"/>
          <w14:ligatures w14:val="none"/>
        </w:rPr>
        <w:t xml:space="preserve"> “What’s really unique here?”</w:t>
      </w:r>
      <w:r w:rsidRPr="003C091D">
        <w:rPr>
          <w:rFonts w:ascii="Times New Roman" w:eastAsia="Times New Roman" w:hAnsi="Times New Roman" w:cs="Times New Roman"/>
          <w:kern w:val="0"/>
          <w14:ligatures w14:val="none"/>
        </w:rPr>
        <w:br/>
      </w:r>
      <w:r w:rsidRPr="003C091D">
        <w:rPr>
          <w:rFonts w:ascii="Times New Roman" w:eastAsia="Times New Roman" w:hAnsi="Times New Roman" w:cs="Times New Roman"/>
          <w:b/>
          <w:bCs/>
          <w:kern w:val="0"/>
          <w14:ligatures w14:val="none"/>
        </w:rPr>
        <w:t>Response:</w:t>
      </w:r>
      <w:r w:rsidRPr="003C091D">
        <w:rPr>
          <w:rFonts w:ascii="Times New Roman" w:eastAsia="Times New Roman" w:hAnsi="Times New Roman" w:cs="Times New Roman"/>
          <w:kern w:val="0"/>
          <w14:ligatures w14:val="none"/>
        </w:rPr>
        <w:t xml:space="preserve"> We don’t track agendas. We forecast dirt-moving opportunities. That distinction is the moat.</w:t>
      </w:r>
    </w:p>
    <w:p w14:paraId="3B5A7787"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46D96678">
          <v:rect id="_x0000_i1035" alt="" style="width:468pt;height:.05pt;mso-width-percent:0;mso-height-percent:0;mso-width-percent:0;mso-height-percent:0" o:hralign="center" o:hrstd="t" o:hr="t" fillcolor="#a0a0a0" stroked="f"/>
        </w:pict>
      </w:r>
    </w:p>
    <w:p w14:paraId="18A8447F" w14:textId="77777777" w:rsidR="003C091D" w:rsidRPr="003C091D" w:rsidRDefault="003C091D" w:rsidP="003C09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C091D">
        <w:rPr>
          <w:rFonts w:ascii="Times New Roman" w:eastAsia="Times New Roman" w:hAnsi="Times New Roman" w:cs="Times New Roman"/>
          <w:b/>
          <w:bCs/>
          <w:kern w:val="36"/>
          <w:sz w:val="48"/>
          <w:szCs w:val="48"/>
          <w14:ligatures w14:val="none"/>
        </w:rPr>
        <w:t>3. Secret Sauce Whitepaper Outline: “Why Raw Data Isn’t Power—Action Is.”</w:t>
      </w:r>
    </w:p>
    <w:p w14:paraId="0A58766F"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5C1DA34E">
          <v:rect id="_x0000_i1034" alt="" style="width:468pt;height:.05pt;mso-width-percent:0;mso-height-percent:0;mso-width-percent:0;mso-height-percent:0" o:hralign="center" o:hrstd="t" o:hr="t" fillcolor="#a0a0a0" stroked="f"/>
        </w:pict>
      </w:r>
    </w:p>
    <w:p w14:paraId="7EC43FEF" w14:textId="77777777" w:rsidR="003C091D" w:rsidRPr="003C091D" w:rsidRDefault="003C091D" w:rsidP="003C09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1D">
        <w:rPr>
          <w:rFonts w:ascii="Times New Roman" w:eastAsia="Times New Roman" w:hAnsi="Times New Roman" w:cs="Times New Roman"/>
          <w:b/>
          <w:bCs/>
          <w:kern w:val="0"/>
          <w:sz w:val="36"/>
          <w:szCs w:val="36"/>
          <w14:ligatures w14:val="none"/>
        </w:rPr>
        <w:t>Title</w:t>
      </w:r>
    </w:p>
    <w:p w14:paraId="49D5BC32"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b/>
          <w:bCs/>
          <w:kern w:val="0"/>
          <w14:ligatures w14:val="none"/>
        </w:rPr>
        <w:lastRenderedPageBreak/>
        <w:t>Why Raw Data Isn’t Power—Action Is</w:t>
      </w:r>
      <w:r w:rsidRPr="003C091D">
        <w:rPr>
          <w:rFonts w:ascii="Times New Roman" w:eastAsia="Times New Roman" w:hAnsi="Times New Roman" w:cs="Times New Roman"/>
          <w:kern w:val="0"/>
          <w14:ligatures w14:val="none"/>
        </w:rPr>
        <w:br/>
        <w:t>How Early Construction Intelligence Creates an Unfair Advantage in Sitework, Excavation, and Horizontal Construction</w:t>
      </w:r>
    </w:p>
    <w:p w14:paraId="27A1941F"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354433B2">
          <v:rect id="_x0000_i1033" alt="" style="width:468pt;height:.05pt;mso-width-percent:0;mso-height-percent:0;mso-width-percent:0;mso-height-percent:0" o:hralign="center" o:hrstd="t" o:hr="t" fillcolor="#a0a0a0" stroked="f"/>
        </w:pict>
      </w:r>
    </w:p>
    <w:p w14:paraId="7CBC2773" w14:textId="77777777" w:rsidR="003C091D" w:rsidRPr="003C091D" w:rsidRDefault="003C091D" w:rsidP="003C09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1D">
        <w:rPr>
          <w:rFonts w:ascii="Times New Roman" w:eastAsia="Times New Roman" w:hAnsi="Times New Roman" w:cs="Times New Roman"/>
          <w:b/>
          <w:bCs/>
          <w:kern w:val="0"/>
          <w:sz w:val="36"/>
          <w:szCs w:val="36"/>
          <w14:ligatures w14:val="none"/>
        </w:rPr>
        <w:t>Executive Summary</w:t>
      </w:r>
    </w:p>
    <w:p w14:paraId="59425DD6"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 Cities are producing more planning content than ever, but raw agendas only create parity.</w:t>
      </w:r>
      <w:r w:rsidRPr="003C091D">
        <w:rPr>
          <w:rFonts w:ascii="Times New Roman" w:eastAsia="Times New Roman" w:hAnsi="Times New Roman" w:cs="Times New Roman"/>
          <w:kern w:val="0"/>
          <w14:ligatures w14:val="none"/>
        </w:rPr>
        <w:br/>
        <w:t>• Competitive advantage comes from transforming planning signals into project predictions.</w:t>
      </w:r>
      <w:r w:rsidRPr="003C091D">
        <w:rPr>
          <w:rFonts w:ascii="Times New Roman" w:eastAsia="Times New Roman" w:hAnsi="Times New Roman" w:cs="Times New Roman"/>
          <w:kern w:val="0"/>
          <w14:ligatures w14:val="none"/>
        </w:rPr>
        <w:br/>
        <w:t>• Contractors win earlier when intelligence aligns with their specific operations.</w:t>
      </w:r>
      <w:r w:rsidRPr="003C091D">
        <w:rPr>
          <w:rFonts w:ascii="Times New Roman" w:eastAsia="Times New Roman" w:hAnsi="Times New Roman" w:cs="Times New Roman"/>
          <w:kern w:val="0"/>
          <w14:ligatures w14:val="none"/>
        </w:rPr>
        <w:br/>
        <w:t>• The future belongs to those who move first—not those who see the same data last.</w:t>
      </w:r>
    </w:p>
    <w:p w14:paraId="6216CCB5"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3CAD2C5D">
          <v:rect id="_x0000_i1032" alt="" style="width:468pt;height:.05pt;mso-width-percent:0;mso-height-percent:0;mso-width-percent:0;mso-height-percent:0" o:hralign="center" o:hrstd="t" o:hr="t" fillcolor="#a0a0a0" stroked="f"/>
        </w:pict>
      </w:r>
    </w:p>
    <w:p w14:paraId="1FB82029" w14:textId="77777777" w:rsidR="003C091D" w:rsidRPr="003C091D" w:rsidRDefault="003C091D" w:rsidP="003C09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1D">
        <w:rPr>
          <w:rFonts w:ascii="Times New Roman" w:eastAsia="Times New Roman" w:hAnsi="Times New Roman" w:cs="Times New Roman"/>
          <w:b/>
          <w:bCs/>
          <w:kern w:val="0"/>
          <w:sz w:val="36"/>
          <w:szCs w:val="36"/>
          <w14:ligatures w14:val="none"/>
        </w:rPr>
        <w:t>Section 1: The Illusion of Information Parity</w:t>
      </w:r>
    </w:p>
    <w:p w14:paraId="75B687A7"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 Everyone has access to the same agendas.</w:t>
      </w:r>
      <w:r w:rsidRPr="003C091D">
        <w:rPr>
          <w:rFonts w:ascii="Times New Roman" w:eastAsia="Times New Roman" w:hAnsi="Times New Roman" w:cs="Times New Roman"/>
          <w:kern w:val="0"/>
          <w14:ligatures w14:val="none"/>
        </w:rPr>
        <w:br/>
        <w:t>• Most agenda items have nothing to do with construction.</w:t>
      </w:r>
      <w:r w:rsidRPr="003C091D">
        <w:rPr>
          <w:rFonts w:ascii="Times New Roman" w:eastAsia="Times New Roman" w:hAnsi="Times New Roman" w:cs="Times New Roman"/>
          <w:kern w:val="0"/>
          <w14:ligatures w14:val="none"/>
        </w:rPr>
        <w:br/>
        <w:t>• Manual scanning is slow, inconsistent, and subjective.</w:t>
      </w:r>
      <w:r w:rsidRPr="003C091D">
        <w:rPr>
          <w:rFonts w:ascii="Times New Roman" w:eastAsia="Times New Roman" w:hAnsi="Times New Roman" w:cs="Times New Roman"/>
          <w:kern w:val="0"/>
          <w14:ligatures w14:val="none"/>
        </w:rPr>
        <w:br/>
        <w:t>• The real problem is not scarcity of data—it’s scarcity of clarity.</w:t>
      </w:r>
    </w:p>
    <w:p w14:paraId="767F0BCC"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6AD81C6F">
          <v:rect id="_x0000_i1031" alt="" style="width:468pt;height:.05pt;mso-width-percent:0;mso-height-percent:0;mso-width-percent:0;mso-height-percent:0" o:hralign="center" o:hrstd="t" o:hr="t" fillcolor="#a0a0a0" stroked="f"/>
        </w:pict>
      </w:r>
    </w:p>
    <w:p w14:paraId="02F4942A" w14:textId="77777777" w:rsidR="003C091D" w:rsidRPr="003C091D" w:rsidRDefault="003C091D" w:rsidP="003C09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1D">
        <w:rPr>
          <w:rFonts w:ascii="Times New Roman" w:eastAsia="Times New Roman" w:hAnsi="Times New Roman" w:cs="Times New Roman"/>
          <w:b/>
          <w:bCs/>
          <w:kern w:val="0"/>
          <w:sz w:val="36"/>
          <w:szCs w:val="36"/>
          <w14:ligatures w14:val="none"/>
        </w:rPr>
        <w:t>Section 2: Translating Planning Into Dirt-Ready Intelligence</w:t>
      </w:r>
    </w:p>
    <w:p w14:paraId="7BE4B6E4"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 Our AI interprets agenda language the way an estimator reads a site plan.</w:t>
      </w:r>
      <w:r w:rsidRPr="003C091D">
        <w:rPr>
          <w:rFonts w:ascii="Times New Roman" w:eastAsia="Times New Roman" w:hAnsi="Times New Roman" w:cs="Times New Roman"/>
          <w:kern w:val="0"/>
          <w14:ligatures w14:val="none"/>
        </w:rPr>
        <w:br/>
        <w:t>• Tagging systems identify:</w:t>
      </w:r>
      <w:r w:rsidRPr="003C091D">
        <w:rPr>
          <w:rFonts w:ascii="Times New Roman" w:eastAsia="Times New Roman" w:hAnsi="Times New Roman" w:cs="Times New Roman"/>
          <w:kern w:val="0"/>
          <w14:ligatures w14:val="none"/>
        </w:rPr>
        <w:br/>
        <w:t>– grading volume</w:t>
      </w:r>
      <w:r w:rsidRPr="003C091D">
        <w:rPr>
          <w:rFonts w:ascii="Times New Roman" w:eastAsia="Times New Roman" w:hAnsi="Times New Roman" w:cs="Times New Roman"/>
          <w:kern w:val="0"/>
          <w14:ligatures w14:val="none"/>
        </w:rPr>
        <w:br/>
        <w:t>– utilities work</w:t>
      </w:r>
      <w:r w:rsidRPr="003C091D">
        <w:rPr>
          <w:rFonts w:ascii="Times New Roman" w:eastAsia="Times New Roman" w:hAnsi="Times New Roman" w:cs="Times New Roman"/>
          <w:kern w:val="0"/>
          <w14:ligatures w14:val="none"/>
        </w:rPr>
        <w:br/>
        <w:t>– roadway/curb/gutter implications</w:t>
      </w:r>
      <w:r w:rsidRPr="003C091D">
        <w:rPr>
          <w:rFonts w:ascii="Times New Roman" w:eastAsia="Times New Roman" w:hAnsi="Times New Roman" w:cs="Times New Roman"/>
          <w:kern w:val="0"/>
          <w14:ligatures w14:val="none"/>
        </w:rPr>
        <w:br/>
        <w:t>– parcel counts and densities</w:t>
      </w:r>
      <w:r w:rsidRPr="003C091D">
        <w:rPr>
          <w:rFonts w:ascii="Times New Roman" w:eastAsia="Times New Roman" w:hAnsi="Times New Roman" w:cs="Times New Roman"/>
          <w:kern w:val="0"/>
          <w14:ligatures w14:val="none"/>
        </w:rPr>
        <w:br/>
        <w:t>– developer identities</w:t>
      </w:r>
      <w:r w:rsidRPr="003C091D">
        <w:rPr>
          <w:rFonts w:ascii="Times New Roman" w:eastAsia="Times New Roman" w:hAnsi="Times New Roman" w:cs="Times New Roman"/>
          <w:kern w:val="0"/>
          <w14:ligatures w14:val="none"/>
        </w:rPr>
        <w:br/>
        <w:t>– approvals vs continuances</w:t>
      </w:r>
      <w:r w:rsidRPr="003C091D">
        <w:rPr>
          <w:rFonts w:ascii="Times New Roman" w:eastAsia="Times New Roman" w:hAnsi="Times New Roman" w:cs="Times New Roman"/>
          <w:kern w:val="0"/>
          <w14:ligatures w14:val="none"/>
        </w:rPr>
        <w:br/>
        <w:t>• Timeline prediction converts bureaucratic steps into operational forecasts.</w:t>
      </w:r>
      <w:r w:rsidRPr="003C091D">
        <w:rPr>
          <w:rFonts w:ascii="Times New Roman" w:eastAsia="Times New Roman" w:hAnsi="Times New Roman" w:cs="Times New Roman"/>
          <w:kern w:val="0"/>
          <w14:ligatures w14:val="none"/>
        </w:rPr>
        <w:br/>
        <w:t xml:space="preserve">• This is the layer that makes the data </w:t>
      </w:r>
      <w:r w:rsidRPr="003C091D">
        <w:rPr>
          <w:rFonts w:ascii="Times New Roman" w:eastAsia="Times New Roman" w:hAnsi="Times New Roman" w:cs="Times New Roman"/>
          <w:i/>
          <w:iCs/>
          <w:kern w:val="0"/>
          <w14:ligatures w14:val="none"/>
        </w:rPr>
        <w:t>actionable</w:t>
      </w:r>
      <w:r w:rsidRPr="003C091D">
        <w:rPr>
          <w:rFonts w:ascii="Times New Roman" w:eastAsia="Times New Roman" w:hAnsi="Times New Roman" w:cs="Times New Roman"/>
          <w:kern w:val="0"/>
          <w14:ligatures w14:val="none"/>
        </w:rPr>
        <w:t>.</w:t>
      </w:r>
    </w:p>
    <w:p w14:paraId="10494C68"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691198F0">
          <v:rect id="_x0000_i1030" alt="" style="width:468pt;height:.05pt;mso-width-percent:0;mso-height-percent:0;mso-width-percent:0;mso-height-percent:0" o:hralign="center" o:hrstd="t" o:hr="t" fillcolor="#a0a0a0" stroked="f"/>
        </w:pict>
      </w:r>
    </w:p>
    <w:p w14:paraId="6704FAAF" w14:textId="77777777" w:rsidR="003C091D" w:rsidRPr="003C091D" w:rsidRDefault="003C091D" w:rsidP="003C09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1D">
        <w:rPr>
          <w:rFonts w:ascii="Times New Roman" w:eastAsia="Times New Roman" w:hAnsi="Times New Roman" w:cs="Times New Roman"/>
          <w:b/>
          <w:bCs/>
          <w:kern w:val="0"/>
          <w:sz w:val="36"/>
          <w:szCs w:val="36"/>
          <w14:ligatures w14:val="none"/>
        </w:rPr>
        <w:t>Section 3: The Advantage of Early Detection</w:t>
      </w:r>
    </w:p>
    <w:p w14:paraId="451201A9"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 True competitive edge emerges upstream at the entitlement stage.</w:t>
      </w:r>
      <w:r w:rsidRPr="003C091D">
        <w:rPr>
          <w:rFonts w:ascii="Times New Roman" w:eastAsia="Times New Roman" w:hAnsi="Times New Roman" w:cs="Times New Roman"/>
          <w:kern w:val="0"/>
          <w14:ligatures w14:val="none"/>
        </w:rPr>
        <w:br/>
        <w:t>• Case examples of:</w:t>
      </w:r>
      <w:r w:rsidRPr="003C091D">
        <w:rPr>
          <w:rFonts w:ascii="Times New Roman" w:eastAsia="Times New Roman" w:hAnsi="Times New Roman" w:cs="Times New Roman"/>
          <w:kern w:val="0"/>
          <w14:ligatures w14:val="none"/>
        </w:rPr>
        <w:br/>
        <w:t>– 20–45 day head starts</w:t>
      </w:r>
      <w:r w:rsidRPr="003C091D">
        <w:rPr>
          <w:rFonts w:ascii="Times New Roman" w:eastAsia="Times New Roman" w:hAnsi="Times New Roman" w:cs="Times New Roman"/>
          <w:kern w:val="0"/>
          <w14:ligatures w14:val="none"/>
        </w:rPr>
        <w:br/>
      </w:r>
      <w:r w:rsidRPr="003C091D">
        <w:rPr>
          <w:rFonts w:ascii="Times New Roman" w:eastAsia="Times New Roman" w:hAnsi="Times New Roman" w:cs="Times New Roman"/>
          <w:kern w:val="0"/>
          <w14:ligatures w14:val="none"/>
        </w:rPr>
        <w:lastRenderedPageBreak/>
        <w:t>– pre-bid positioning</w:t>
      </w:r>
      <w:r w:rsidRPr="003C091D">
        <w:rPr>
          <w:rFonts w:ascii="Times New Roman" w:eastAsia="Times New Roman" w:hAnsi="Times New Roman" w:cs="Times New Roman"/>
          <w:kern w:val="0"/>
          <w14:ligatures w14:val="none"/>
        </w:rPr>
        <w:br/>
        <w:t>– mobilization prep</w:t>
      </w:r>
      <w:r w:rsidRPr="003C091D">
        <w:rPr>
          <w:rFonts w:ascii="Times New Roman" w:eastAsia="Times New Roman" w:hAnsi="Times New Roman" w:cs="Times New Roman"/>
          <w:kern w:val="0"/>
          <w14:ligatures w14:val="none"/>
        </w:rPr>
        <w:br/>
        <w:t>– relationship-based early conversations</w:t>
      </w:r>
      <w:r w:rsidRPr="003C091D">
        <w:rPr>
          <w:rFonts w:ascii="Times New Roman" w:eastAsia="Times New Roman" w:hAnsi="Times New Roman" w:cs="Times New Roman"/>
          <w:kern w:val="0"/>
          <w14:ligatures w14:val="none"/>
        </w:rPr>
        <w:br/>
        <w:t>• Being early changes win rates, not just awareness.</w:t>
      </w:r>
    </w:p>
    <w:p w14:paraId="5ED6946C"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75E33AB3">
          <v:rect id="_x0000_i1029" alt="" style="width:468pt;height:.05pt;mso-width-percent:0;mso-height-percent:0;mso-width-percent:0;mso-height-percent:0" o:hralign="center" o:hrstd="t" o:hr="t" fillcolor="#a0a0a0" stroked="f"/>
        </w:pict>
      </w:r>
    </w:p>
    <w:p w14:paraId="6908DFE1" w14:textId="77777777" w:rsidR="003C091D" w:rsidRPr="003C091D" w:rsidRDefault="003C091D" w:rsidP="003C09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1D">
        <w:rPr>
          <w:rFonts w:ascii="Times New Roman" w:eastAsia="Times New Roman" w:hAnsi="Times New Roman" w:cs="Times New Roman"/>
          <w:b/>
          <w:bCs/>
          <w:kern w:val="0"/>
          <w:sz w:val="36"/>
          <w:szCs w:val="36"/>
          <w14:ligatures w14:val="none"/>
        </w:rPr>
        <w:t>Section 4: Why Competitors Can’t Copy Your Alerts</w:t>
      </w:r>
    </w:p>
    <w:p w14:paraId="1481A31E"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 Alerts personalized to:</w:t>
      </w:r>
      <w:r w:rsidRPr="003C091D">
        <w:rPr>
          <w:rFonts w:ascii="Times New Roman" w:eastAsia="Times New Roman" w:hAnsi="Times New Roman" w:cs="Times New Roman"/>
          <w:kern w:val="0"/>
          <w14:ligatures w14:val="none"/>
        </w:rPr>
        <w:br/>
        <w:t>– your equipment fleet</w:t>
      </w:r>
      <w:r w:rsidRPr="003C091D">
        <w:rPr>
          <w:rFonts w:ascii="Times New Roman" w:eastAsia="Times New Roman" w:hAnsi="Times New Roman" w:cs="Times New Roman"/>
          <w:kern w:val="0"/>
          <w14:ligatures w14:val="none"/>
        </w:rPr>
        <w:br/>
        <w:t>– your past job profile</w:t>
      </w:r>
      <w:r w:rsidRPr="003C091D">
        <w:rPr>
          <w:rFonts w:ascii="Times New Roman" w:eastAsia="Times New Roman" w:hAnsi="Times New Roman" w:cs="Times New Roman"/>
          <w:kern w:val="0"/>
          <w14:ligatures w14:val="none"/>
        </w:rPr>
        <w:br/>
        <w:t>– your margins</w:t>
      </w:r>
      <w:r w:rsidRPr="003C091D">
        <w:rPr>
          <w:rFonts w:ascii="Times New Roman" w:eastAsia="Times New Roman" w:hAnsi="Times New Roman" w:cs="Times New Roman"/>
          <w:kern w:val="0"/>
          <w14:ligatures w14:val="none"/>
        </w:rPr>
        <w:br/>
        <w:t>– your preferred jurisdictions</w:t>
      </w:r>
      <w:r w:rsidRPr="003C091D">
        <w:rPr>
          <w:rFonts w:ascii="Times New Roman" w:eastAsia="Times New Roman" w:hAnsi="Times New Roman" w:cs="Times New Roman"/>
          <w:kern w:val="0"/>
          <w14:ligatures w14:val="none"/>
        </w:rPr>
        <w:br/>
        <w:t>– your developer circles</w:t>
      </w:r>
      <w:r w:rsidRPr="003C091D">
        <w:rPr>
          <w:rFonts w:ascii="Times New Roman" w:eastAsia="Times New Roman" w:hAnsi="Times New Roman" w:cs="Times New Roman"/>
          <w:kern w:val="0"/>
          <w14:ligatures w14:val="none"/>
        </w:rPr>
        <w:br/>
        <w:t>• Historical training data builds unique predictive models for each subscriber.</w:t>
      </w:r>
      <w:r w:rsidRPr="003C091D">
        <w:rPr>
          <w:rFonts w:ascii="Times New Roman" w:eastAsia="Times New Roman" w:hAnsi="Times New Roman" w:cs="Times New Roman"/>
          <w:kern w:val="0"/>
          <w14:ligatures w14:val="none"/>
        </w:rPr>
        <w:br/>
        <w:t xml:space="preserve">• Even if two companies receive the same agenda, they receive </w:t>
      </w:r>
      <w:r w:rsidRPr="003C091D">
        <w:rPr>
          <w:rFonts w:ascii="Times New Roman" w:eastAsia="Times New Roman" w:hAnsi="Times New Roman" w:cs="Times New Roman"/>
          <w:i/>
          <w:iCs/>
          <w:kern w:val="0"/>
          <w14:ligatures w14:val="none"/>
        </w:rPr>
        <w:t>different intelligence</w:t>
      </w:r>
      <w:r w:rsidRPr="003C091D">
        <w:rPr>
          <w:rFonts w:ascii="Times New Roman" w:eastAsia="Times New Roman" w:hAnsi="Times New Roman" w:cs="Times New Roman"/>
          <w:kern w:val="0"/>
          <w14:ligatures w14:val="none"/>
        </w:rPr>
        <w:t>.</w:t>
      </w:r>
    </w:p>
    <w:p w14:paraId="4C5B6A59"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1350270C">
          <v:rect id="_x0000_i1028" alt="" style="width:468pt;height:.05pt;mso-width-percent:0;mso-height-percent:0;mso-width-percent:0;mso-height-percent:0" o:hralign="center" o:hrstd="t" o:hr="t" fillcolor="#a0a0a0" stroked="f"/>
        </w:pict>
      </w:r>
    </w:p>
    <w:p w14:paraId="6A0BB7DD" w14:textId="77777777" w:rsidR="003C091D" w:rsidRPr="003C091D" w:rsidRDefault="003C091D" w:rsidP="003C09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1D">
        <w:rPr>
          <w:rFonts w:ascii="Times New Roman" w:eastAsia="Times New Roman" w:hAnsi="Times New Roman" w:cs="Times New Roman"/>
          <w:b/>
          <w:bCs/>
          <w:kern w:val="0"/>
          <w:sz w:val="36"/>
          <w:szCs w:val="36"/>
          <w14:ligatures w14:val="none"/>
        </w:rPr>
        <w:t>Section 5: Workflow Integration as a Moat</w:t>
      </w:r>
    </w:p>
    <w:p w14:paraId="5E9989D3"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 Embedding intel into:</w:t>
      </w:r>
      <w:r w:rsidRPr="003C091D">
        <w:rPr>
          <w:rFonts w:ascii="Times New Roman" w:eastAsia="Times New Roman" w:hAnsi="Times New Roman" w:cs="Times New Roman"/>
          <w:kern w:val="0"/>
          <w14:ligatures w14:val="none"/>
        </w:rPr>
        <w:br/>
        <w:t>– estimating workflows</w:t>
      </w:r>
      <w:r w:rsidRPr="003C091D">
        <w:rPr>
          <w:rFonts w:ascii="Times New Roman" w:eastAsia="Times New Roman" w:hAnsi="Times New Roman" w:cs="Times New Roman"/>
          <w:kern w:val="0"/>
          <w14:ligatures w14:val="none"/>
        </w:rPr>
        <w:br/>
        <w:t>– CRM pipelines</w:t>
      </w:r>
      <w:r w:rsidRPr="003C091D">
        <w:rPr>
          <w:rFonts w:ascii="Times New Roman" w:eastAsia="Times New Roman" w:hAnsi="Times New Roman" w:cs="Times New Roman"/>
          <w:kern w:val="0"/>
          <w14:ligatures w14:val="none"/>
        </w:rPr>
        <w:br/>
        <w:t>– scheduling</w:t>
      </w:r>
      <w:r w:rsidRPr="003C091D">
        <w:rPr>
          <w:rFonts w:ascii="Times New Roman" w:eastAsia="Times New Roman" w:hAnsi="Times New Roman" w:cs="Times New Roman"/>
          <w:kern w:val="0"/>
          <w14:ligatures w14:val="none"/>
        </w:rPr>
        <w:br/>
        <w:t>– Monday morning planning</w:t>
      </w:r>
      <w:r w:rsidRPr="003C091D">
        <w:rPr>
          <w:rFonts w:ascii="Times New Roman" w:eastAsia="Times New Roman" w:hAnsi="Times New Roman" w:cs="Times New Roman"/>
          <w:kern w:val="0"/>
          <w14:ligatures w14:val="none"/>
        </w:rPr>
        <w:br/>
        <w:t>• Once integrated, the product becomes “how we run the company,” not “a tool.”</w:t>
      </w:r>
    </w:p>
    <w:p w14:paraId="43495D1C"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74F81B00">
          <v:rect id="_x0000_i1027" alt="" style="width:468pt;height:.05pt;mso-width-percent:0;mso-height-percent:0;mso-width-percent:0;mso-height-percent:0" o:hralign="center" o:hrstd="t" o:hr="t" fillcolor="#a0a0a0" stroked="f"/>
        </w:pict>
      </w:r>
    </w:p>
    <w:p w14:paraId="7085E5DE" w14:textId="77777777" w:rsidR="003C091D" w:rsidRPr="003C091D" w:rsidRDefault="003C091D" w:rsidP="003C09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1D">
        <w:rPr>
          <w:rFonts w:ascii="Times New Roman" w:eastAsia="Times New Roman" w:hAnsi="Times New Roman" w:cs="Times New Roman"/>
          <w:b/>
          <w:bCs/>
          <w:kern w:val="0"/>
          <w:sz w:val="36"/>
          <w:szCs w:val="36"/>
          <w14:ligatures w14:val="none"/>
        </w:rPr>
        <w:t>Section 6: Case Study (Fictional, But Realistic)</w:t>
      </w:r>
    </w:p>
    <w:p w14:paraId="5BD068A9"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 DirtCo A wins 6 more jobs per year because of early intel.</w:t>
      </w:r>
      <w:r w:rsidRPr="003C091D">
        <w:rPr>
          <w:rFonts w:ascii="Times New Roman" w:eastAsia="Times New Roman" w:hAnsi="Times New Roman" w:cs="Times New Roman"/>
          <w:kern w:val="0"/>
          <w14:ligatures w14:val="none"/>
        </w:rPr>
        <w:br/>
        <w:t>• Competitors subscribe later but never catch up because the first mover:</w:t>
      </w:r>
      <w:r w:rsidRPr="003C091D">
        <w:rPr>
          <w:rFonts w:ascii="Times New Roman" w:eastAsia="Times New Roman" w:hAnsi="Times New Roman" w:cs="Times New Roman"/>
          <w:kern w:val="0"/>
          <w14:ligatures w14:val="none"/>
        </w:rPr>
        <w:br/>
        <w:t>– built relationships early</w:t>
      </w:r>
      <w:r w:rsidRPr="003C091D">
        <w:rPr>
          <w:rFonts w:ascii="Times New Roman" w:eastAsia="Times New Roman" w:hAnsi="Times New Roman" w:cs="Times New Roman"/>
          <w:kern w:val="0"/>
          <w14:ligatures w14:val="none"/>
        </w:rPr>
        <w:br/>
        <w:t>– forecasted pipelines correctly</w:t>
      </w:r>
      <w:r w:rsidRPr="003C091D">
        <w:rPr>
          <w:rFonts w:ascii="Times New Roman" w:eastAsia="Times New Roman" w:hAnsi="Times New Roman" w:cs="Times New Roman"/>
          <w:kern w:val="0"/>
          <w14:ligatures w14:val="none"/>
        </w:rPr>
        <w:br/>
        <w:t>– staffed and scheduled earlier</w:t>
      </w:r>
      <w:r w:rsidRPr="003C091D">
        <w:rPr>
          <w:rFonts w:ascii="Times New Roman" w:eastAsia="Times New Roman" w:hAnsi="Times New Roman" w:cs="Times New Roman"/>
          <w:kern w:val="0"/>
          <w14:ligatures w14:val="none"/>
        </w:rPr>
        <w:br/>
        <w:t>– prepped bids before others even noticed the project</w:t>
      </w:r>
      <w:r w:rsidRPr="003C091D">
        <w:rPr>
          <w:rFonts w:ascii="Times New Roman" w:eastAsia="Times New Roman" w:hAnsi="Times New Roman" w:cs="Times New Roman"/>
          <w:kern w:val="0"/>
          <w14:ligatures w14:val="none"/>
        </w:rPr>
        <w:br/>
        <w:t>• Advantage compounds over time.</w:t>
      </w:r>
    </w:p>
    <w:p w14:paraId="654C14B4"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0E142508">
          <v:rect id="_x0000_i1026" alt="" style="width:468pt;height:.05pt;mso-width-percent:0;mso-height-percent:0;mso-width-percent:0;mso-height-percent:0" o:hralign="center" o:hrstd="t" o:hr="t" fillcolor="#a0a0a0" stroked="f"/>
        </w:pict>
      </w:r>
    </w:p>
    <w:p w14:paraId="32C31A27" w14:textId="77777777" w:rsidR="003C091D" w:rsidRPr="003C091D" w:rsidRDefault="003C091D" w:rsidP="003C09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091D">
        <w:rPr>
          <w:rFonts w:ascii="Times New Roman" w:eastAsia="Times New Roman" w:hAnsi="Times New Roman" w:cs="Times New Roman"/>
          <w:b/>
          <w:bCs/>
          <w:kern w:val="0"/>
          <w:sz w:val="36"/>
          <w:szCs w:val="36"/>
          <w14:ligatures w14:val="none"/>
        </w:rPr>
        <w:t>Section 7: Conclusion — The Real Secrets</w:t>
      </w:r>
    </w:p>
    <w:p w14:paraId="01CF1F11"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lastRenderedPageBreak/>
        <w:t>• The data isn’t the product.</w:t>
      </w:r>
      <w:r w:rsidRPr="003C091D">
        <w:rPr>
          <w:rFonts w:ascii="Times New Roman" w:eastAsia="Times New Roman" w:hAnsi="Times New Roman" w:cs="Times New Roman"/>
          <w:kern w:val="0"/>
          <w14:ligatures w14:val="none"/>
        </w:rPr>
        <w:br/>
        <w:t>• The predictions are the product.</w:t>
      </w:r>
      <w:r w:rsidRPr="003C091D">
        <w:rPr>
          <w:rFonts w:ascii="Times New Roman" w:eastAsia="Times New Roman" w:hAnsi="Times New Roman" w:cs="Times New Roman"/>
          <w:kern w:val="0"/>
          <w14:ligatures w14:val="none"/>
        </w:rPr>
        <w:br/>
        <w:t>• The workflow is the moat.</w:t>
      </w:r>
      <w:r w:rsidRPr="003C091D">
        <w:rPr>
          <w:rFonts w:ascii="Times New Roman" w:eastAsia="Times New Roman" w:hAnsi="Times New Roman" w:cs="Times New Roman"/>
          <w:kern w:val="0"/>
          <w14:ligatures w14:val="none"/>
        </w:rPr>
        <w:br/>
        <w:t>• Timing is the advantage.</w:t>
      </w:r>
      <w:r w:rsidRPr="003C091D">
        <w:rPr>
          <w:rFonts w:ascii="Times New Roman" w:eastAsia="Times New Roman" w:hAnsi="Times New Roman" w:cs="Times New Roman"/>
          <w:kern w:val="0"/>
          <w14:ligatures w14:val="none"/>
        </w:rPr>
        <w:br/>
        <w:t>• And personalization is the lock-in.</w:t>
      </w:r>
    </w:p>
    <w:p w14:paraId="01E77AF0" w14:textId="77777777" w:rsidR="003C091D" w:rsidRPr="003C091D" w:rsidRDefault="00017387" w:rsidP="003C091D">
      <w:pPr>
        <w:spacing w:after="0" w:line="240" w:lineRule="auto"/>
        <w:rPr>
          <w:rFonts w:ascii="Times New Roman" w:eastAsia="Times New Roman" w:hAnsi="Times New Roman" w:cs="Times New Roman"/>
          <w:kern w:val="0"/>
          <w14:ligatures w14:val="none"/>
        </w:rPr>
      </w:pPr>
      <w:r w:rsidRPr="00017387">
        <w:rPr>
          <w:rFonts w:ascii="Times New Roman" w:eastAsia="Times New Roman" w:hAnsi="Times New Roman" w:cs="Times New Roman"/>
          <w:noProof/>
          <w:kern w:val="0"/>
        </w:rPr>
        <w:pict w14:anchorId="5A2A5675">
          <v:rect id="_x0000_i1025" alt="" style="width:468pt;height:.05pt;mso-width-percent:0;mso-height-percent:0;mso-width-percent:0;mso-height-percent:0" o:hralign="center" o:hrstd="t" o:hr="t" fillcolor="#a0a0a0" stroked="f"/>
        </w:pict>
      </w:r>
    </w:p>
    <w:p w14:paraId="2863FFAA"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If you want, I can now:</w:t>
      </w:r>
    </w:p>
    <w:p w14:paraId="1F53E942"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A) Turn the whitepaper outline into a polished full whitepaper</w:t>
      </w:r>
      <w:r w:rsidRPr="003C091D">
        <w:rPr>
          <w:rFonts w:ascii="Times New Roman" w:eastAsia="Times New Roman" w:hAnsi="Times New Roman" w:cs="Times New Roman"/>
          <w:kern w:val="0"/>
          <w14:ligatures w14:val="none"/>
        </w:rPr>
        <w:br/>
        <w:t>B) Turn the objection crusher into a one-page PDF for sales</w:t>
      </w:r>
      <w:r w:rsidRPr="003C091D">
        <w:rPr>
          <w:rFonts w:ascii="Times New Roman" w:eastAsia="Times New Roman" w:hAnsi="Times New Roman" w:cs="Times New Roman"/>
          <w:kern w:val="0"/>
          <w14:ligatures w14:val="none"/>
        </w:rPr>
        <w:br/>
        <w:t>C) Turn the 3-paragraph narrative into a slide deck script</w:t>
      </w:r>
      <w:r w:rsidRPr="003C091D">
        <w:rPr>
          <w:rFonts w:ascii="Times New Roman" w:eastAsia="Times New Roman" w:hAnsi="Times New Roman" w:cs="Times New Roman"/>
          <w:kern w:val="0"/>
          <w14:ligatures w14:val="none"/>
        </w:rPr>
        <w:br/>
        <w:t>D) Add a competitive comparison vs Construction Monitor and others</w:t>
      </w:r>
    </w:p>
    <w:p w14:paraId="71284644" w14:textId="77777777" w:rsidR="003C091D" w:rsidRPr="003C091D" w:rsidRDefault="003C091D" w:rsidP="003C091D">
      <w:pPr>
        <w:spacing w:before="100" w:beforeAutospacing="1" w:after="100" w:afterAutospacing="1" w:line="240" w:lineRule="auto"/>
        <w:rPr>
          <w:rFonts w:ascii="Times New Roman" w:eastAsia="Times New Roman" w:hAnsi="Times New Roman" w:cs="Times New Roman"/>
          <w:kern w:val="0"/>
          <w14:ligatures w14:val="none"/>
        </w:rPr>
      </w:pPr>
      <w:r w:rsidRPr="003C091D">
        <w:rPr>
          <w:rFonts w:ascii="Times New Roman" w:eastAsia="Times New Roman" w:hAnsi="Times New Roman" w:cs="Times New Roman"/>
          <w:kern w:val="0"/>
          <w14:ligatures w14:val="none"/>
        </w:rPr>
        <w:t>Tell me which one to build next.</w:t>
      </w:r>
    </w:p>
    <w:p w14:paraId="7C0FF27A" w14:textId="77777777" w:rsidR="003C091D" w:rsidRDefault="003C091D"/>
    <w:sectPr w:rsidR="003C091D"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3483D"/>
    <w:multiLevelType w:val="multilevel"/>
    <w:tmpl w:val="0F72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52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1D"/>
    <w:rsid w:val="00017387"/>
    <w:rsid w:val="003C091D"/>
    <w:rsid w:val="00796E63"/>
    <w:rsid w:val="009617E4"/>
    <w:rsid w:val="00AA2711"/>
    <w:rsid w:val="00D43E68"/>
    <w:rsid w:val="00D45646"/>
    <w:rsid w:val="00E0261B"/>
    <w:rsid w:val="00E2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3CCDB"/>
  <w15:chartTrackingRefBased/>
  <w15:docId w15:val="{700FA493-E174-B642-A1D1-6C70FBD6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91D"/>
    <w:rPr>
      <w:rFonts w:eastAsiaTheme="majorEastAsia" w:cstheme="majorBidi"/>
      <w:color w:val="272727" w:themeColor="text1" w:themeTint="D8"/>
    </w:rPr>
  </w:style>
  <w:style w:type="paragraph" w:styleId="Title">
    <w:name w:val="Title"/>
    <w:basedOn w:val="Normal"/>
    <w:next w:val="Normal"/>
    <w:link w:val="TitleChar"/>
    <w:uiPriority w:val="10"/>
    <w:qFormat/>
    <w:rsid w:val="003C0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91D"/>
    <w:pPr>
      <w:spacing w:before="160"/>
      <w:jc w:val="center"/>
    </w:pPr>
    <w:rPr>
      <w:i/>
      <w:iCs/>
      <w:color w:val="404040" w:themeColor="text1" w:themeTint="BF"/>
    </w:rPr>
  </w:style>
  <w:style w:type="character" w:customStyle="1" w:styleId="QuoteChar">
    <w:name w:val="Quote Char"/>
    <w:basedOn w:val="DefaultParagraphFont"/>
    <w:link w:val="Quote"/>
    <w:uiPriority w:val="29"/>
    <w:rsid w:val="003C091D"/>
    <w:rPr>
      <w:i/>
      <w:iCs/>
      <w:color w:val="404040" w:themeColor="text1" w:themeTint="BF"/>
    </w:rPr>
  </w:style>
  <w:style w:type="paragraph" w:styleId="ListParagraph">
    <w:name w:val="List Paragraph"/>
    <w:basedOn w:val="Normal"/>
    <w:uiPriority w:val="34"/>
    <w:qFormat/>
    <w:rsid w:val="003C091D"/>
    <w:pPr>
      <w:ind w:left="720"/>
      <w:contextualSpacing/>
    </w:pPr>
  </w:style>
  <w:style w:type="character" w:styleId="IntenseEmphasis">
    <w:name w:val="Intense Emphasis"/>
    <w:basedOn w:val="DefaultParagraphFont"/>
    <w:uiPriority w:val="21"/>
    <w:qFormat/>
    <w:rsid w:val="003C091D"/>
    <w:rPr>
      <w:i/>
      <w:iCs/>
      <w:color w:val="0F4761" w:themeColor="accent1" w:themeShade="BF"/>
    </w:rPr>
  </w:style>
  <w:style w:type="paragraph" w:styleId="IntenseQuote">
    <w:name w:val="Intense Quote"/>
    <w:basedOn w:val="Normal"/>
    <w:next w:val="Normal"/>
    <w:link w:val="IntenseQuoteChar"/>
    <w:uiPriority w:val="30"/>
    <w:qFormat/>
    <w:rsid w:val="003C0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91D"/>
    <w:rPr>
      <w:i/>
      <w:iCs/>
      <w:color w:val="0F4761" w:themeColor="accent1" w:themeShade="BF"/>
    </w:rPr>
  </w:style>
  <w:style w:type="character" w:styleId="IntenseReference">
    <w:name w:val="Intense Reference"/>
    <w:basedOn w:val="DefaultParagraphFont"/>
    <w:uiPriority w:val="32"/>
    <w:qFormat/>
    <w:rsid w:val="003C091D"/>
    <w:rPr>
      <w:b/>
      <w:bCs/>
      <w:smallCaps/>
      <w:color w:val="0F4761" w:themeColor="accent1" w:themeShade="BF"/>
      <w:spacing w:val="5"/>
    </w:rPr>
  </w:style>
  <w:style w:type="paragraph" w:styleId="NormalWeb">
    <w:name w:val="Normal (Web)"/>
    <w:basedOn w:val="Normal"/>
    <w:uiPriority w:val="99"/>
    <w:semiHidden/>
    <w:unhideWhenUsed/>
    <w:rsid w:val="003C09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091D"/>
    <w:rPr>
      <w:b/>
      <w:bCs/>
    </w:rPr>
  </w:style>
  <w:style w:type="character" w:styleId="Emphasis">
    <w:name w:val="Emphasis"/>
    <w:basedOn w:val="DefaultParagraphFont"/>
    <w:uiPriority w:val="20"/>
    <w:qFormat/>
    <w:rsid w:val="003C09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1000</Words>
  <Characters>5705</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1</cp:revision>
  <dcterms:created xsi:type="dcterms:W3CDTF">2025-11-18T19:11:00Z</dcterms:created>
  <dcterms:modified xsi:type="dcterms:W3CDTF">2025-11-18T19:12:00Z</dcterms:modified>
</cp:coreProperties>
</file>