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E2E0F"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OPERATING AGREEMENT OF AGENDA INSIDER LLC</w:t>
      </w:r>
      <w:r w:rsidRPr="002372F7">
        <w:rPr>
          <w:rFonts w:ascii="Times New Roman" w:eastAsia="Times New Roman" w:hAnsi="Times New Roman" w:cs="Times New Roman"/>
          <w:kern w:val="0"/>
          <w14:ligatures w14:val="none"/>
        </w:rPr>
        <w:t xml:space="preserve"> </w:t>
      </w:r>
    </w:p>
    <w:p w14:paraId="14A97E34" w14:textId="2F18381B"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This Operating Agreement (the "Agreement") is made effective as of December 17, 2025, by and among the following members (collectively, the "Members"):</w:t>
      </w:r>
    </w:p>
    <w:p w14:paraId="455B56E0" w14:textId="77777777" w:rsidR="002372F7" w:rsidRPr="002372F7" w:rsidRDefault="002372F7" w:rsidP="00237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Aaron Earnest, residing at 706 S Nebo Cir., Woodland Hills, UT 84653</w:t>
      </w:r>
    </w:p>
    <w:p w14:paraId="5C209BE0" w14:textId="77777777" w:rsidR="002372F7" w:rsidRPr="002372F7" w:rsidRDefault="002372F7" w:rsidP="00237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Dave Mineer, residing at [Insert Full Address], Parowan, UT [Zip]</w:t>
      </w:r>
    </w:p>
    <w:p w14:paraId="6A08CBAC" w14:textId="77777777" w:rsidR="002372F7" w:rsidRPr="002372F7" w:rsidRDefault="002372F7" w:rsidP="002372F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Jeff Frazier, residing at [Insert Full Address], Boca Raton, FL [Zip]</w:t>
      </w:r>
    </w:p>
    <w:p w14:paraId="6848BD94" w14:textId="6E97C439"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372F7">
        <w:rPr>
          <w:rFonts w:ascii="Times New Roman" w:eastAsia="Times New Roman" w:hAnsi="Times New Roman" w:cs="Times New Roman"/>
          <w:kern w:val="0"/>
          <w14:ligatures w14:val="none"/>
        </w:rPr>
        <w:t>WHEREAS,</w:t>
      </w:r>
      <w:proofErr w:type="gramEnd"/>
      <w:r w:rsidRPr="002372F7">
        <w:rPr>
          <w:rFonts w:ascii="Times New Roman" w:eastAsia="Times New Roman" w:hAnsi="Times New Roman" w:cs="Times New Roman"/>
          <w:kern w:val="0"/>
          <w14:ligatures w14:val="none"/>
        </w:rPr>
        <w:t xml:space="preserve"> the Members desire to form a limited liability company under the laws of the State of Utah for the purposes set forth herein;</w:t>
      </w:r>
      <w:r>
        <w:rPr>
          <w:rFonts w:ascii="Times New Roman" w:eastAsia="Times New Roman" w:hAnsi="Times New Roman" w:cs="Times New Roman"/>
          <w:kern w:val="0"/>
          <w14:ligatures w14:val="none"/>
        </w:rPr>
        <w:t xml:space="preserve"> </w:t>
      </w:r>
      <w:r w:rsidRPr="002372F7">
        <w:rPr>
          <w:rFonts w:ascii="Times New Roman" w:eastAsia="Times New Roman" w:hAnsi="Times New Roman" w:cs="Times New Roman"/>
          <w:kern w:val="0"/>
          <w14:ligatures w14:val="none"/>
        </w:rPr>
        <w:t>NOW, THEREFORE, in consideration of the mutual covenants contained herein, the Members agree as follows:</w:t>
      </w:r>
    </w:p>
    <w:p w14:paraId="116F5F90"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1: Formation and Name</w:t>
      </w:r>
      <w:r w:rsidRPr="002372F7">
        <w:rPr>
          <w:rFonts w:ascii="Times New Roman" w:eastAsia="Times New Roman" w:hAnsi="Times New Roman" w:cs="Times New Roman"/>
          <w:kern w:val="0"/>
          <w14:ligatures w14:val="none"/>
        </w:rPr>
        <w:t xml:space="preserve"> </w:t>
      </w:r>
    </w:p>
    <w:p w14:paraId="59FF3F0F"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1.1 Formation. The Members hereby form a limited liability company (the "Company") pursuant to the Utah Revised Limited Liability Company Act (Utah Code Ann. § 48-3a-101 et seq., as amended). The Certificate of Organization has been filed with the Utah Division of Corporations and Commercial Code. </w:t>
      </w:r>
    </w:p>
    <w:p w14:paraId="4B7FDA2C"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1.2 Name. The name of the Company is Agenda Insider LLC. </w:t>
      </w:r>
    </w:p>
    <w:p w14:paraId="25C3E269"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1.3 Principal Place of Business. The principal place of business shall be 706 S Nebo Cir., Woodland Hills, UT 84653, or such other place as the Members may determine. </w:t>
      </w:r>
    </w:p>
    <w:p w14:paraId="14CF456F"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1.4 Registered Agent and Office. The registered agent is Aaron Earnest, at the principal address. </w:t>
      </w:r>
    </w:p>
    <w:p w14:paraId="26987E3A"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1.5 Term. The term of the Company shall be perpetual, unless dissolved earlier as provided herein. </w:t>
      </w:r>
    </w:p>
    <w:p w14:paraId="499DD5EB" w14:textId="6EA7634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1.6 Purpose. The purpose of the Company is to engage in the gathering, AI-assisted processing, summarization, and distribution of public planning commission agendas and related data services to construction industry professionals, and to transact any lawful business for which limited liability companies may be organized under Utah law.</w:t>
      </w:r>
    </w:p>
    <w:p w14:paraId="1FB72646"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2: Members and Ownership Interests</w:t>
      </w:r>
      <w:r w:rsidRPr="002372F7">
        <w:rPr>
          <w:rFonts w:ascii="Times New Roman" w:eastAsia="Times New Roman" w:hAnsi="Times New Roman" w:cs="Times New Roman"/>
          <w:kern w:val="0"/>
          <w14:ligatures w14:val="none"/>
        </w:rPr>
        <w:t xml:space="preserve"> </w:t>
      </w:r>
    </w:p>
    <w:p w14:paraId="5EDB5651"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2.1 Members. The Members of the Company are Aaron Earnest, Dave Mineer, and Jeff Frazier. </w:t>
      </w:r>
    </w:p>
    <w:p w14:paraId="3F9DA123"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2.2 Ownership Interests. Each Member owns an equal one-third (33.33%) interest in the Company (the "Ownership Interest"), including rights to profits, losses, distributions, and voting. </w:t>
      </w:r>
    </w:p>
    <w:p w14:paraId="47247B93" w14:textId="1F8B573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2.3 Admission of New Members. New members may be admitted only with unanimous written consent of the existing Members.</w:t>
      </w:r>
    </w:p>
    <w:p w14:paraId="5DA5A31F" w14:textId="7777777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lastRenderedPageBreak/>
        <w:t>Article 3: Capital Contributions</w:t>
      </w:r>
      <w:r w:rsidRPr="002372F7">
        <w:rPr>
          <w:rFonts w:ascii="Times New Roman" w:eastAsia="Times New Roman" w:hAnsi="Times New Roman" w:cs="Times New Roman"/>
          <w:kern w:val="0"/>
          <w14:ligatures w14:val="none"/>
        </w:rPr>
        <w:t xml:space="preserve"> 3.1 Initial Contributions. Each Member shall contribute the following initial capital:</w:t>
      </w:r>
    </w:p>
    <w:p w14:paraId="366FCB9B" w14:textId="77777777" w:rsidR="002372F7" w:rsidRPr="002372F7" w:rsidRDefault="002372F7" w:rsidP="00237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Aaron Earnest: $1,000 (cash or in-kind services)</w:t>
      </w:r>
    </w:p>
    <w:p w14:paraId="79E2CFFF" w14:textId="77777777" w:rsidR="002372F7" w:rsidRPr="002372F7" w:rsidRDefault="002372F7" w:rsidP="00237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Dave Mineer: $1,000 (cash or in-kind services)</w:t>
      </w:r>
    </w:p>
    <w:p w14:paraId="7FC78A6C" w14:textId="77777777" w:rsidR="002372F7" w:rsidRDefault="002372F7" w:rsidP="00237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Jeff Frazier: $1,000 (cash or in-kind services) Additional contributions may be made as agreed unanimously. </w:t>
      </w:r>
    </w:p>
    <w:p w14:paraId="663610BA" w14:textId="77777777" w:rsidR="002372F7" w:rsidRDefault="002372F7" w:rsidP="00237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3.2 No Interest on Contributions. No Member shall be entitled to interest on their capital contributions. </w:t>
      </w:r>
    </w:p>
    <w:p w14:paraId="0D526FE9" w14:textId="25165E8D" w:rsidR="002372F7" w:rsidRPr="002372F7" w:rsidRDefault="002372F7" w:rsidP="002372F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3.3 Return of Contributions. Capital contributions shall not be returned except upon dissolution or as otherwise agreed.</w:t>
      </w:r>
    </w:p>
    <w:p w14:paraId="03B98BF3"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4: Management and Control</w:t>
      </w:r>
      <w:r w:rsidRPr="002372F7">
        <w:rPr>
          <w:rFonts w:ascii="Times New Roman" w:eastAsia="Times New Roman" w:hAnsi="Times New Roman" w:cs="Times New Roman"/>
          <w:kern w:val="0"/>
          <w14:ligatures w14:val="none"/>
        </w:rPr>
        <w:t xml:space="preserve"> </w:t>
      </w:r>
    </w:p>
    <w:p w14:paraId="62B0B463"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4.1 Management. The Company shall be </w:t>
      </w:r>
      <w:proofErr w:type="gramStart"/>
      <w:r w:rsidRPr="002372F7">
        <w:rPr>
          <w:rFonts w:ascii="Times New Roman" w:eastAsia="Times New Roman" w:hAnsi="Times New Roman" w:cs="Times New Roman"/>
          <w:kern w:val="0"/>
          <w14:ligatures w14:val="none"/>
        </w:rPr>
        <w:t>member-managed</w:t>
      </w:r>
      <w:proofErr w:type="gramEnd"/>
      <w:r w:rsidRPr="002372F7">
        <w:rPr>
          <w:rFonts w:ascii="Times New Roman" w:eastAsia="Times New Roman" w:hAnsi="Times New Roman" w:cs="Times New Roman"/>
          <w:kern w:val="0"/>
          <w14:ligatures w14:val="none"/>
        </w:rPr>
        <w:t xml:space="preserve">. All Members shall participate in the management and control of the Company. </w:t>
      </w:r>
    </w:p>
    <w:p w14:paraId="526A7121"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4.2 Voting. Each Member shall have voting rights equal to their Ownership Interest (one-third vote). Major decisions (e.g., borrowing money over $5,000, entering contracts over $10,000, admitting new members, or amending this Agreement) require unanimous approval. Day-to-day decisions require majority approval. </w:t>
      </w:r>
    </w:p>
    <w:p w14:paraId="2EF8CC5C"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4.3 Meetings. Meetings of the Members may be called by any Member with at least 5 days' notice. Meetings may be held in person, by phone, or electronically. </w:t>
      </w:r>
    </w:p>
    <w:p w14:paraId="2E9C044E" w14:textId="5882DA2D"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4.4 Authority. Any Member may bind the Company in ordinary course of business, but not for extraordinary matters without unanimous consent.</w:t>
      </w:r>
    </w:p>
    <w:p w14:paraId="2C3ABB64"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5: Allocations and Distributions</w:t>
      </w:r>
      <w:r w:rsidRPr="002372F7">
        <w:rPr>
          <w:rFonts w:ascii="Times New Roman" w:eastAsia="Times New Roman" w:hAnsi="Times New Roman" w:cs="Times New Roman"/>
          <w:kern w:val="0"/>
          <w14:ligatures w14:val="none"/>
        </w:rPr>
        <w:t xml:space="preserve"> </w:t>
      </w:r>
    </w:p>
    <w:p w14:paraId="31031596"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5.1 Allocations of Profits and Losses. Profits and losses shall be allocated to the Members in proportion to their Ownership Interests (one-third each). </w:t>
      </w:r>
    </w:p>
    <w:p w14:paraId="22AF8B6A"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5.2 Distributions. Distributions of available cash shall be made at such times and in such amounts as determined by unanimous vote of the Members, after reserving funds for operations and debts. Distributions shall be made in proportion to Ownership Interests. </w:t>
      </w:r>
    </w:p>
    <w:p w14:paraId="325DE2D4" w14:textId="5E5FF7BA"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5.3 Tax Allocations. The Company shall be taxed as a partnership under IRS rules, unless elected otherwise.</w:t>
      </w:r>
    </w:p>
    <w:p w14:paraId="405074C0"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6: Books, Records, and Accounting</w:t>
      </w:r>
      <w:r w:rsidRPr="002372F7">
        <w:rPr>
          <w:rFonts w:ascii="Times New Roman" w:eastAsia="Times New Roman" w:hAnsi="Times New Roman" w:cs="Times New Roman"/>
          <w:kern w:val="0"/>
          <w14:ligatures w14:val="none"/>
        </w:rPr>
        <w:t xml:space="preserve"> </w:t>
      </w:r>
    </w:p>
    <w:p w14:paraId="15EADDB4"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6.1 Books and Records. The Company shall maintain complete books and records at the principal office, available for inspection by any Member. </w:t>
      </w:r>
    </w:p>
    <w:p w14:paraId="5DFA25EB"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6.2 Fiscal Year. The fiscal year shall be the calendar year. </w:t>
      </w:r>
    </w:p>
    <w:p w14:paraId="56D3A539" w14:textId="6E48127D"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lastRenderedPageBreak/>
        <w:t>6.3 Tax Returns. The Members shall prepare and file all required tax returns.</w:t>
      </w:r>
    </w:p>
    <w:p w14:paraId="2F842665"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7: Transfers and Assignment</w:t>
      </w:r>
      <w:r w:rsidRPr="002372F7">
        <w:rPr>
          <w:rFonts w:ascii="Times New Roman" w:eastAsia="Times New Roman" w:hAnsi="Times New Roman" w:cs="Times New Roman"/>
          <w:kern w:val="0"/>
          <w14:ligatures w14:val="none"/>
        </w:rPr>
        <w:t xml:space="preserve"> </w:t>
      </w:r>
    </w:p>
    <w:p w14:paraId="520571CA"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7.1 Restrictions on Transfer. No Member may transfer, sell, or assign their Ownership Interest without the unanimous written consent of the other Members. Any attempted transfer without consent is void. </w:t>
      </w:r>
    </w:p>
    <w:p w14:paraId="10765D1E" w14:textId="7BC1B9E5"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7.2 Right of First Refusal. If a </w:t>
      </w:r>
      <w:proofErr w:type="gramStart"/>
      <w:r w:rsidRPr="002372F7">
        <w:rPr>
          <w:rFonts w:ascii="Times New Roman" w:eastAsia="Times New Roman" w:hAnsi="Times New Roman" w:cs="Times New Roman"/>
          <w:kern w:val="0"/>
          <w14:ligatures w14:val="none"/>
        </w:rPr>
        <w:t>Member</w:t>
      </w:r>
      <w:proofErr w:type="gramEnd"/>
      <w:r w:rsidRPr="002372F7">
        <w:rPr>
          <w:rFonts w:ascii="Times New Roman" w:eastAsia="Times New Roman" w:hAnsi="Times New Roman" w:cs="Times New Roman"/>
          <w:kern w:val="0"/>
          <w14:ligatures w14:val="none"/>
        </w:rPr>
        <w:t xml:space="preserve"> wishes to sell their interest, the other Members have a right of first refusal on the same terms.</w:t>
      </w:r>
    </w:p>
    <w:p w14:paraId="191AE33F"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8: Dissolution and Termination</w:t>
      </w:r>
      <w:r w:rsidRPr="002372F7">
        <w:rPr>
          <w:rFonts w:ascii="Times New Roman" w:eastAsia="Times New Roman" w:hAnsi="Times New Roman" w:cs="Times New Roman"/>
          <w:kern w:val="0"/>
          <w14:ligatures w14:val="none"/>
        </w:rPr>
        <w:t xml:space="preserve"> </w:t>
      </w:r>
    </w:p>
    <w:p w14:paraId="28424FAF"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8.1 Events of Dissolution. The Company shall dissolve upon: (a) unanimous vote of the Members; (b) judicial decree; or (c) loss of all Members without admission of new ones within 90 days. </w:t>
      </w:r>
    </w:p>
    <w:p w14:paraId="27DF0079" w14:textId="378C9BD0"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8.2 Winding Up. Upon dissolution, the Members shall wind up affairs, pay debts, and distribute remaining assets pro rata to Ownership Interests.</w:t>
      </w:r>
    </w:p>
    <w:p w14:paraId="42BDCDA2"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9: Indemnification</w:t>
      </w:r>
      <w:r w:rsidRPr="002372F7">
        <w:rPr>
          <w:rFonts w:ascii="Times New Roman" w:eastAsia="Times New Roman" w:hAnsi="Times New Roman" w:cs="Times New Roman"/>
          <w:kern w:val="0"/>
          <w14:ligatures w14:val="none"/>
        </w:rPr>
        <w:t xml:space="preserve"> </w:t>
      </w:r>
    </w:p>
    <w:p w14:paraId="3121DAC1" w14:textId="12F7AD3E"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9.1 Indemnification. The Company shall indemnify Members for actions taken in good faith on behalf of the Company, to the extent permitted by Utah law.</w:t>
      </w:r>
    </w:p>
    <w:p w14:paraId="753BA78A"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b/>
          <w:bCs/>
          <w:kern w:val="0"/>
          <w14:ligatures w14:val="none"/>
        </w:rPr>
        <w:t>Article 10: Miscellaneous</w:t>
      </w:r>
      <w:r w:rsidRPr="002372F7">
        <w:rPr>
          <w:rFonts w:ascii="Times New Roman" w:eastAsia="Times New Roman" w:hAnsi="Times New Roman" w:cs="Times New Roman"/>
          <w:kern w:val="0"/>
          <w14:ligatures w14:val="none"/>
        </w:rPr>
        <w:t xml:space="preserve"> </w:t>
      </w:r>
    </w:p>
    <w:p w14:paraId="2248ACA7"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10.1 Governing Law. This Agreement shall be governed by Utah law. </w:t>
      </w:r>
    </w:p>
    <w:p w14:paraId="77319DD3"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10.2 Amendments. Amendments require unanimous written consent. </w:t>
      </w:r>
    </w:p>
    <w:p w14:paraId="751B9E10" w14:textId="77777777" w:rsid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 xml:space="preserve">10.3 Entire Agreement. This is the entire agreement among the Members. </w:t>
      </w:r>
    </w:p>
    <w:p w14:paraId="7AD1EBD0" w14:textId="4580B138"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10.4 Severability. If any provision is invalid, the remainder shall remain in effect.</w:t>
      </w:r>
    </w:p>
    <w:p w14:paraId="62507243" w14:textId="7777777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IN WITNESS WHEREOF, the Members have executed this Agreement as of the date first above written.</w:t>
      </w:r>
    </w:p>
    <w:p w14:paraId="433C5D2A" w14:textId="7777777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/s/ Aaron Earnest Aaron Earnest</w:t>
      </w:r>
    </w:p>
    <w:p w14:paraId="7DCEF284" w14:textId="7777777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/s/ Dave Mineer Dave Mineer</w:t>
      </w:r>
    </w:p>
    <w:p w14:paraId="073A9F21" w14:textId="77777777" w:rsidR="002372F7" w:rsidRPr="002372F7" w:rsidRDefault="002372F7" w:rsidP="002372F7">
      <w:pPr>
        <w:spacing w:before="100" w:beforeAutospacing="1" w:after="100" w:afterAutospacing="1" w:line="240" w:lineRule="auto"/>
        <w:rPr>
          <w:rFonts w:ascii="Times New Roman" w:eastAsia="Times New Roman" w:hAnsi="Times New Roman" w:cs="Times New Roman"/>
          <w:kern w:val="0"/>
          <w14:ligatures w14:val="none"/>
        </w:rPr>
      </w:pPr>
      <w:r w:rsidRPr="002372F7">
        <w:rPr>
          <w:rFonts w:ascii="Times New Roman" w:eastAsia="Times New Roman" w:hAnsi="Times New Roman" w:cs="Times New Roman"/>
          <w:kern w:val="0"/>
          <w14:ligatures w14:val="none"/>
        </w:rPr>
        <w:t>/s/ Jeff Frazier Jeff Frazier</w:t>
      </w:r>
    </w:p>
    <w:p w14:paraId="52F56071" w14:textId="77777777" w:rsidR="00796E63" w:rsidRDefault="00796E63"/>
    <w:sectPr w:rsidR="00796E63" w:rsidSect="00AA2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579F7"/>
    <w:multiLevelType w:val="multilevel"/>
    <w:tmpl w:val="9FD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0497B"/>
    <w:multiLevelType w:val="multilevel"/>
    <w:tmpl w:val="8D7C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2101">
    <w:abstractNumId w:val="1"/>
  </w:num>
  <w:num w:numId="2" w16cid:durableId="15375038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F7"/>
    <w:rsid w:val="002372F7"/>
    <w:rsid w:val="00796E63"/>
    <w:rsid w:val="00AA2711"/>
    <w:rsid w:val="00AA58EA"/>
    <w:rsid w:val="00D43E68"/>
    <w:rsid w:val="00D45646"/>
    <w:rsid w:val="00E0261B"/>
    <w:rsid w:val="00E227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9F8870"/>
  <w15:chartTrackingRefBased/>
  <w15:docId w15:val="{1BEA56E8-A64A-1046-9D25-398784E1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2F7"/>
    <w:rPr>
      <w:rFonts w:eastAsiaTheme="majorEastAsia" w:cstheme="majorBidi"/>
      <w:color w:val="272727" w:themeColor="text1" w:themeTint="D8"/>
    </w:rPr>
  </w:style>
  <w:style w:type="paragraph" w:styleId="Title">
    <w:name w:val="Title"/>
    <w:basedOn w:val="Normal"/>
    <w:next w:val="Normal"/>
    <w:link w:val="TitleChar"/>
    <w:uiPriority w:val="10"/>
    <w:qFormat/>
    <w:rsid w:val="00237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2F7"/>
    <w:pPr>
      <w:spacing w:before="160"/>
      <w:jc w:val="center"/>
    </w:pPr>
    <w:rPr>
      <w:i/>
      <w:iCs/>
      <w:color w:val="404040" w:themeColor="text1" w:themeTint="BF"/>
    </w:rPr>
  </w:style>
  <w:style w:type="character" w:customStyle="1" w:styleId="QuoteChar">
    <w:name w:val="Quote Char"/>
    <w:basedOn w:val="DefaultParagraphFont"/>
    <w:link w:val="Quote"/>
    <w:uiPriority w:val="29"/>
    <w:rsid w:val="002372F7"/>
    <w:rPr>
      <w:i/>
      <w:iCs/>
      <w:color w:val="404040" w:themeColor="text1" w:themeTint="BF"/>
    </w:rPr>
  </w:style>
  <w:style w:type="paragraph" w:styleId="ListParagraph">
    <w:name w:val="List Paragraph"/>
    <w:basedOn w:val="Normal"/>
    <w:uiPriority w:val="34"/>
    <w:qFormat/>
    <w:rsid w:val="002372F7"/>
    <w:pPr>
      <w:ind w:left="720"/>
      <w:contextualSpacing/>
    </w:pPr>
  </w:style>
  <w:style w:type="character" w:styleId="IntenseEmphasis">
    <w:name w:val="Intense Emphasis"/>
    <w:basedOn w:val="DefaultParagraphFont"/>
    <w:uiPriority w:val="21"/>
    <w:qFormat/>
    <w:rsid w:val="002372F7"/>
    <w:rPr>
      <w:i/>
      <w:iCs/>
      <w:color w:val="0F4761" w:themeColor="accent1" w:themeShade="BF"/>
    </w:rPr>
  </w:style>
  <w:style w:type="paragraph" w:styleId="IntenseQuote">
    <w:name w:val="Intense Quote"/>
    <w:basedOn w:val="Normal"/>
    <w:next w:val="Normal"/>
    <w:link w:val="IntenseQuoteChar"/>
    <w:uiPriority w:val="30"/>
    <w:qFormat/>
    <w:rsid w:val="00237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2F7"/>
    <w:rPr>
      <w:i/>
      <w:iCs/>
      <w:color w:val="0F4761" w:themeColor="accent1" w:themeShade="BF"/>
    </w:rPr>
  </w:style>
  <w:style w:type="character" w:styleId="IntenseReference">
    <w:name w:val="Intense Reference"/>
    <w:basedOn w:val="DefaultParagraphFont"/>
    <w:uiPriority w:val="32"/>
    <w:qFormat/>
    <w:rsid w:val="002372F7"/>
    <w:rPr>
      <w:b/>
      <w:bCs/>
      <w:smallCaps/>
      <w:color w:val="0F4761" w:themeColor="accent1" w:themeShade="BF"/>
      <w:spacing w:val="5"/>
    </w:rPr>
  </w:style>
  <w:style w:type="paragraph" w:styleId="NormalWeb">
    <w:name w:val="Normal (Web)"/>
    <w:basedOn w:val="Normal"/>
    <w:uiPriority w:val="99"/>
    <w:semiHidden/>
    <w:unhideWhenUsed/>
    <w:rsid w:val="002372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372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Earnest</dc:creator>
  <cp:keywords/>
  <dc:description/>
  <cp:lastModifiedBy>Aaron Earnest</cp:lastModifiedBy>
  <cp:revision>1</cp:revision>
  <dcterms:created xsi:type="dcterms:W3CDTF">2025-12-18T17:29:00Z</dcterms:created>
  <dcterms:modified xsi:type="dcterms:W3CDTF">2025-12-18T17:34:00Z</dcterms:modified>
</cp:coreProperties>
</file>