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jc w:val="center"/>
        <w:tblLook w:val="04A0" w:firstRow="1" w:lastRow="0" w:firstColumn="1" w:lastColumn="0" w:noHBand="0" w:noVBand="1"/>
      </w:tblPr>
      <w:tblGrid>
        <w:gridCol w:w="2405"/>
        <w:gridCol w:w="2268"/>
        <w:gridCol w:w="4389"/>
      </w:tblGrid>
      <w:tr w:rsidR="00AB372A" w:rsidTr="00925EEF">
        <w:trPr>
          <w:jc w:val="center"/>
        </w:trPr>
        <w:tc>
          <w:tcPr>
            <w:tcW w:w="2405" w:type="dxa"/>
            <w:vAlign w:val="center"/>
          </w:tcPr>
          <w:p w:rsidR="00AB372A" w:rsidRDefault="00AB372A" w:rsidP="00AB372A">
            <w:pPr>
              <w:jc w:val="center"/>
            </w:pPr>
            <w:r>
              <w:t>Fonctionnalité</w:t>
            </w:r>
          </w:p>
        </w:tc>
        <w:tc>
          <w:tcPr>
            <w:tcW w:w="2268" w:type="dxa"/>
            <w:vAlign w:val="center"/>
          </w:tcPr>
          <w:p w:rsidR="00AB372A" w:rsidRDefault="00AB372A" w:rsidP="00AB372A">
            <w:pPr>
              <w:jc w:val="center"/>
            </w:pPr>
            <w:r>
              <w:t>Détails</w:t>
            </w:r>
          </w:p>
        </w:tc>
        <w:tc>
          <w:tcPr>
            <w:tcW w:w="4389" w:type="dxa"/>
            <w:vAlign w:val="center"/>
          </w:tcPr>
          <w:p w:rsidR="00AB372A" w:rsidRDefault="00AB372A" w:rsidP="00AB372A">
            <w:pPr>
              <w:jc w:val="center"/>
            </w:pPr>
            <w:r>
              <w:t>Explication</w:t>
            </w:r>
          </w:p>
        </w:tc>
      </w:tr>
      <w:tr w:rsidR="007D3F42" w:rsidTr="00264677">
        <w:trPr>
          <w:jc w:val="center"/>
        </w:trPr>
        <w:tc>
          <w:tcPr>
            <w:tcW w:w="2405" w:type="dxa"/>
            <w:vMerge w:val="restart"/>
            <w:vAlign w:val="center"/>
          </w:tcPr>
          <w:p w:rsidR="007D3F42" w:rsidRDefault="007D3F42" w:rsidP="00264677">
            <w:pPr>
              <w:jc w:val="center"/>
            </w:pPr>
            <w:r>
              <w:t xml:space="preserve">1 </w:t>
            </w:r>
            <w:r w:rsidR="00495530">
              <w:t>–</w:t>
            </w:r>
            <w:r>
              <w:t xml:space="preserve"> Gestion compte client</w:t>
            </w:r>
          </w:p>
        </w:tc>
        <w:tc>
          <w:tcPr>
            <w:tcW w:w="2268" w:type="dxa"/>
            <w:vAlign w:val="center"/>
          </w:tcPr>
          <w:p w:rsidR="007D3F42" w:rsidRDefault="00495530" w:rsidP="00AB372A">
            <w:pPr>
              <w:jc w:val="center"/>
            </w:pPr>
            <w:r>
              <w:t>1)</w:t>
            </w:r>
            <w:r w:rsidR="007D3F42">
              <w:t xml:space="preserve"> Créer un compte</w:t>
            </w:r>
          </w:p>
        </w:tc>
        <w:tc>
          <w:tcPr>
            <w:tcW w:w="4389" w:type="dxa"/>
            <w:vAlign w:val="center"/>
          </w:tcPr>
          <w:p w:rsidR="007D3F42" w:rsidRDefault="007D3F42" w:rsidP="00AB372A">
            <w:pPr>
              <w:jc w:val="center"/>
            </w:pPr>
            <w:r>
              <w:t>Avec son nom prénom, adresse et mail, un utilisateur doit pouvoir créer un compte et ajouter d’autres informations par la suite</w:t>
            </w:r>
          </w:p>
        </w:tc>
      </w:tr>
      <w:tr w:rsidR="007D3F42" w:rsidTr="00925EEF">
        <w:trPr>
          <w:jc w:val="center"/>
        </w:trPr>
        <w:tc>
          <w:tcPr>
            <w:tcW w:w="2405" w:type="dxa"/>
            <w:vMerge/>
            <w:vAlign w:val="center"/>
          </w:tcPr>
          <w:p w:rsidR="007D3F42" w:rsidRDefault="007D3F42" w:rsidP="00AB372A">
            <w:pPr>
              <w:jc w:val="center"/>
            </w:pPr>
          </w:p>
        </w:tc>
        <w:tc>
          <w:tcPr>
            <w:tcW w:w="2268" w:type="dxa"/>
            <w:vAlign w:val="center"/>
          </w:tcPr>
          <w:p w:rsidR="007D3F42" w:rsidRDefault="007D3F42" w:rsidP="00AB372A">
            <w:pPr>
              <w:jc w:val="center"/>
            </w:pPr>
            <w:r>
              <w:t>2</w:t>
            </w:r>
            <w:r w:rsidR="00495530">
              <w:t>)</w:t>
            </w:r>
            <w:r>
              <w:t xml:space="preserve"> Modifier ses informations</w:t>
            </w:r>
          </w:p>
        </w:tc>
        <w:tc>
          <w:tcPr>
            <w:tcW w:w="4389" w:type="dxa"/>
            <w:vAlign w:val="center"/>
          </w:tcPr>
          <w:p w:rsidR="007D3F42" w:rsidRDefault="007D3F42" w:rsidP="00AB372A">
            <w:pPr>
              <w:jc w:val="center"/>
            </w:pPr>
            <w:r>
              <w:t>L’utilisateur peut renseigner des informations supplémentaires comme le moyen de paiement ou modifier les informations déjà existantes comme le mot de passe</w:t>
            </w:r>
          </w:p>
        </w:tc>
      </w:tr>
      <w:tr w:rsidR="007D3F42" w:rsidTr="00925EEF">
        <w:trPr>
          <w:jc w:val="center"/>
        </w:trPr>
        <w:tc>
          <w:tcPr>
            <w:tcW w:w="2405" w:type="dxa"/>
            <w:vMerge/>
            <w:vAlign w:val="center"/>
          </w:tcPr>
          <w:p w:rsidR="007D3F42" w:rsidRDefault="007D3F42" w:rsidP="00AB372A">
            <w:pPr>
              <w:jc w:val="center"/>
            </w:pPr>
          </w:p>
        </w:tc>
        <w:tc>
          <w:tcPr>
            <w:tcW w:w="2268" w:type="dxa"/>
            <w:vAlign w:val="center"/>
          </w:tcPr>
          <w:p w:rsidR="007D3F42" w:rsidRDefault="007D3F42" w:rsidP="00AB372A">
            <w:pPr>
              <w:jc w:val="center"/>
            </w:pPr>
            <w:r>
              <w:t>3</w:t>
            </w:r>
            <w:r w:rsidR="00495530">
              <w:t>)</w:t>
            </w:r>
            <w:r>
              <w:t xml:space="preserve"> Suppression de compte</w:t>
            </w:r>
          </w:p>
        </w:tc>
        <w:tc>
          <w:tcPr>
            <w:tcW w:w="4389" w:type="dxa"/>
            <w:vAlign w:val="center"/>
          </w:tcPr>
          <w:p w:rsidR="007D3F42" w:rsidRDefault="007D3F42" w:rsidP="00AB372A">
            <w:pPr>
              <w:jc w:val="center"/>
            </w:pPr>
            <w:r>
              <w:t>L’utilisateur ou l’administrateur doit pouvoir supprimer un compte de la base de données</w:t>
            </w:r>
          </w:p>
        </w:tc>
      </w:tr>
      <w:tr w:rsidR="007D3F42" w:rsidTr="00925EEF">
        <w:trPr>
          <w:jc w:val="center"/>
        </w:trPr>
        <w:tc>
          <w:tcPr>
            <w:tcW w:w="2405" w:type="dxa"/>
            <w:vMerge/>
            <w:vAlign w:val="center"/>
          </w:tcPr>
          <w:p w:rsidR="007D3F42" w:rsidRDefault="007D3F42" w:rsidP="00AB372A">
            <w:pPr>
              <w:jc w:val="center"/>
            </w:pPr>
          </w:p>
        </w:tc>
        <w:tc>
          <w:tcPr>
            <w:tcW w:w="2268" w:type="dxa"/>
            <w:vAlign w:val="center"/>
          </w:tcPr>
          <w:p w:rsidR="007D3F42" w:rsidRDefault="00495530" w:rsidP="00AB372A">
            <w:pPr>
              <w:jc w:val="center"/>
            </w:pPr>
            <w:r>
              <w:t>4)</w:t>
            </w:r>
            <w:r w:rsidR="007D3F42">
              <w:t xml:space="preserve"> Signer un abonnement</w:t>
            </w:r>
          </w:p>
        </w:tc>
        <w:tc>
          <w:tcPr>
            <w:tcW w:w="4389" w:type="dxa"/>
            <w:vAlign w:val="center"/>
          </w:tcPr>
          <w:p w:rsidR="007D3F42" w:rsidRDefault="007D3F42" w:rsidP="00AB372A">
            <w:pPr>
              <w:jc w:val="center"/>
            </w:pPr>
            <w:r>
              <w:t>L’utilisateur peut choisir de souscrire un abonnement parmi ceux proposés, il doit cependant renseigner un moyen de paiement pour cela</w:t>
            </w:r>
          </w:p>
        </w:tc>
      </w:tr>
      <w:tr w:rsidR="007D3F42" w:rsidTr="00925EEF">
        <w:trPr>
          <w:jc w:val="center"/>
        </w:trPr>
        <w:tc>
          <w:tcPr>
            <w:tcW w:w="2405" w:type="dxa"/>
            <w:vMerge/>
            <w:vAlign w:val="center"/>
          </w:tcPr>
          <w:p w:rsidR="007D3F42" w:rsidRDefault="007D3F42" w:rsidP="00AB372A">
            <w:pPr>
              <w:jc w:val="center"/>
            </w:pPr>
          </w:p>
        </w:tc>
        <w:tc>
          <w:tcPr>
            <w:tcW w:w="2268" w:type="dxa"/>
            <w:vAlign w:val="center"/>
          </w:tcPr>
          <w:p w:rsidR="007D3F42" w:rsidRDefault="007D3F42" w:rsidP="00AB372A">
            <w:pPr>
              <w:jc w:val="center"/>
            </w:pPr>
            <w:r>
              <w:t>5</w:t>
            </w:r>
            <w:r w:rsidR="00495530">
              <w:t>)</w:t>
            </w:r>
            <w:r>
              <w:t xml:space="preserve"> Résilier un abonnement</w:t>
            </w:r>
          </w:p>
        </w:tc>
        <w:tc>
          <w:tcPr>
            <w:tcW w:w="4389" w:type="dxa"/>
            <w:vAlign w:val="center"/>
          </w:tcPr>
          <w:p w:rsidR="007D3F42" w:rsidRDefault="007D3F42" w:rsidP="00AB372A">
            <w:pPr>
              <w:jc w:val="center"/>
            </w:pPr>
            <w:r>
              <w:t>Si l’utilisateur à souscrit à un abonnement il peut l’annuler à tout moment</w:t>
            </w:r>
            <w:r w:rsidR="001D232F">
              <w:t xml:space="preserve"> ou lors de la suppression de son compte</w:t>
            </w:r>
          </w:p>
        </w:tc>
      </w:tr>
      <w:tr w:rsidR="007D3F42" w:rsidTr="00925EEF">
        <w:trPr>
          <w:jc w:val="center"/>
        </w:trPr>
        <w:tc>
          <w:tcPr>
            <w:tcW w:w="2405" w:type="dxa"/>
            <w:vAlign w:val="center"/>
          </w:tcPr>
          <w:p w:rsidR="007D3F42" w:rsidRDefault="00495530" w:rsidP="00AB372A">
            <w:pPr>
              <w:jc w:val="center"/>
            </w:pPr>
            <w:r>
              <w:t xml:space="preserve">2 </w:t>
            </w:r>
            <w:r w:rsidR="00A9571F">
              <w:t>–</w:t>
            </w:r>
            <w:r>
              <w:t xml:space="preserve"> </w:t>
            </w:r>
            <w:r w:rsidR="00A9571F">
              <w:t>Gestion des réservations</w:t>
            </w:r>
          </w:p>
        </w:tc>
        <w:tc>
          <w:tcPr>
            <w:tcW w:w="2268" w:type="dxa"/>
            <w:vAlign w:val="center"/>
          </w:tcPr>
          <w:p w:rsidR="007D3F42" w:rsidRDefault="00A9571F" w:rsidP="00AB372A">
            <w:pPr>
              <w:jc w:val="center"/>
            </w:pPr>
            <w:r>
              <w:t>1) Effectuer une réservation</w:t>
            </w:r>
          </w:p>
        </w:tc>
        <w:tc>
          <w:tcPr>
            <w:tcW w:w="4389" w:type="dxa"/>
            <w:vAlign w:val="center"/>
          </w:tcPr>
          <w:p w:rsidR="007D3F42" w:rsidRDefault="00A9571F" w:rsidP="00AB372A">
            <w:pPr>
              <w:jc w:val="center"/>
            </w:pPr>
            <w:r>
              <w:t xml:space="preserve">L’utilisateur peut réserver un </w:t>
            </w:r>
            <w:r w:rsidR="00CA21E5">
              <w:t xml:space="preserve">service en y indiquant le type de service puis d’autres informations selon le type de service (par exemple la fréquence des visites de proches âgés, ou le lieu et la date de réception d’un paquets), si l’utilisateur n’a pas d’abonnement </w:t>
            </w:r>
            <w:r w:rsidR="001D232F">
              <w:t xml:space="preserve">il devra avoir </w:t>
            </w:r>
            <w:r w:rsidR="001D232F">
              <w:lastRenderedPageBreak/>
              <w:t xml:space="preserve">renseigner au préalable un moyen de paiement, </w:t>
            </w:r>
            <w:r w:rsidR="00F12DAA">
              <w:t xml:space="preserve">le compte de l’utilisateur sera débité </w:t>
            </w:r>
            <w:r w:rsidR="00C36D84">
              <w:t>au moment de la réservation</w:t>
            </w:r>
            <w:bookmarkStart w:id="0" w:name="_GoBack"/>
            <w:bookmarkEnd w:id="0"/>
          </w:p>
        </w:tc>
      </w:tr>
      <w:tr w:rsidR="00CA21E5" w:rsidTr="00925EEF">
        <w:trPr>
          <w:jc w:val="center"/>
        </w:trPr>
        <w:tc>
          <w:tcPr>
            <w:tcW w:w="2405" w:type="dxa"/>
            <w:vAlign w:val="center"/>
          </w:tcPr>
          <w:p w:rsidR="00CA21E5" w:rsidRDefault="00CA21E5" w:rsidP="00AB372A">
            <w:pPr>
              <w:jc w:val="center"/>
            </w:pPr>
          </w:p>
        </w:tc>
        <w:tc>
          <w:tcPr>
            <w:tcW w:w="2268" w:type="dxa"/>
            <w:vAlign w:val="center"/>
          </w:tcPr>
          <w:p w:rsidR="00CA21E5" w:rsidRDefault="00CA21E5" w:rsidP="00AB372A">
            <w:pPr>
              <w:jc w:val="center"/>
            </w:pPr>
            <w:r>
              <w:t>2) Modifier une réservation</w:t>
            </w:r>
          </w:p>
        </w:tc>
        <w:tc>
          <w:tcPr>
            <w:tcW w:w="4389" w:type="dxa"/>
            <w:vAlign w:val="center"/>
          </w:tcPr>
          <w:p w:rsidR="00CA21E5" w:rsidRDefault="00CA21E5" w:rsidP="00AB372A">
            <w:pPr>
              <w:jc w:val="center"/>
            </w:pPr>
            <w:r>
              <w:t>L’utilisateur peut modifier les informations d’une réservation</w:t>
            </w:r>
          </w:p>
        </w:tc>
      </w:tr>
      <w:tr w:rsidR="00CA21E5" w:rsidTr="00925EEF">
        <w:trPr>
          <w:jc w:val="center"/>
        </w:trPr>
        <w:tc>
          <w:tcPr>
            <w:tcW w:w="2405" w:type="dxa"/>
            <w:vAlign w:val="center"/>
          </w:tcPr>
          <w:p w:rsidR="00CA21E5" w:rsidRDefault="00CA21E5" w:rsidP="00AB372A">
            <w:pPr>
              <w:jc w:val="center"/>
            </w:pPr>
          </w:p>
        </w:tc>
        <w:tc>
          <w:tcPr>
            <w:tcW w:w="2268" w:type="dxa"/>
            <w:vAlign w:val="center"/>
          </w:tcPr>
          <w:p w:rsidR="00CA21E5" w:rsidRDefault="00CA21E5" w:rsidP="00AB372A">
            <w:pPr>
              <w:jc w:val="center"/>
            </w:pPr>
            <w:r>
              <w:t>3) Annuler une réservation</w:t>
            </w:r>
          </w:p>
        </w:tc>
        <w:tc>
          <w:tcPr>
            <w:tcW w:w="4389" w:type="dxa"/>
            <w:vAlign w:val="center"/>
          </w:tcPr>
          <w:p w:rsidR="00CA21E5" w:rsidRDefault="001D232F" w:rsidP="00AB372A">
            <w:pPr>
              <w:jc w:val="center"/>
            </w:pPr>
            <w:r>
              <w:t>L’utilisateur peut annuler une réservation</w:t>
            </w:r>
          </w:p>
        </w:tc>
      </w:tr>
    </w:tbl>
    <w:p w:rsidR="0056141F" w:rsidRDefault="0056141F"/>
    <w:sectPr w:rsidR="005614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2A"/>
    <w:rsid w:val="001D232F"/>
    <w:rsid w:val="00264677"/>
    <w:rsid w:val="00462BEF"/>
    <w:rsid w:val="00495530"/>
    <w:rsid w:val="0056141F"/>
    <w:rsid w:val="007319E8"/>
    <w:rsid w:val="007D3F42"/>
    <w:rsid w:val="00806732"/>
    <w:rsid w:val="00925EEF"/>
    <w:rsid w:val="009A2A2C"/>
    <w:rsid w:val="00A9571F"/>
    <w:rsid w:val="00AB372A"/>
    <w:rsid w:val="00C36D84"/>
    <w:rsid w:val="00CA21E5"/>
    <w:rsid w:val="00F12D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5FE5"/>
  <w15:chartTrackingRefBased/>
  <w15:docId w15:val="{AA4C5BDA-4BC9-498E-A258-F7263E97F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32"/>
        <w:szCs w:val="22"/>
        <w:lang w:val="fr-FR" w:eastAsia="en-US"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jc w:val="left"/>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B3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Pages>
  <Words>221</Words>
  <Characters>1219</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dc:creator>
  <cp:keywords/>
  <dc:description/>
  <cp:lastModifiedBy>Quentin</cp:lastModifiedBy>
  <cp:revision>4</cp:revision>
  <dcterms:created xsi:type="dcterms:W3CDTF">2020-02-02T23:14:00Z</dcterms:created>
  <dcterms:modified xsi:type="dcterms:W3CDTF">2020-02-03T20:16:00Z</dcterms:modified>
</cp:coreProperties>
</file>