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320"/>
        <w:jc w:val="center"/>
      </w:pPr>
      <w:r>
        <w:rPr>
          <w:rFonts w:ascii="仿宋" w:hAnsi="仿宋" w:eastAsia="仿宋"/>
          <w:b/>
          <w:sz w:val="56"/>
        </w:rPr>
        <w:t>商业智能分析平台</w:t>
      </w:r>
    </w:p>
    <w:p>
      <w:pPr>
        <w:spacing w:after="800"/>
        <w:jc w:val="center"/>
      </w:pPr>
      <w:r>
        <w:rPr>
          <w:rFonts w:ascii="仿宋" w:hAnsi="仿宋" w:eastAsia="仿宋"/>
          <w:b/>
          <w:sz w:val="40"/>
        </w:rPr>
        <w:t>产品需求文档（PRD）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项目</w:t>
            </w:r>
          </w:p>
        </w:tc>
        <w:tc>
          <w:tcPr>
            <w:tcW w:type="dxa" w:w="6803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内容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产品名称</w:t>
            </w:r>
          </w:p>
        </w:tc>
        <w:tc>
          <w:tcPr>
            <w:tcW w:type="dxa" w:w="6803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DataGear 商业智能分析平台（数据可视化分析与商业智能平台）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基线版本</w:t>
            </w:r>
          </w:p>
        </w:tc>
        <w:tc>
          <w:tcPr>
            <w:tcW w:type="dxa" w:w="6803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6.0.0（Java 8 / Spring Boot 2.7 / jQuery+Vue3+PrimeVue 混合前端 / Freemarker 服务端渲染）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文档版本</w:t>
            </w:r>
          </w:p>
        </w:tc>
        <w:tc>
          <w:tcPr>
            <w:tcW w:type="dxa" w:w="6803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V3.0（V1 能力蓝图 + V2 深化整合的最终版）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文档目的</w:t>
            </w:r>
          </w:p>
        </w:tc>
        <w:tc>
          <w:tcPr>
            <w:tcW w:type="dxa" w:w="6803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定义 DataGear 从「数据可视化看板工具」升级为「语义层驱动的一站式 BI 平台」的完整需求，并为二次开发明确方向与路径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适用范围</w:t>
            </w:r>
          </w:p>
        </w:tc>
        <w:tc>
          <w:tcPr>
            <w:tcW w:type="dxa" w:w="6803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产品、设计、开发、测试、实施及二次开发团队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许可协议</w:t>
            </w:r>
          </w:p>
        </w:tc>
        <w:tc>
          <w:tcPr>
            <w:tcW w:type="dxa" w:w="6803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LGPL-3.0（开源版）；另提供企业版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国内参照</w:t>
            </w:r>
          </w:p>
        </w:tc>
        <w:tc>
          <w:tcPr>
            <w:tcW w:type="dxa" w:w="6803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帆软 FineBI 7.0/FineChatBI、阿里 Quick BI 智能小Q、观远数据、Smartbi AIChat 白泽、Kyligence Zen、永洪、亿信 ABI、百度 Sugar、网易有数、DataEase/SQLBot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国际参照</w:t>
            </w:r>
          </w:p>
        </w:tc>
        <w:tc>
          <w:tcPr>
            <w:tcW w:type="dxa" w:w="6803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Tableau（Pulse/Agent）、Power BI（Copilot/语义模型）、Looker（LookML）、Qlik（Insight Advisor）、ThoughtSpot（Spotter）、Apache Superset、Metabase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状态标注约定</w:t>
            </w:r>
          </w:p>
        </w:tc>
        <w:tc>
          <w:tcPr>
            <w:tcW w:type="dxa" w:w="6803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【已实现】= 6.0.0 代码已具备；【部分实现】= 已有雏形需增强；【全新建设】= 代码零实现需新建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 w:line="360" w:lineRule="auto"/>
      </w:pPr>
      <w:r>
        <w:rPr>
          <w:rFonts w:ascii="仿宋" w:hAnsi="仿宋" w:eastAsia="仿宋"/>
          <w:b/>
          <w:sz w:val="32"/>
        </w:rPr>
        <w:t>第一部分 产品概述</w:t>
      </w:r>
    </w:p>
    <w:p>
      <w:pPr>
        <w:spacing w:before="160" w:after="120" w:line="360" w:lineRule="auto"/>
      </w:pPr>
      <w:r>
        <w:rPr>
          <w:rFonts w:ascii="仿宋" w:hAnsi="仿宋" w:eastAsia="仿宋"/>
          <w:b/>
          <w:sz w:val="28"/>
        </w:rPr>
        <w:t>产品定位</w:t>
      </w:r>
    </w:p>
    <w:p>
      <w:pPr>
        <w:spacing w:line="360" w:lineRule="auto" w:after="60"/>
        <w:ind w:firstLine="480"/>
        <w:jc w:val="both"/>
      </w:pPr>
      <w:r>
        <w:rPr>
          <w:rFonts w:ascii="仿宋" w:hAnsi="仿宋" w:eastAsia="仿宋"/>
          <w:b w:val="0"/>
          <w:sz w:val="24"/>
        </w:rPr>
        <w:t>DataGear 是一款开源免费、轻量、可私有化的"语义层驱动"商业智能（BI）分析平台：以数据集语义层与指标中心为地基，向上支撑自由看板、自助分析与 AI 增强分析（ChatBI），向外以开放 API / 嵌入 SDK / MCP 供给数据与指标，覆盖「接入 → 存储 → 治理 → 建模 → 分析 → 展示 → 分享」完整数据链路，服务中文场景与信创环境。</w:t>
      </w:r>
    </w:p>
    <w:p>
      <w:pPr>
        <w:spacing w:line="360" w:lineRule="auto" w:after="60"/>
        <w:ind w:firstLine="480"/>
        <w:jc w:val="both"/>
      </w:pPr>
      <w:r>
        <w:rPr>
          <w:rFonts w:ascii="仿宋" w:hAnsi="仿宋" w:eastAsia="仿宋"/>
          <w:b w:val="0"/>
          <w:sz w:val="24"/>
        </w:rPr>
        <w:t>产品在保持私有化单体部署、轻量开箱即用（Java 8+ 即可运行）的同时，补齐语义层、数据治理、统计报表、数据填报、告警订阅与开放集成能力。</w:t>
      </w:r>
    </w:p>
    <w:p>
      <w:pPr>
        <w:spacing w:before="160" w:after="120" w:line="360" w:lineRule="auto"/>
      </w:pPr>
      <w:r>
        <w:rPr>
          <w:rFonts w:ascii="仿宋" w:hAnsi="仿宋" w:eastAsia="仿宋"/>
          <w:b/>
          <w:sz w:val="28"/>
        </w:rPr>
        <w:t>产品背景与要解决的问题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3402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痛点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DataGear 的解法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数据分散在数据库、文件、接口、消息队列等，缺乏统一入口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统一数据源管理，支持 JDBC 数据库、Excel/CSV/JSON 文件、HTTP 接口、实时流等多类接入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指标口径不一、同名不同义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语义层与指标中心统一口径，一处定义多处消费（图表/报表/告警/问数/API）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数据质量参差、缺乏治理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元数据管理、数据标准、数据质量、数据血缘、数据脱敏构成数据治理体系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传统 BI 笨重、部署复杂、成本高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单体轻量架构，私有化掌控数据；Docker 一键部署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图表类型有限、缺 GIS/三维/大屏能力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70+ 内置图表 + GIS 地图工具 + 三维立体图表 + 大数据可视化大屏 + 图表插件机制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分析深度不足，难以层层下钻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数据钻取、图表联动、跳转穿透、参数过滤构成自助交互分析体系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取数依赖技术人员，业务不会 SQL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可视化查询构建器 + 智能问数（ChatBI），自然语言/拖拽双自助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报表能力弱、无法满足中国式复杂报表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分组报表、交叉表、电子表格、填报、定时订阅推送与多格式导出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权限与数据安全难保障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基于角色的功能权限 + 资源/行列级数据权限 + 数据源防护 + 加密与脱敏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数据难以对外交换与分享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数据导入导出、数据 API 服务、签名 Token 嵌入、看板/报表分享、订阅推送</w:t>
            </w:r>
          </w:p>
        </w:tc>
      </w:tr>
    </w:tbl>
    <w:p>
      <w:pPr>
        <w:spacing w:after="40"/>
      </w:pPr>
    </w:p>
    <w:p>
      <w:pPr>
        <w:spacing w:before="160" w:after="120" w:line="360" w:lineRule="auto"/>
      </w:pPr>
      <w:r>
        <w:rPr>
          <w:rFonts w:ascii="仿宋" w:hAnsi="仿宋" w:eastAsia="仿宋"/>
          <w:b/>
          <w:sz w:val="28"/>
        </w:rPr>
        <w:t>目标用户与典型场景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角色</w:t>
            </w:r>
          </w:p>
        </w:tc>
        <w:tc>
          <w:tcPr>
            <w:tcW w:type="dxa" w:w="6803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场景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数据分析师</w:t>
            </w:r>
          </w:p>
        </w:tc>
        <w:tc>
          <w:tcPr>
            <w:tcW w:type="dxa" w:w="6803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连接数据源、建模、拖拽生成图表、搭建看板与报表、自助下钻分析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业务人员</w:t>
            </w:r>
          </w:p>
        </w:tc>
        <w:tc>
          <w:tcPr>
            <w:tcW w:type="dxa" w:w="6803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查看门户首页、访问已分享看板/报表、通过交互表单/钻取/智能问数自取所需数据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数据工程师</w:t>
            </w:r>
          </w:p>
        </w:tc>
        <w:tc>
          <w:tcPr>
            <w:tcW w:type="dxa" w:w="6803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配置数据接入、执行数据治理、维护元数据与指标口径、开发数据交换任务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开发人员</w:t>
            </w:r>
          </w:p>
        </w:tc>
        <w:tc>
          <w:tcPr>
            <w:tcW w:type="dxa" w:w="6803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自定义图表插件、扩展数据源驱动、调用数据 API、签名嵌入、二次开发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系统/数据管理员</w:t>
            </w:r>
          </w:p>
        </w:tc>
        <w:tc>
          <w:tcPr>
            <w:tcW w:type="dxa" w:w="6803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管理用户/角色/组织/数据权限、数据源防护、指标认证、系统配置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企业决策层</w:t>
            </w:r>
          </w:p>
        </w:tc>
        <w:tc>
          <w:tcPr>
            <w:tcW w:type="dxa" w:w="6803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大屏驾驶舱、经营报表、指标看板的集中展示与主动推送</w:t>
            </w:r>
          </w:p>
        </w:tc>
      </w:tr>
    </w:tbl>
    <w:p>
      <w:pPr>
        <w:spacing w:after="40"/>
      </w:pPr>
    </w:p>
    <w:p>
      <w:pPr>
        <w:spacing w:before="160" w:after="120" w:line="360" w:lineRule="auto"/>
      </w:pPr>
      <w:r>
        <w:rPr>
          <w:rFonts w:ascii="仿宋" w:hAnsi="仿宋" w:eastAsia="仿宋"/>
          <w:b/>
          <w:sz w:val="28"/>
        </w:rPr>
        <w:t>产品价值</w:t>
      </w:r>
    </w:p>
    <w:p>
      <w:pPr>
        <w:spacing w:line="360" w:lineRule="auto" w:after="40"/>
        <w:ind w:left="480"/>
      </w:pPr>
      <w:r>
        <w:rPr>
          <w:rFonts w:ascii="仿宋" w:hAnsi="仿宋" w:eastAsia="仿宋"/>
          <w:sz w:val="24"/>
        </w:rPr>
        <w:t>● 安全稳定：私有化部署、数年迭代、基于角色的权限、数据默认私有、加密脱敏。</w:t>
      </w:r>
    </w:p>
    <w:p>
      <w:pPr>
        <w:spacing w:line="360" w:lineRule="auto" w:after="40"/>
        <w:ind w:left="480"/>
      </w:pPr>
      <w:r>
        <w:rPr>
          <w:rFonts w:ascii="仿宋" w:hAnsi="仿宋" w:eastAsia="仿宋"/>
          <w:sz w:val="24"/>
        </w:rPr>
        <w:t>● 口径统一：语义层与指标中心保障"一个指标一个口径"，贯穿图表、报表、告警与 AI 问数。</w:t>
      </w:r>
    </w:p>
    <w:p>
      <w:pPr>
        <w:spacing w:line="360" w:lineRule="auto" w:after="40"/>
        <w:ind w:left="480"/>
      </w:pPr>
      <w:r>
        <w:rPr>
          <w:rFonts w:ascii="仿宋" w:hAnsi="仿宋" w:eastAsia="仿宋"/>
          <w:sz w:val="24"/>
        </w:rPr>
        <w:t>● 功能丰富：多源接入、六类数据集、70+ 图表、GIS/三维/大屏、报表、模板化看板。</w:t>
      </w:r>
    </w:p>
    <w:p>
      <w:pPr>
        <w:spacing w:line="360" w:lineRule="auto" w:after="40"/>
        <w:ind w:left="480"/>
      </w:pPr>
      <w:r>
        <w:rPr>
          <w:rFonts w:ascii="仿宋" w:hAnsi="仿宋" w:eastAsia="仿宋"/>
          <w:sz w:val="24"/>
        </w:rPr>
        <w:t>● 智能易用：可视化查询构建器、智能问数（ChatBI）、AI 解读与归因，业务零 SQL 自助。</w:t>
      </w:r>
    </w:p>
    <w:p>
      <w:pPr>
        <w:spacing w:line="360" w:lineRule="auto" w:after="40"/>
        <w:ind w:left="480"/>
      </w:pPr>
      <w:r>
        <w:rPr>
          <w:rFonts w:ascii="仿宋" w:hAnsi="仿宋" w:eastAsia="仿宋"/>
          <w:sz w:val="24"/>
        </w:rPr>
        <w:t>● 治理可控：元数据、数据标准、数据质量、数据血缘、指标认证一体的轻量数据治理。</w:t>
      </w:r>
    </w:p>
    <w:p>
      <w:pPr>
        <w:spacing w:line="360" w:lineRule="auto" w:after="40"/>
        <w:ind w:left="480"/>
      </w:pPr>
      <w:r>
        <w:rPr>
          <w:rFonts w:ascii="仿宋" w:hAnsi="仿宋" w:eastAsia="仿宋"/>
          <w:sz w:val="24"/>
        </w:rPr>
        <w:t>● 易于扩展：运行时数据源驱动、自定义图表插件、开放看板 API、数据 API、嵌入 SDK 与 MCP。</w:t>
      </w:r>
    </w:p>
    <w:p>
      <w:pPr>
        <w:spacing w:line="360" w:lineRule="auto" w:after="40"/>
        <w:ind w:left="480"/>
      </w:pPr>
      <w:r>
        <w:rPr>
          <w:rFonts w:ascii="仿宋" w:hAnsi="仿宋" w:eastAsia="仿宋"/>
          <w:sz w:val="24"/>
        </w:rPr>
        <w:t>● 自由制作：原生 HTML 模板、可视化/源码编辑、多端响应式、联动钻取。</w:t>
      </w:r>
    </w:p>
    <w:p>
      <w:pPr>
        <w:spacing w:before="160" w:after="120" w:line="360" w:lineRule="auto"/>
      </w:pPr>
      <w:r>
        <w:rPr>
          <w:rFonts w:ascii="仿宋" w:hAnsi="仿宋" w:eastAsia="仿宋"/>
          <w:b/>
          <w:sz w:val="28"/>
        </w:rPr>
        <w:t>战略支点与产品边界</w:t>
      </w:r>
    </w:p>
    <w:p>
      <w:pPr>
        <w:spacing w:line="360" w:lineRule="auto" w:after="60"/>
        <w:jc w:val="both"/>
      </w:pPr>
      <w:r>
        <w:rPr>
          <w:rFonts w:ascii="仿宋" w:hAnsi="仿宋" w:eastAsia="仿宋"/>
          <w:b/>
          <w:sz w:val="24"/>
        </w:rPr>
        <w:t>三个战略支点：</w:t>
      </w:r>
    </w:p>
    <w:p>
      <w:pPr>
        <w:spacing w:line="360" w:lineRule="auto" w:after="40"/>
        <w:ind w:left="480"/>
      </w:pPr>
      <w:r>
        <w:rPr>
          <w:rFonts w:ascii="仿宋" w:hAnsi="仿宋" w:eastAsia="仿宋"/>
          <w:sz w:val="24"/>
        </w:rPr>
        <w:t>● 语义层优先：指标中心是 ChatBI 准确率、告警、嵌入、治理的共同地基，作为最高优先级的全新建设模块。</w:t>
      </w:r>
    </w:p>
    <w:p>
      <w:pPr>
        <w:spacing w:line="360" w:lineRule="auto" w:after="40"/>
        <w:ind w:left="480"/>
      </w:pPr>
      <w:r>
        <w:rPr>
          <w:rFonts w:ascii="仿宋" w:hAnsi="仿宋" w:eastAsia="仿宋"/>
          <w:sz w:val="24"/>
        </w:rPr>
        <w:t>● AI 可插拔而非重写内核：对标 SQLBot，智能问数做成独立可插拔模块（复用现有数据集/权限体系），支持 DeepSeek/Qwen/OpenAI 兼容接口的自带模型（BYO-LLM）。</w:t>
      </w:r>
    </w:p>
    <w:p>
      <w:pPr>
        <w:spacing w:line="360" w:lineRule="auto" w:after="40"/>
        <w:ind w:left="480"/>
      </w:pPr>
      <w:r>
        <w:rPr>
          <w:rFonts w:ascii="仿宋" w:hAnsi="仿宋" w:eastAsia="仿宋"/>
          <w:sz w:val="24"/>
        </w:rPr>
        <w:t>● 开放与嵌入放大生态：签名 Token 嵌入、数据 API、MCP Server 三层开放，让 DataGear 可被第三方系统与 AI Agent 消费。</w:t>
      </w:r>
    </w:p>
    <w:p>
      <w:pPr>
        <w:spacing w:line="360" w:lineRule="auto" w:after="60"/>
        <w:jc w:val="both"/>
      </w:pPr>
      <w:r>
        <w:rPr>
          <w:rFonts w:ascii="仿宋" w:hAnsi="仿宋" w:eastAsia="仿宋"/>
          <w:b/>
          <w:sz w:val="24"/>
        </w:rPr>
        <w:t>明确不做（边界）：</w:t>
      </w:r>
    </w:p>
    <w:p>
      <w:pPr>
        <w:spacing w:line="360" w:lineRule="auto" w:after="40"/>
        <w:ind w:left="480"/>
      </w:pPr>
      <w:r>
        <w:rPr>
          <w:rFonts w:ascii="仿宋" w:hAnsi="仿宋" w:eastAsia="仿宋"/>
          <w:sz w:val="24"/>
        </w:rPr>
        <w:t>● 不做独立重型 ETL/数据集成产品；只做数据集内轻量数据准备，重 ETL 交由上游（SeaTunnel/Flink CDC 等）。</w:t>
      </w:r>
    </w:p>
    <w:p>
      <w:pPr>
        <w:spacing w:line="360" w:lineRule="auto" w:after="40"/>
        <w:ind w:left="480"/>
      </w:pPr>
      <w:r>
        <w:rPr>
          <w:rFonts w:ascii="仿宋" w:hAnsi="仿宋" w:eastAsia="仿宋"/>
          <w:sz w:val="24"/>
        </w:rPr>
        <w:t>● 不做 SaaS 多租户云平台；坚持私有化单体 + 可选外置库高可用。</w:t>
      </w:r>
    </w:p>
    <w:p>
      <w:pPr>
        <w:spacing w:line="360" w:lineRule="auto" w:after="40"/>
        <w:ind w:left="480"/>
      </w:pPr>
      <w:r>
        <w:rPr>
          <w:rFonts w:ascii="仿宋" w:hAnsi="仿宋" w:eastAsia="仿宋"/>
          <w:sz w:val="24"/>
        </w:rPr>
        <w:t>● 不做自研 OLAP 引擎；以"直连实时 OLAP + 缓存加速"双轨应对实时化。</w:t>
      </w:r>
    </w:p>
    <w:p>
      <w:pPr>
        <w:spacing w:line="360" w:lineRule="auto" w:after="40"/>
        <w:ind w:left="480"/>
      </w:pPr>
      <w:r>
        <w:rPr>
          <w:rFonts w:ascii="仿宋" w:hAnsi="仿宋" w:eastAsia="仿宋"/>
          <w:sz w:val="24"/>
        </w:rPr>
        <w:t>● 不做裸 text-to-SQL 问数；坚持"语义层 grounding + DSL 中间层"的确定性路线。</w:t>
      </w:r>
    </w:p>
    <w:p>
      <w:r>
        <w:br w:type="page"/>
      </w:r>
    </w:p>
    <w:p>
      <w:pPr>
        <w:spacing w:before="280" w:after="120" w:line="360" w:lineRule="auto"/>
      </w:pPr>
      <w:r>
        <w:rPr>
          <w:rFonts w:ascii="仿宋" w:hAnsi="仿宋" w:eastAsia="仿宋"/>
          <w:b/>
          <w:sz w:val="32"/>
        </w:rPr>
        <w:t>第二部分 竞品格局与趋势洞察</w:t>
      </w:r>
    </w:p>
    <w:p>
      <w:pPr>
        <w:spacing w:before="160" w:after="120" w:line="360" w:lineRule="auto"/>
      </w:pPr>
      <w:r>
        <w:rPr>
          <w:rFonts w:ascii="仿宋" w:hAnsi="仿宋" w:eastAsia="仿宋"/>
          <w:b/>
          <w:sz w:val="28"/>
        </w:rPr>
        <w:t>国际竞品能力矩阵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701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能力域</w:t>
            </w:r>
          </w:p>
        </w:tc>
        <w:tc>
          <w:tcPr>
            <w:tcW w:type="dxa" w:w="708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标杆实践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语义层/指标层</w:t>
            </w:r>
          </w:p>
        </w:tc>
        <w:tc>
          <w:tcPr>
            <w:tcW w:type="dxa" w:w="708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Looker LookML：维度/度量/Join 以代码定义，Git 版本化 + Code Review；2024 起 Looker Modeler 把语义模型以 SQL 接口暴露给第三方 BI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语义层/指标层</w:t>
            </w:r>
          </w:p>
        </w:tc>
        <w:tc>
          <w:tcPr>
            <w:tcW w:type="dxa" w:w="708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Power BI 语义模型是全部 AI 能力的底座，提供 "Approved for Copilot" 治理标记；AI data schema 支持字段同义词与 AI Instructions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语义层/指标层</w:t>
            </w:r>
          </w:p>
        </w:tc>
        <w:tc>
          <w:tcPr>
            <w:tcW w:type="dxa" w:w="708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Tableau Pulse Metrics Layer 集中定义可复用指标，用户"关注"指标后自动获得洞察推送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语义层/指标层</w:t>
            </w:r>
          </w:p>
        </w:tc>
        <w:tc>
          <w:tcPr>
            <w:tcW w:type="dxa" w:w="708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dbt Semantic Layer / MetricFlow：YAML 定义指标、Git 版本化；MetricFlow 于 2025 年底 Apache 2.0 开源；OSI 语义互换标准 v1.0 于 2026.1 发布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AI 增强分析</w:t>
            </w:r>
          </w:p>
        </w:tc>
        <w:tc>
          <w:tcPr>
            <w:tcW w:type="dxa" w:w="708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Power BI Copilot：自然语言生成整页报表、写 DAX、Smart Narrative 摘要；Verified answers 用"人工认证答案"对冲 AI 幻觉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AI 增强分析</w:t>
            </w:r>
          </w:p>
        </w:tc>
        <w:tc>
          <w:tcPr>
            <w:tcW w:type="dxa" w:w="708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Tableau Pulse：面向业务决策者的"指标新闻流"，AI 自动发现趋势/异常并自然语言解释，主动推送至 Web/移动/Slack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AI 增强分析</w:t>
            </w:r>
          </w:p>
        </w:tc>
        <w:tc>
          <w:tcPr>
            <w:tcW w:type="dxa" w:w="708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ThoughtSpot Spotter：AI 数据分析师 Agent，多步推理；底层是"确定性 search-token 架构"而非纯 text-to-SQL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嵌入式分析</w:t>
            </w:r>
          </w:p>
        </w:tc>
        <w:tc>
          <w:tcPr>
            <w:tcW w:type="dxa" w:w="708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Metabase：JWT 签名嵌入 + React Embedding SDK，开源即可基础嵌入；Superset 提供 Embedded SDK + Guest Token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告警推送</w:t>
            </w:r>
          </w:p>
        </w:tc>
        <w:tc>
          <w:tcPr>
            <w:tcW w:type="dxa" w:w="708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Power BI 磁贴告警 + Fabric Activator 动态告警；Tableau Data-driven alerts；Metabase/Superset 均有阈值告警 + 邮件/Slack/Webhook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开放接口</w:t>
            </w:r>
          </w:p>
        </w:tc>
        <w:tc>
          <w:tcPr>
            <w:tcW w:type="dxa" w:w="708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Metabase、ThoughtSpot 已提供 MCP Server，让外部 AI Agent 直接检索 BI 资产、跑查询</w:t>
            </w:r>
          </w:p>
        </w:tc>
      </w:tr>
    </w:tbl>
    <w:p>
      <w:pPr>
        <w:spacing w:after="40"/>
      </w:pPr>
    </w:p>
    <w:p>
      <w:pPr>
        <w:spacing w:before="160" w:after="120" w:line="360" w:lineRule="auto"/>
      </w:pPr>
      <w:r>
        <w:rPr>
          <w:rFonts w:ascii="仿宋" w:hAnsi="仿宋" w:eastAsia="仿宋"/>
          <w:b/>
          <w:sz w:val="28"/>
        </w:rPr>
        <w:t>国内竞品动态与借鉴方向</w:t>
      </w:r>
    </w:p>
    <w:p>
      <w:pPr>
        <w:spacing w:line="360" w:lineRule="auto" w:after="60"/>
        <w:jc w:val="both"/>
      </w:pPr>
      <w:r>
        <w:rPr>
          <w:rFonts w:ascii="仿宋" w:hAnsi="仿宋" w:eastAsia="仿宋"/>
          <w:b/>
          <w:sz w:val="24"/>
        </w:rPr>
        <w:t>市场与趋势：</w:t>
      </w:r>
    </w:p>
    <w:p>
      <w:pPr>
        <w:spacing w:line="360" w:lineRule="auto" w:after="40"/>
        <w:ind w:left="480"/>
      </w:pPr>
      <w:r>
        <w:rPr>
          <w:rFonts w:ascii="仿宋" w:hAnsi="仿宋" w:eastAsia="仿宋"/>
          <w:sz w:val="24"/>
        </w:rPr>
        <w:t>● 2024 年中国 BI 市场 10.6 亿美元，本地部署占 85.9%，预计 2029 年达 19.3 亿美元、CAGR 12.8%——私有化/本地部署长期主导，利好可私有化部署的开源产品。</w:t>
      </w:r>
    </w:p>
    <w:p>
      <w:pPr>
        <w:spacing w:line="360" w:lineRule="auto" w:after="40"/>
        <w:ind w:left="480"/>
      </w:pPr>
      <w:r>
        <w:rPr>
          <w:rFonts w:ascii="仿宋" w:hAnsi="仿宋" w:eastAsia="仿宋"/>
          <w:sz w:val="24"/>
        </w:rPr>
        <w:t>● ChatBI 技术路线已收敛："大模型只做对话理解与意图拆解，不直接碰数据；取数走语义层/指标层的确定性通道"。帆软 FineChatBI 用 Text2DSL，永洪天权用 NL2Skill，均规避裸 text-to-SQL 的幻觉与安全风险。</w:t>
      </w:r>
    </w:p>
    <w:p>
      <w:pPr>
        <w:spacing w:line="360" w:lineRule="auto" w:after="40"/>
        <w:ind w:left="480"/>
      </w:pPr>
      <w:r>
        <w:rPr>
          <w:rFonts w:ascii="仿宋" w:hAnsi="仿宋" w:eastAsia="仿宋"/>
          <w:sz w:val="24"/>
        </w:rPr>
        <w:t>● 产品形态从"问答框"扩展为智能体矩阵：Quick BI 智能小Q 拆分问数/解读/报告/搭建四个 Agent；观远洞察 Agent 做 7×24 指标监控、异常检测、归因与行动建议。</w:t>
      </w:r>
    </w:p>
    <w:p>
      <w:pPr>
        <w:spacing w:line="360" w:lineRule="auto" w:after="40"/>
        <w:ind w:left="480"/>
      </w:pPr>
      <w:r>
        <w:rPr>
          <w:rFonts w:ascii="仿宋" w:hAnsi="仿宋" w:eastAsia="仿宋"/>
          <w:sz w:val="24"/>
        </w:rPr>
        <w:t>● 开源商业模式被验证：DataEase（约 20.8K Star）以"社区版免费 + X-Pack 增值包"形成闭环；SQLBot（可插拔 Text2SQL 问数组件）发布两个月获 12 万次部署。</w:t>
      </w:r>
    </w:p>
    <w:p>
      <w:pPr>
        <w:spacing w:line="360" w:lineRule="auto" w:after="40"/>
        <w:ind w:left="480"/>
      </w:pPr>
      <w:r>
        <w:rPr>
          <w:rFonts w:ascii="仿宋" w:hAnsi="仿宋" w:eastAsia="仿宋"/>
          <w:sz w:val="24"/>
        </w:rPr>
        <w:t>● 信创升级为硬门槛：央国企 2027 年前全栈信创替换，覆盖芯片/OS/数据库/中间件/国产浏览器五层，且要求性能验证。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竞品</w:t>
            </w:r>
          </w:p>
        </w:tc>
        <w:tc>
          <w:tcPr>
            <w:tcW w:type="dxa" w:w="2835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核心优势</w:t>
            </w:r>
          </w:p>
        </w:tc>
        <w:tc>
          <w:tcPr>
            <w:tcW w:type="dxa" w:w="3969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DataGear 借鉴方向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帆软 FineBI/FineReport/FineChatBI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中国式复杂报表、自助分析、大屏、Text2DSL 问数与归因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补充分组/交叉/电子表格报表、填报、大屏；问数走 DSL 中间层 + 知识配置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阿里 Quick BI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云端 BI、权限与分享、智能小Q 多 Agent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完善角色/行列级数据权限与分享；AI 解读/报告能力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思迈特 Smartbi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一站式（电子表格、数据挖掘、移动 BI、门户）、AIChat 白泽、指标管理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补充数据门户与综合首页、移动端、指标全流程管理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观远数据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指标管理与经营分析、洞察 Agent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引入指标管理与经营驾驶舱；主动洞察推送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Kyligence Zen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指标平台品类定义者，Copilot 嵌入第三方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指标开放 API、问数可嵌入形态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永洪 Yonghong BI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敏捷自助分析、高性能计算、NL2Skill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强化拖拽自助分析与数据集市；问数确定性中间层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亿信 ABI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数据治理与 BI 一体化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引入元数据/数据质量/数据血缘/指标管理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百度 Sugar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低门槛可视化大屏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补充三维立体图表与大屏组件库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DataEase / SQLBot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开源商业模式、可插拔问数</w:t>
            </w:r>
          </w:p>
        </w:tc>
        <w:tc>
          <w:tcPr>
            <w:tcW w:type="dxa" w:w="3969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核心开源 + 增值包商业化的边界设计；问数模块化</w:t>
            </w:r>
          </w:p>
        </w:tc>
      </w:tr>
    </w:tbl>
    <w:p>
      <w:pPr>
        <w:spacing w:after="40"/>
      </w:pPr>
    </w:p>
    <w:p>
      <w:pPr>
        <w:spacing w:before="160" w:after="120" w:line="360" w:lineRule="auto"/>
      </w:pPr>
      <w:r>
        <w:rPr>
          <w:rFonts w:ascii="仿宋" w:hAnsi="仿宋" w:eastAsia="仿宋"/>
          <w:b/>
          <w:sz w:val="28"/>
        </w:rPr>
        <w:t>六大趋势判断（战略输入）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850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4252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趋势</w:t>
            </w:r>
          </w:p>
        </w:tc>
        <w:tc>
          <w:tcPr>
            <w:tcW w:type="dxa" w:w="3685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对 DataGear 的含义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T1</w:t>
            </w:r>
          </w:p>
        </w:tc>
        <w:tc>
          <w:tcPr>
            <w:tcW w:type="dxa" w:w="4252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语义层/指标层是一切高级能力（ChatBI、告警、嵌入、治理）的地基；AtScale 基准显示 LLM 无语义层 grounding 时错误率约 80%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优先建设轻量指标中心，且指标定义要"可 API 消费、可导出"（headless 形态）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T2</w:t>
            </w:r>
          </w:p>
        </w:tc>
        <w:tc>
          <w:tcPr>
            <w:tcW w:type="dxa" w:w="4252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AI 取数走"确定性中间层"（Text2DSL/NL2Skill），大模型只做意图理解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DataGear 自有数据集/数据标记模型天然适合做 DSL，避免裸 NL2SQL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T3</w:t>
            </w:r>
          </w:p>
        </w:tc>
        <w:tc>
          <w:tcPr>
            <w:tcW w:type="dxa" w:w="4252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告警/订阅/嵌入是开源用户口碑最集中的"非炫技"能力，成本低见效快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排在 AI 大叙事之前落地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T4</w:t>
            </w:r>
          </w:p>
        </w:tc>
        <w:tc>
          <w:tcPr>
            <w:tcW w:type="dxa" w:w="4252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Agentic BI：从"对话取数"到"监控-归因-建议"的主动洞察与多智能体协同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中期演进方向，依赖 T1/T2 成熟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T5</w:t>
            </w:r>
          </w:p>
        </w:tc>
        <w:tc>
          <w:tcPr>
            <w:tcW w:type="dxa" w:w="4252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可组合/Headless BI 与 MCP：BI 资产以 API/MCP 向外供给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开放 API 与 MCP Server 是生态卡位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T6</w:t>
            </w:r>
          </w:p>
        </w:tc>
        <w:tc>
          <w:tcPr>
            <w:tcW w:type="dxa" w:w="4252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信创与实时 OLAP 适配决定国内政企准入</w:t>
            </w:r>
          </w:p>
        </w:tc>
        <w:tc>
          <w:tcPr>
            <w:tcW w:type="dxa" w:w="368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数据源方言矩阵与性能验证需专项投入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 w:line="360" w:lineRule="auto"/>
      </w:pPr>
      <w:r>
        <w:rPr>
          <w:rFonts w:ascii="仿宋" w:hAnsi="仿宋" w:eastAsia="仿宋"/>
          <w:b/>
          <w:sz w:val="32"/>
        </w:rPr>
        <w:t>第三部分 现状盘点与差距分析</w:t>
      </w:r>
    </w:p>
    <w:p>
      <w:pPr>
        <w:spacing w:line="360" w:lineRule="auto" w:after="60"/>
        <w:ind w:firstLine="480"/>
        <w:jc w:val="both"/>
      </w:pPr>
      <w:r>
        <w:rPr>
          <w:rFonts w:ascii="仿宋" w:hAnsi="仿宋" w:eastAsia="仿宋"/>
          <w:b w:val="0"/>
          <w:sz w:val="24"/>
        </w:rPr>
        <w:t>本部分结论来自对 6.0.0 代码库的逐项核查（模块/类级证据），用于把需求定性为「增强现有」或「全新建设」，避免二次开发误判工作量。</w:t>
      </w:r>
    </w:p>
    <w:p>
      <w:pPr>
        <w:spacing w:before="160" w:after="120" w:line="360" w:lineRule="auto"/>
      </w:pPr>
      <w:r>
        <w:rPr>
          <w:rFonts w:ascii="仿宋" w:hAnsi="仿宋" w:eastAsia="仿宋"/>
          <w:b/>
          <w:sz w:val="28"/>
        </w:rPr>
        <w:t>已实现能力（可作为建设基座）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835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能力域</w:t>
            </w:r>
          </w:p>
        </w:tc>
        <w:tc>
          <w:tcPr>
            <w:tcW w:type="dxa" w:w="5953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关键代码证据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数据源管理 + 运行时 JDBC 驱动加载</w:t>
            </w:r>
          </w:p>
        </w:tc>
        <w:tc>
          <w:tcPr>
            <w:tcW w:type="dxa" w:w="5953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datagear-connection：DriverEntity/DriverEntityManager/PathDriverFactory；DriverEntityController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SQL 工作台</w:t>
            </w:r>
          </w:p>
        </w:tc>
        <w:tc>
          <w:tcPr>
            <w:tcW w:type="dxa" w:w="5953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DtbsSourceSqlpadController、CodeMirror SQL 模式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六类数据集 + Freemarker 参数化 + 汇总数据集</w:t>
            </w:r>
          </w:p>
        </w:tc>
        <w:tc>
          <w:tcPr>
            <w:tcW w:type="dxa" w:w="5953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datagear-analysis/support/*DataSet、SummaryDataSetEntity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70+ 图表（ECharts 5.6）、一图多数据集、数据标记</w:t>
            </w:r>
          </w:p>
        </w:tc>
        <w:tc>
          <w:tcPr>
            <w:tcW w:type="dxa" w:w="5953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builtInChartPlugins v1(74)/v2(76)、ChartPlugin/ChartPluginManager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看板（HTML 模板、可视/源码双模式、分享密码、iframe、响应式）</w:t>
            </w:r>
          </w:p>
        </w:tc>
        <w:tc>
          <w:tcPr>
            <w:tcW w:type="dxa" w:w="5953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DashboardVisualController（1871 行）、dashboardEditor.js（3808 行）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看板前端开放 API（联动/钻取/异步加载/交互表单）</w:t>
            </w:r>
          </w:p>
        </w:tc>
        <w:tc>
          <w:tcPr>
            <w:tcW w:type="dxa" w:w="5953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analysisapi/2.0/chartFactory.js（8743 行）、dashboardFactory.js、chartSupport.js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数据导入导出（CSV/Excel/JSON/SQL，手动触发）</w:t>
            </w:r>
          </w:p>
        </w:tc>
        <w:tc>
          <w:tcPr>
            <w:tcW w:type="dxa" w:w="5953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datagear-dataexchange、DtbsSourceExchangeController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用户/角色/资源级授权/数据源防护</w:t>
            </w:r>
          </w:p>
        </w:tc>
        <w:tc>
          <w:tcPr>
            <w:tcW w:type="dxa" w:w="5953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User/Role/Authorization（四档权限值）、DtbsSourceGuard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内部 JSON Web API（会话认证，46 个 Controller）</w:t>
            </w:r>
          </w:p>
        </w:tc>
        <w:tc>
          <w:tcPr>
            <w:tcW w:type="dxa" w:w="5953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/dashboard/data、/dashboard/loadChart 等</w:t>
            </w:r>
          </w:p>
        </w:tc>
      </w:tr>
    </w:tbl>
    <w:p>
      <w:pPr>
        <w:spacing w:after="40"/>
      </w:pPr>
    </w:p>
    <w:p>
      <w:pPr>
        <w:spacing w:before="160" w:after="120" w:line="360" w:lineRule="auto"/>
      </w:pPr>
      <w:r>
        <w:rPr>
          <w:rFonts w:ascii="仿宋" w:hAnsi="仿宋" w:eastAsia="仿宋"/>
          <w:b/>
          <w:sz w:val="28"/>
        </w:rPr>
        <w:t>未实现能力（真实状态）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268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规划项</w:t>
            </w:r>
          </w:p>
        </w:tc>
        <w:tc>
          <w:tcPr>
            <w:tcW w:type="dxa" w:w="3402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代码现状</w:t>
            </w:r>
          </w:p>
        </w:tc>
        <w:tc>
          <w:tcPr>
            <w:tcW w:type="dxa" w:w="3118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定性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数据填报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零实现，Roadmap 仅"待研究"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全新建设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统计报表/固定报表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无 report 引擎；汇总数据集仅部分替代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全新建设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数据治理（血缘/质量/标准/指标）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仅 datagear-meta 表结构解析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全新建设（指标中心为核心模块）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开放数据 API（Key/Token 鉴权、限流）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仅会话制内部接口 + 分享密码 iframe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全新建设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定时任务/订阅推送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无 quartz/cron/邮件模块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全新建设（基建级）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行/列级数据权限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权限粒度停在资源级（Authorization 四档）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全新建设（需扩展权限模型）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真拖拽设计器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可视编辑器为插入/点选式，draggable 出现 0 次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增强现有（dashboardEditor.js 演进）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大屏设计器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无专门模块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全新建设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数据集市/ETL 调度/跨库查询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dataexchange 无调度、无增量、无转换编排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全新建设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Docker 交付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无 Dockerfile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全新建设（低成本）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移动端</w:t>
            </w:r>
          </w:p>
        </w:tc>
        <w:tc>
          <w:tcPr>
            <w:tcW w:type="dxa" w:w="3402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仅看板响应式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全新建设（降级为 H5 深化策略）</w:t>
            </w:r>
          </w:p>
        </w:tc>
      </w:tr>
    </w:tbl>
    <w:p>
      <w:pPr>
        <w:spacing w:after="40"/>
      </w:pPr>
    </w:p>
    <w:p>
      <w:pPr>
        <w:spacing w:before="160" w:after="120" w:line="360" w:lineRule="auto"/>
      </w:pPr>
      <w:r>
        <w:rPr>
          <w:rFonts w:ascii="仿宋" w:hAnsi="仿宋" w:eastAsia="仿宋"/>
          <w:b/>
          <w:sz w:val="28"/>
        </w:rPr>
        <w:t>差距分析结论</w:t>
      </w:r>
    </w:p>
    <w:p>
      <w:pPr>
        <w:spacing w:line="360" w:lineRule="auto" w:after="40"/>
        <w:ind w:left="480"/>
      </w:pPr>
      <w:r>
        <w:rPr>
          <w:rFonts w:ascii="仿宋" w:hAnsi="仿宋" w:eastAsia="仿宋"/>
          <w:sz w:val="24"/>
        </w:rPr>
        <w:t>● DataGear 的强项在"自由看板 + 插件体系 + 轻量部署"，弱项在"语义层、自助分析、企业级治理、开放集成"——与 Superset、Metabase 形成错位竞争空间。</w:t>
      </w:r>
    </w:p>
    <w:p>
      <w:pPr>
        <w:spacing w:line="360" w:lineRule="auto" w:after="40"/>
        <w:ind w:left="480"/>
      </w:pPr>
      <w:r>
        <w:rPr>
          <w:rFonts w:ascii="仿宋" w:hAnsi="仿宋" w:eastAsia="仿宋"/>
          <w:sz w:val="24"/>
        </w:rPr>
        <w:t>● 多数规划项属于"全新建设"而非"增强现有"，二次开发必须按基建（调度/邮件/开放 API/权限扩展）→ 语义层 → AI/告警/嵌入的顺序推进，不能并行摊大饼。</w:t>
      </w:r>
    </w:p>
    <w:p>
      <w:pPr>
        <w:spacing w:line="360" w:lineRule="auto" w:after="40"/>
        <w:ind w:left="480"/>
      </w:pPr>
      <w:r>
        <w:rPr>
          <w:rFonts w:ascii="仿宋" w:hAnsi="仿宋" w:eastAsia="仿宋"/>
          <w:sz w:val="24"/>
        </w:rPr>
        <w:t>● DataEase/SQLBot 已验证"简单好用 + 可插拔问数 + 增值包"路径；DataGear 的差异化空间在「中文场景 + 轻量私有化 + 数据集语义层 + 可嵌入 + AI 可插拔」的组合。</w:t>
      </w:r>
    </w:p>
    <w:p>
      <w:r>
        <w:br w:type="page"/>
      </w:r>
    </w:p>
    <w:p>
      <w:pPr>
        <w:spacing w:before="280" w:after="120" w:line="360" w:lineRule="auto"/>
      </w:pPr>
      <w:r>
        <w:rPr>
          <w:rFonts w:ascii="仿宋" w:hAnsi="仿宋" w:eastAsia="仿宋"/>
          <w:b/>
          <w:sz w:val="32"/>
        </w:rPr>
        <w:t>第四部分 总体功能架构</w:t>
      </w:r>
    </w:p>
    <w:p>
      <w:pPr>
        <w:spacing w:line="360" w:lineRule="auto" w:after="60"/>
        <w:ind w:firstLine="480"/>
        <w:jc w:val="both"/>
      </w:pPr>
      <w:r>
        <w:rPr>
          <w:rFonts w:ascii="仿宋" w:hAnsi="仿宋" w:eastAsia="仿宋"/>
          <w:b w:val="0"/>
          <w:sz w:val="24"/>
        </w:rPr>
        <w:t>DataGear 商业智能分析平台采用分层架构，自下而上分为数据接入层、数据存储层、语义层与指标中心、数据治理层、数据处理与建模层、数据分析与展示层、AI 增强分析层、数据告警与订阅推送层、系统管理层、数据交换与开放 API 层，以及综合首页与移动端。各层通过统一的数据集抽象与权限体系衔接，确保"一处定义、多处消费"。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551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功能模块</w:t>
            </w:r>
          </w:p>
        </w:tc>
        <w:tc>
          <w:tcPr>
            <w:tcW w:type="dxa" w:w="623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子能力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综合首页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数据门户 / 工作台 / 首页组件库 / 全局搜索 / 收藏与最近访问 / 运营位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数据接入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数据源管理（数据库 / 文件 / HTTP 接口 / 实时流）/ 数据源驱动管理 / SQL 工作台 / 实时 OLAP 与信创适配 / 数据源防护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数据存储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系统元数据存储（内置 Derby / 外置 MySQL）/ 数据缓存 / 数据抽取与物化存储 / 数据生命周期管理 / 存储安全与备份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语义层与指标中心 ★核心新增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维度/度量/指标定义（原子/派生/同环比）/ 指标目录/认证/版本/血缘 / 业务术语与同义词库 / 指标统一消费与开放 API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数据治理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元数据管理 / 数据标准 / 数据质量 / 数据血缘 / 数据安全与脱敏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数据处理与建模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数据集（SQL/HTTP/CSV/Excel/JSON/文件）/ 数据集参数与参数化语法 / 可视化查询构建器 / 组合数据集 / 虚拟数据集 / 数据建模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数据分析与展示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拖拽式可视化设计器 / 丰富展示形式（图表/表格/指标卡/地图/三维/关系图/媒体/装饰）/ 70+ 图表 / GIS 工具与地图 / 三维立体图表 / 大数据大屏 / 数据填报 / 移动端适配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数据下钻与交互分析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数据钻取（地图/层级/明细穿透）/ 图表联动/跳转/参数过滤 / 交互表单/异步加载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AI 增强分析 ★核心新增（可插拔）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智能问数（Text2DSL/知识库/透明化/多轮澄清）/ AI 数据解读/归因分析/AI 自动报告 / 模型接入配置（BYO-LLM）/ 权限继承 / 问数嵌入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数据告警与订阅推送 ★新增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指标阈值告警/图表数据驱动告警 / 通知渠道（邮件/Webhook/站内信）/ 看板报表定时订阅快照推送 / 调度框架（Quartz/任务管理/执行日志）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移动端（H5 深化策略）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移动门户/数据展示/交互分析/数据分享 / 查看订阅/移动填报/移动安全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统计报表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报表设计器（拖拽/公式/条件格式/多级表头）/ 报表类型（分组/交叉/电子表格/明细）/ 报表导出/定时报表与订阅推送 / 报表权限与安全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协作与内容治理 ★新增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资源版本历史/内容认证/标签与收藏 / 评论批注/使用分析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系统管理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用户/组织/角色管理 / 功能权限 + 数据权限（资源/行列级）/ 登录安全/系统设置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数据交换、嵌入与开放 API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数据导入导出 / 数据 API 服务（API Key/限流/监控/文档）/ 签名 Token 嵌入/Embed JS SDK/白标 / MCP Server / 看板报表分享与分享审批安全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交付与部署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Docker 镜像/docker-compose / 备份恢复工具/项目导入导出 / 版本升级向导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 w:line="360" w:lineRule="auto"/>
      </w:pPr>
      <w:r>
        <w:rPr>
          <w:rFonts w:ascii="仿宋" w:hAnsi="仿宋" w:eastAsia="仿宋"/>
          <w:b/>
          <w:sz w:val="32"/>
        </w:rPr>
        <w:t>第五部分 功能需求</w:t>
      </w:r>
    </w:p>
    <w:p>
      <w:pPr>
        <w:spacing w:before="160" w:after="120" w:line="360" w:lineRule="auto"/>
      </w:pPr>
      <w:r>
        <w:rPr>
          <w:rFonts w:ascii="仿宋" w:hAnsi="仿宋" w:eastAsia="仿宋"/>
          <w:b/>
          <w:sz w:val="28"/>
        </w:rPr>
        <w:t>数据接入【已实现，信创/实时适配为增强】</w:t>
      </w:r>
    </w:p>
    <w:p>
      <w:pPr>
        <w:spacing w:line="360" w:lineRule="auto" w:after="60"/>
        <w:ind w:firstLine="480"/>
        <w:jc w:val="both"/>
      </w:pPr>
      <w:r>
        <w:rPr>
          <w:rFonts w:ascii="仿宋" w:hAnsi="仿宋" w:eastAsia="仿宋"/>
          <w:b w:val="0"/>
          <w:sz w:val="24"/>
        </w:rPr>
        <w:t>对可接入的外部数据进行统一注册、维护与访问控制，覆盖数据库、文件、HTTP 接口、实时流等多类来源，是平台的数据入口。</w:t>
      </w:r>
    </w:p>
    <w:p>
      <w:pPr>
        <w:spacing w:line="360" w:lineRule="auto" w:after="60"/>
        <w:jc w:val="both"/>
      </w:pPr>
      <w:r>
        <w:rPr>
          <w:rFonts w:ascii="仿宋" w:hAnsi="仿宋" w:eastAsia="仿宋"/>
          <w:b/>
          <w:sz w:val="24"/>
        </w:rPr>
        <w:t>数据库接入：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FR-DS-01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新建/编辑数据源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标题、JDBC URL、用户名、密码、模式名（Schema）、连接属性、指定驱动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FR-DS-02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删除/复制数据源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级联清理关联历史；复制快速生成同构数据源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FR-DS-03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连接校验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保存前测试数据库连通性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FR-DS-04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数据源列表/分页查询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支持关键字、创建用户过滤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FR-DS-05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表结构浏览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读取库/模式/表/列元信息（依赖 datagear-meta）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FR-DS-06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表数据查看/编辑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分页查询、增删改（依赖 datagear-persistence）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FR-DS-07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数据导入/导出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CSV/Excel/JSON/SQL 格式（依赖 datagear-dataexchange）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FR-DS-08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数据源防护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基于 URL/用户/连接属性的防护规则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FR-DS-09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密码加密存储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支持 {noop}/{std} 前缀，可配置 AES 加密</w:t>
            </w:r>
          </w:p>
        </w:tc>
      </w:tr>
    </w:tbl>
    <w:p>
      <w:pPr>
        <w:spacing w:after="40"/>
      </w:pPr>
    </w:p>
    <w:p>
      <w:pPr>
        <w:spacing w:line="360" w:lineRule="auto" w:after="60"/>
        <w:ind w:firstLine="480"/>
        <w:jc w:val="both"/>
      </w:pPr>
      <w:r>
        <w:rPr>
          <w:rFonts w:ascii="仿宋" w:hAnsi="仿宋" w:eastAsia="仿宋"/>
          <w:b w:val="0"/>
          <w:sz w:val="24"/>
        </w:rPr>
        <w:t>业务规则：数据源默认仅创建者可见，通过授权共享给角色/用户/全部/匿名；数据源密码默认明文（可配置开启加密），采用可配置密钥+盐；表类型可区分「数据表（可查）/实体表（可读写）」。</w:t>
      </w:r>
    </w:p>
    <w:p>
      <w:pPr>
        <w:spacing w:line="360" w:lineRule="auto" w:after="60"/>
        <w:jc w:val="both"/>
      </w:pPr>
      <w:r>
        <w:rPr>
          <w:rFonts w:ascii="仿宋" w:hAnsi="仿宋" w:eastAsia="仿宋"/>
          <w:b/>
          <w:sz w:val="24"/>
        </w:rPr>
        <w:t>文件数据接入（Excel/CSV/JSON）：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FR-FILE-01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Excel 数据集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读取 xls/xlsx，指定 Sheet、表头行、行列表达式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FR-FILE-02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CSV 数据集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粘贴文本或读取文件，指定编码、分隔符、表头行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FR-FILE-03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JSON 数据集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粘贴 JSON 文本或读取 JSON 文件，支持 JSON 路径解析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FR-FILE-04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目录文件数据集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读取目录内多文件，按文件名模式合并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FR-FILE-05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文件源管理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上传/下载数据集文件、目录管理、文件源授权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FR-FILE-06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文件数据预览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上传后预览字段与样例数据，自动识别类型</w:t>
            </w:r>
          </w:p>
        </w:tc>
      </w:tr>
    </w:tbl>
    <w:p>
      <w:pPr>
        <w:spacing w:after="40"/>
      </w:pPr>
    </w:p>
    <w:p>
      <w:pPr>
        <w:spacing w:line="360" w:lineRule="auto" w:after="60"/>
        <w:jc w:val="both"/>
      </w:pPr>
      <w:r>
        <w:rPr>
          <w:rFonts w:ascii="仿宋" w:hAnsi="仿宋" w:eastAsia="仿宋"/>
          <w:b/>
          <w:sz w:val="24"/>
        </w:rPr>
        <w:t>API 与 HTTP 接口接入：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FR-HTTP-01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HTTP 数据集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URI、请求头、方法、请求体、响应 JSON 路径、附加属性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FR-HTTP-02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认证配置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支持 Basic/Bearer Token/自定义头等鉴权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FR-HTTP-03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分页与翻页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支持分页参数、翻页取值，自动拼接多次请求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FR-HTTP-04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响应解析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JSON/XML 响应解析，支持 JSONPath 提取数据路径</w:t>
            </w:r>
          </w:p>
        </w:tc>
      </w:tr>
    </w:tbl>
    <w:p>
      <w:pPr>
        <w:spacing w:after="40"/>
      </w:pPr>
    </w:p>
    <w:p>
      <w:pPr>
        <w:spacing w:line="360" w:lineRule="auto" w:after="60"/>
        <w:jc w:val="both"/>
      </w:pPr>
      <w:r>
        <w:rPr>
          <w:rFonts w:ascii="仿宋" w:hAnsi="仿宋" w:eastAsia="仿宋"/>
          <w:b/>
          <w:sz w:val="24"/>
        </w:rPr>
        <w:t>实时与流式数据接入：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FR-STREAM-01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实时数据源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接入 Kafka、MQTT 等消息流，支撑实时看板（后置，依赖调度与推送基建）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FR-STREAM-02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定时刷新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图表/看板按间隔自动刷新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FR-STREAM-03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WebSocket 推送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数据变更通过 WebSocket 推送至前端实时渲染</w:t>
            </w:r>
          </w:p>
        </w:tc>
      </w:tr>
    </w:tbl>
    <w:p>
      <w:pPr>
        <w:spacing w:after="40"/>
      </w:pPr>
    </w:p>
    <w:p>
      <w:pPr>
        <w:spacing w:line="360" w:lineRule="auto" w:after="60"/>
        <w:jc w:val="both"/>
      </w:pPr>
      <w:r>
        <w:rPr>
          <w:rFonts w:ascii="仿宋" w:hAnsi="仿宋" w:eastAsia="仿宋"/>
          <w:b/>
          <w:sz w:val="24"/>
        </w:rPr>
        <w:t>数据源驱动管理：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FR-DRIVER-01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驱动上传/新增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上传 JDBC 驱动 jar 或指定驱动类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FR-DRIVER-02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驱动列表/启停/删除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驱动可启用/禁用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FR-DRIVER-03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驱动信息解析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驱动类、显示名、版本、兼容 URL 模板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FR-DRIVER-04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驱动加载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从指定目录（driverRootDirectory）动态类加载</w:t>
            </w:r>
          </w:p>
        </w:tc>
      </w:tr>
    </w:tbl>
    <w:p>
      <w:pPr>
        <w:spacing w:after="40"/>
      </w:pPr>
    </w:p>
    <w:p>
      <w:pPr>
        <w:spacing w:line="360" w:lineRule="auto" w:after="60"/>
        <w:ind w:firstLine="480"/>
        <w:jc w:val="both"/>
      </w:pPr>
      <w:r>
        <w:rPr>
          <w:rFonts w:ascii="仿宋" w:hAnsi="仿宋" w:eastAsia="仿宋"/>
          <w:b w:val="0"/>
          <w:sz w:val="24"/>
        </w:rPr>
        <w:t>扩展点：支持 MySQL、PostgreSQL、Oracle、SQL Server、Elasticsearch、ClickHouse、OceanBase、TiDB、人大金仓、达梦、海量等；实现 DriverEntityManager / PathDriverFactory 可扩展加载策略。</w:t>
      </w:r>
    </w:p>
    <w:p>
      <w:pPr>
        <w:spacing w:line="360" w:lineRule="auto" w:after="60"/>
        <w:jc w:val="both"/>
      </w:pPr>
      <w:r>
        <w:rPr>
          <w:rFonts w:ascii="仿宋" w:hAnsi="仿宋" w:eastAsia="仿宋"/>
          <w:b/>
          <w:sz w:val="24"/>
        </w:rPr>
        <w:t>SQL 工作台：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FR-SQLPAD-01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SQL 编辑与执行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多语句执行、结果集展示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FR-SQLPAD-02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SQL 历史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记录执行过的 SQL，可回填复用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FR-SQLPAD-03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结果导出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将查询结果导出为文件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FR-SQLPAD-04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SQL 防注入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按权限档位校验非法关键字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FR-SQLPAD-05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执行提交与异步执行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支持提交式执行（SqlpadExecutionSubmit）</w:t>
            </w:r>
          </w:p>
        </w:tc>
      </w:tr>
    </w:tbl>
    <w:p>
      <w:pPr>
        <w:spacing w:after="40"/>
      </w:pPr>
    </w:p>
    <w:p>
      <w:pPr>
        <w:spacing w:line="360" w:lineRule="auto" w:after="60"/>
        <w:jc w:val="both"/>
      </w:pPr>
      <w:r>
        <w:rPr>
          <w:rFonts w:ascii="仿宋" w:hAnsi="仿宋" w:eastAsia="仿宋"/>
          <w:b/>
          <w:sz w:val="24"/>
        </w:rPr>
        <w:t>数据源防护：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FR-GUARD-01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防护规则 CRUD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名称、URL 模式、用户模式、连接属性模式、匹配模式、优先级、启停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FR-GUARD-02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URL/属性防护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按 URL 模式 + 连接属性模式判定「允许/拒绝」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FR-GUARD-03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内置漏洞防护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如禁用 MySQL allowLoadLocalInfile 等任意文件读取漏洞</w:t>
            </w:r>
          </w:p>
        </w:tc>
      </w:tr>
    </w:tbl>
    <w:p>
      <w:pPr>
        <w:spacing w:after="40"/>
      </w:pPr>
    </w:p>
    <w:p>
      <w:pPr>
        <w:spacing w:before="160" w:after="120" w:line="360" w:lineRule="auto"/>
      </w:pPr>
      <w:r>
        <w:rPr>
          <w:rFonts w:ascii="仿宋" w:hAnsi="仿宋" w:eastAsia="仿宋"/>
          <w:b/>
          <w:sz w:val="28"/>
        </w:rPr>
        <w:t>数据存储【部分实现：系统库与缓存已有，集市/生命周期为全新建设】</w:t>
      </w:r>
    </w:p>
    <w:p>
      <w:pPr>
        <w:spacing w:line="360" w:lineRule="auto" w:after="60"/>
        <w:ind w:firstLine="480"/>
        <w:jc w:val="both"/>
      </w:pPr>
      <w:r>
        <w:rPr>
          <w:rFonts w:ascii="仿宋" w:hAnsi="仿宋" w:eastAsia="仿宋"/>
          <w:b w:val="0"/>
          <w:sz w:val="24"/>
        </w:rPr>
        <w:t>为平台自身元数据与业务分析数据提供统一存储与缓存能力，支撑数据接入、治理、建模与展示。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FR-STORE-01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系统库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内置 Derby（开箱即用）或外置 MySQL（生产推荐）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FR-STORE-02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业务元数据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用户、角色、授权、数据源、数据集、图表、看板、报表、指标等实体存储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FR-STORE-03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版本化升级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DDL 版本化自动升级（DATAGEAR_VERSION）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FR-STORE-04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数据集缓存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Caffeine 缓存，可配置最大条目（默认 10000）与过期时间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FR-STORE-05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连接池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数据库连接池复用，控制并发与连接上限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FR-STORE-06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查询结果缓存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对热点查询结果缓存，降低数据库压力；数据集级缓存超时与命中率可观测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FR-STORE-07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数据抽取任务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定时将源库数据抽取至数据集市/中间表（依赖调度框架）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FR-STORE-08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数据集市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面向分析主题的轻量集市模型，支撑多维分析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FR-STORE-09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物化视图/中间表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复杂查询结果物化，加速看板/报表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FR-STORE-10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数据保留策略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按数据集/表配置保留时长与清理策略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FR-STORE-11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冷热分层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热点数据缓存、历史数据归档，降低存储成本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FR-STORE-12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归档与清理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历史数据定时归档、临时文件自动清理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FR-STORE-13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存储容量监控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系统库/数据集市容量监控与告警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FR-STORE-14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数据备份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系统元数据与配置定期备份、可恢复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FR-STORE-15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恢复演练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备份恢复演练与验证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FR-STORE-16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存储加密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敏感配置加密存储，支持密钥管理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FR-STORE-17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高可用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外置 MySQL 主从/集群支持，保障可用性</w:t>
            </w:r>
          </w:p>
        </w:tc>
      </w:tr>
    </w:tbl>
    <w:p>
      <w:pPr>
        <w:spacing w:after="40"/>
      </w:pPr>
    </w:p>
    <w:p>
      <w:pPr>
        <w:spacing w:before="160" w:after="120" w:line="360" w:lineRule="auto"/>
      </w:pPr>
      <w:r>
        <w:rPr>
          <w:rFonts w:ascii="仿宋" w:hAnsi="仿宋" w:eastAsia="仿宋"/>
          <w:b/>
          <w:sz w:val="28"/>
        </w:rPr>
        <w:t>语义层与指标中心 ★核心新增【全新建设 · 最高优先级】</w:t>
      </w:r>
    </w:p>
    <w:p>
      <w:pPr>
        <w:spacing w:line="360" w:lineRule="auto" w:after="60"/>
        <w:ind w:firstLine="480"/>
        <w:jc w:val="both"/>
      </w:pPr>
      <w:r>
        <w:rPr>
          <w:rFonts w:ascii="仿宋" w:hAnsi="仿宋" w:eastAsia="仿宋"/>
          <w:b w:val="0"/>
          <w:sz w:val="24"/>
        </w:rPr>
        <w:t>DataGear 的"指标唯一事实源"。在现有数据集之上定义维度、度量、指标与业务术语，统一供给图表、报表、看板、告警、问数与外部 API。参照 Looker LookML 的集中管控思想、Superset 数据集语义层的轻量形态、Metabase Metrics 的易用性，以及 Kyligence Zen/观远 Metrics 的国内落地形态。</w:t>
      </w:r>
    </w:p>
    <w:p>
      <w:pPr>
        <w:spacing w:line="360" w:lineRule="auto" w:after="60"/>
        <w:jc w:val="both"/>
      </w:pPr>
      <w:r>
        <w:rPr>
          <w:rFonts w:ascii="仿宋" w:hAnsi="仿宋" w:eastAsia="仿宋"/>
          <w:b/>
          <w:sz w:val="24"/>
        </w:rPr>
        <w:t>语义模型：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FR-SEM-01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维度/度量定义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在数据集字段上声明维度（时间/地区/组织等，支持层级）与度量（聚合方式：SUM/AVG/COUNT/MAX/MIN/COUNT_DISTINCT）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FR-SEM-02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指标定义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原子指标（度量+聚合）、派生指标（四则运算/同比/环比/占比/累计）；含名称、口径说明、业务归属、负责人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FR-SEM-03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指标目录与分类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按主题域/部门/层级组织指标；指标检索与详情页（口径、血缘、热度）</w:t>
            </w:r>
          </w:p>
        </w:tc>
      </w:tr>
    </w:tbl>
    <w:p>
      <w:pPr>
        <w:spacing w:after="40"/>
      </w:pPr>
    </w:p>
    <w:p>
      <w:pPr>
        <w:spacing w:line="360" w:lineRule="auto" w:after="60"/>
        <w:jc w:val="both"/>
      </w:pPr>
      <w:r>
        <w:rPr>
          <w:rFonts w:ascii="仿宋" w:hAnsi="仿宋" w:eastAsia="仿宋"/>
          <w:b/>
          <w:sz w:val="24"/>
        </w:rPr>
        <w:t>知识库与治理：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FR-SEM-04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业务术语与同义词库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字段/指标的同义词、业务用语映射、业务规则说明——ChatBI 的 grounding 基础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FR-SEM-05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指标认证与版本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指标"已认证"标记（对标 Metabase Verified / Power BI endorsed）；指标定义版本历史与变更记录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FR-SEM-09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指标级血缘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指标 ← 数据集 ← 数据源的正向血缘与指标 → 图表/报表/看板/告警的反向血缘</w:t>
            </w:r>
          </w:p>
        </w:tc>
      </w:tr>
    </w:tbl>
    <w:p>
      <w:pPr>
        <w:spacing w:after="40"/>
      </w:pPr>
    </w:p>
    <w:p>
      <w:pPr>
        <w:spacing w:line="360" w:lineRule="auto" w:after="60"/>
        <w:jc w:val="both"/>
      </w:pPr>
      <w:r>
        <w:rPr>
          <w:rFonts w:ascii="仿宋" w:hAnsi="仿宋" w:eastAsia="仿宋"/>
          <w:b/>
          <w:sz w:val="24"/>
        </w:rPr>
        <w:t>指标消费：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FR-SEM-06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指标统一消费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图表/报表/看板直接引用指标（替代手写聚合）；指标卡片组件（数值+同环比+迷你趋势）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FR-SEM-07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指标关注与个人中心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用户"关注"指标后在首页呈现关注指标动态（对标 Tableau Pulse 的形，不取 AI）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FR-SEM-08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指标开放 API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指标定义与取数以 REST API 对外供给（headless 形态），为数据 API 服务与 MCP 提供底座</w:t>
            </w:r>
          </w:p>
        </w:tc>
      </w:tr>
    </w:tbl>
    <w:p>
      <w:pPr>
        <w:spacing w:after="40"/>
      </w:pPr>
    </w:p>
    <w:p>
      <w:pPr>
        <w:spacing w:line="360" w:lineRule="auto" w:after="60"/>
        <w:ind w:firstLine="480"/>
        <w:jc w:val="both"/>
      </w:pPr>
      <w:r>
        <w:rPr>
          <w:rFonts w:ascii="仿宋" w:hAnsi="仿宋" w:eastAsia="仿宋"/>
          <w:b w:val="0"/>
          <w:sz w:val="24"/>
        </w:rPr>
        <w:t>技术要点：新增 datagear-semantics 子模块（或并入 datagear-analysis）；指标查询引擎将"指标 + 维度 + 过滤"编译为参数化 SQL（复用 Freemarker 参数化与 ${pc()} 预编译机制）；实体存储入系统库（Derby/MySQL），DDL 走 DATAGEAR_VERSION 版本化升级。</w:t>
      </w:r>
    </w:p>
    <w:p>
      <w:pPr>
        <w:spacing w:before="160" w:after="120" w:line="360" w:lineRule="auto"/>
      </w:pPr>
      <w:r>
        <w:rPr>
          <w:rFonts w:ascii="仿宋" w:hAnsi="仿宋" w:eastAsia="仿宋"/>
          <w:b/>
          <w:sz w:val="28"/>
        </w:rPr>
        <w:t>数据治理【全新建设（元数据解析已有基础）】</w:t>
      </w:r>
    </w:p>
    <w:p>
      <w:pPr>
        <w:spacing w:line="360" w:lineRule="auto" w:after="60"/>
        <w:ind w:firstLine="480"/>
        <w:jc w:val="both"/>
      </w:pPr>
      <w:r>
        <w:rPr>
          <w:rFonts w:ascii="仿宋" w:hAnsi="仿宋" w:eastAsia="仿宋"/>
          <w:b w:val="0"/>
          <w:sz w:val="24"/>
        </w:rPr>
        <w:t>参照亿信 ABI、观远等产品的数据治理能力，构建「元数据—数据标准—数据质量—数据血缘—数据安全」轻量治理闭环（指标管理已独立升级为语义层与指标中心），保障数据可用、可信、可控。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FR-GOV-01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技术元数据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库/模式/表/列结构、类型、注释的自动采集与展示（已有 datagear-meta 解析基础，需补采集任务与展示）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FR-GOV-02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业务元数据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字段业务含义、别名、标签、负责人维护（与术语库联动）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FR-GOV-03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数据字典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统一维护字典项，供图表/报表选择与翻译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FR-GOV-04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元数据检索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按表/字段/字典全局检索与定位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FR-GOV-05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命名规范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表/字段/指标命名规范定义与校验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FR-GOV-06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标准值域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枚举、编码、单位等标准值域定义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FR-GOV-07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标准映射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源字段与标准字段的映射关系维护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FR-GOV-08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质量规则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非空、唯一、范围、格式、引用完整性等规则配置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FR-GOV-09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质量校验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定时或触发式执行校验任务（依赖调度框架）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FR-GOV-10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质量报告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质量评分、问题清单、趋势统计与告警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FR-GOV-11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字段血缘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从数据源到数据集、图表、报表、指标的字段级血缘追踪（先行落地指标级血缘）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FR-GOV-12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影响分析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变更某一数据对象时，分析下游受影响范围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FR-GOV-13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血缘可视化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以图形式展示数据流转路径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FR-GOV-17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敏感信息识别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自动识别手机号、身份证、银行卡、邮箱等敏感字段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FR-GOV-18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脱敏规则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掩码、截断、替换、哈希等脱敏策略，按角色生效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FR-GOV-19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动态脱敏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查询与展示时按数据权限动态脱敏（依赖列级权限）</w:t>
            </w:r>
          </w:p>
        </w:tc>
      </w:tr>
    </w:tbl>
    <w:p>
      <w:pPr>
        <w:spacing w:after="40"/>
      </w:pPr>
    </w:p>
    <w:p>
      <w:pPr>
        <w:spacing w:before="160" w:after="120" w:line="360" w:lineRule="auto"/>
      </w:pPr>
      <w:r>
        <w:rPr>
          <w:rFonts w:ascii="仿宋" w:hAnsi="仿宋" w:eastAsia="仿宋"/>
          <w:b/>
          <w:sz w:val="28"/>
        </w:rPr>
        <w:t>数据处理与建模【已实现数据集基础，自助准备为全新建设】</w:t>
      </w:r>
    </w:p>
    <w:p>
      <w:pPr>
        <w:spacing w:line="360" w:lineRule="auto" w:after="60"/>
        <w:ind w:firstLine="480"/>
        <w:jc w:val="both"/>
      </w:pPr>
      <w:r>
        <w:rPr>
          <w:rFonts w:ascii="仿宋" w:hAnsi="仿宋" w:eastAsia="仿宋"/>
          <w:b w:val="0"/>
          <w:sz w:val="24"/>
        </w:rPr>
        <w:t>将数据源、文件、HTTP 接口等抽象为统一「数据集」，并提供建模与自助数据准备能力，供图表/看板/报表/语义层消费。对标 Metabase 查询构建器与 Superset 虚拟数据集，明确不做独立重型 ETL。</w:t>
      </w:r>
    </w:p>
    <w:p>
      <w:pPr>
        <w:spacing w:line="360" w:lineRule="auto" w:after="60"/>
        <w:jc w:val="both"/>
      </w:pPr>
      <w:r>
        <w:rPr>
          <w:rFonts w:ascii="仿宋" w:hAnsi="仿宋" w:eastAsia="仿宋"/>
          <w:b/>
          <w:sz w:val="24"/>
        </w:rPr>
        <w:t>数据集类型：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类型</w:t>
            </w:r>
          </w:p>
        </w:tc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标识</w:t>
            </w:r>
          </w:p>
        </w:tc>
        <w:tc>
          <w:tcPr>
            <w:tcW w:type="dxa" w:w="2835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  <w:tc>
          <w:tcPr>
            <w:tcW w:type="dxa" w:w="2835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关键配置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SQL 数据集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SQL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基于数据源执行 SQL 查询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数据源、SQL 语句、参数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HTTP 数据集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HTTP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调用 HTTP 接口并解析响应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URI、请求头、方法、请求体、响应 JSON 路径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JSON 值数据集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JsonValue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直接粘贴 JSON 文本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JSON 内容、数据 JSON 路径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JSON 文件数据集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JsonFile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读取 JSON 文件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文件名、编码、数据 JSON 路径、文件源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CSV 值数据集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CsvValue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直接粘贴 CSV 文本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CSV 内容、表头行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CSV 文件数据集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CsvFile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读取 CSV 文件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文件名、编码、表头行、文件源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Excel 数据集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Excel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读取 Excel 文件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文件名、Sheet、表头行、行列表达式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目录文件数据集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（文件目录）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读取目录内多个文件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目录、文件名模式</w:t>
            </w:r>
          </w:p>
        </w:tc>
      </w:tr>
    </w:tbl>
    <w:p>
      <w:pPr>
        <w:spacing w:after="40"/>
      </w:pPr>
    </w:p>
    <w:p>
      <w:pPr>
        <w:spacing w:line="360" w:lineRule="auto" w:after="60"/>
        <w:jc w:val="both"/>
      </w:pPr>
      <w:r>
        <w:rPr>
          <w:rFonts w:ascii="仿宋" w:hAnsi="仿宋" w:eastAsia="仿宋"/>
          <w:b/>
          <w:sz w:val="24"/>
        </w:rPr>
        <w:t>数据集参数与参数化语法：</w:t>
      </w:r>
    </w:p>
    <w:p>
      <w:pPr>
        <w:spacing w:line="360" w:lineRule="auto" w:after="40"/>
        <w:ind w:left="480"/>
      </w:pPr>
      <w:r>
        <w:rPr>
          <w:rFonts w:ascii="仿宋" w:hAnsi="仿宋" w:eastAsia="仿宋"/>
          <w:sz w:val="24"/>
        </w:rPr>
        <w:t>● 参数类型：string / boolean / integer / number / object。</w:t>
      </w:r>
    </w:p>
    <w:p>
      <w:pPr>
        <w:spacing w:line="360" w:lineRule="auto" w:after="40"/>
        <w:ind w:left="480"/>
      </w:pPr>
      <w:r>
        <w:rPr>
          <w:rFonts w:ascii="仿宋" w:hAnsi="仿宋" w:eastAsia="仿宋"/>
          <w:sz w:val="24"/>
        </w:rPr>
        <w:t>● 参数输入控件：text / select / radio / checkbox / textarea / date / time / datetime，select 等可携带 inputPayload 定义选项 JSON。</w:t>
      </w:r>
    </w:p>
    <w:p>
      <w:pPr>
        <w:spacing w:line="360" w:lineRule="auto" w:after="40"/>
        <w:ind w:left="480"/>
      </w:pPr>
      <w:r>
        <w:rPr>
          <w:rFonts w:ascii="仿宋" w:hAnsi="仿宋" w:eastAsia="仿宋"/>
          <w:sz w:val="24"/>
        </w:rPr>
        <w:t>● 参数化语法（SQL/JSON/CSV 模板）：基于 Freemarker，使用 ${参数名} 引用参数；SQL 数据集额外提供 ${pc(参数名)} 预编译函数，防止 SQL 注入。</w:t>
      </w:r>
    </w:p>
    <w:p>
      <w:pPr>
        <w:spacing w:line="360" w:lineRule="auto" w:after="60"/>
        <w:jc w:val="both"/>
      </w:pPr>
      <w:r>
        <w:rPr>
          <w:rFonts w:ascii="仿宋" w:hAnsi="仿宋" w:eastAsia="仿宋"/>
          <w:b/>
          <w:sz w:val="24"/>
        </w:rPr>
        <w:t>数据建模与多维分析：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FR-MODEL-01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字段定义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字段类型、标签、默认值、表达式（计算字段）、全名（嵌套路径）、是否数组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FR-MODEL-02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组合数据集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多个数据集关联/合并为新的数据集（由 FR-PREP-02 承接实现）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FR-MODEL-03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统计数据集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内置聚合、分组、透视的统计数据集（汇总数据集 SummaryDataSetEntity 已有雏形）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FR-MODEL-04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多维模型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维度/度量定义，支撑多维分析与下钻（由语义层 FR-SEM-01 承接）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FR-MODEL-05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自助数据准备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拖拽式字段选择、过滤、排序、去重、派生列（由 FR-PREP-01/03 承接）</w:t>
            </w:r>
          </w:p>
        </w:tc>
      </w:tr>
    </w:tbl>
    <w:p>
      <w:pPr>
        <w:spacing w:after="40"/>
      </w:pPr>
    </w:p>
    <w:p>
      <w:pPr>
        <w:spacing w:line="360" w:lineRule="auto" w:after="60"/>
        <w:jc w:val="both"/>
      </w:pPr>
      <w:r>
        <w:rPr>
          <w:rFonts w:ascii="仿宋" w:hAnsi="仿宋" w:eastAsia="仿宋"/>
          <w:b/>
          <w:sz w:val="24"/>
        </w:rPr>
        <w:t>自助数据准备（新增，对标 Metabase / Superset / Power Query 轻量子集）：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FR-PREP-01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可视化查询构建器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不写 SQL：选表/字段 → 过滤 → 聚合分组 → 排序 → 生成数据集；可随时切换 SQL"逃生舱"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FR-PREP-02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组合数据集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多数据集经 SQL 连接/选取生成新数据集（CombineDataSet）；支持跨数据源（经内置计算引擎落地）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FR-PREP-03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数据集内转换步骤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在数据集上叠加轻量步骤：过滤、派生列（表达式）、去重、排序、透视、行列转换；步骤可回溯可编辑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FR-PREP-04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虚拟数据集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任意 SQL（含参数模板）上升为可复用、可认证的数据集，支持缓存超时配置（对标 Superset 虚拟数据集）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FR-PREP-05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数据集级缓存策略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按数据集配置缓存超时与失效规则；热点查询结果缓存可观测（命中率）</w:t>
            </w:r>
          </w:p>
        </w:tc>
      </w:tr>
    </w:tbl>
    <w:p>
      <w:pPr>
        <w:spacing w:after="40"/>
      </w:pPr>
    </w:p>
    <w:p>
      <w:pPr>
        <w:spacing w:line="360" w:lineRule="auto" w:after="60"/>
        <w:ind w:firstLine="480"/>
        <w:jc w:val="both"/>
      </w:pPr>
      <w:r>
        <w:rPr>
          <w:rFonts w:ascii="仿宋" w:hAnsi="仿宋" w:eastAsia="仿宋"/>
          <w:b w:val="0"/>
          <w:sz w:val="24"/>
        </w:rPr>
        <w:t>技术要点：跨源组合查询引入嵌入式计算引擎（DuckDB/Calcite 二选一，概念验证后定：DuckDB 对文件+JDBC 混合查询友好且单进程嵌入轻量；Calcite 纯 Java 但更重），与"不做重型 ETL"边界一致。</w:t>
      </w:r>
    </w:p>
    <w:p>
      <w:pPr>
        <w:spacing w:before="160" w:after="120" w:line="360" w:lineRule="auto"/>
      </w:pPr>
      <w:r>
        <w:rPr>
          <w:rFonts w:ascii="仿宋" w:hAnsi="仿宋" w:eastAsia="仿宋"/>
          <w:b/>
          <w:sz w:val="28"/>
        </w:rPr>
        <w:t>数据展示【已实现核心能力，拖拽/大屏/填报为全新建设】</w:t>
      </w:r>
    </w:p>
    <w:p>
      <w:pPr>
        <w:spacing w:line="360" w:lineRule="auto" w:after="60"/>
        <w:ind w:firstLine="480"/>
        <w:jc w:val="both"/>
      </w:pPr>
      <w:r>
        <w:rPr>
          <w:rFonts w:ascii="仿宋" w:hAnsi="仿宋" w:eastAsia="仿宋"/>
          <w:b w:val="0"/>
          <w:sz w:val="24"/>
        </w:rPr>
        <w:t>数据展示是平台的核心价值呈现层，围绕三大能力构建：拖拽式可视化设计（零代码拖拽出图、出板、出屏）、丰富的展示形式（统计图表、表格、指标卡、地图、三维、关系图、媒体与装饰组件全覆盖）与数据填报（类 Excel 电子表格填报、数据上报回写）。支持从自助分析图表到经营驾驶舱大屏、从 PC 到移动端的全场景展示。</w:t>
      </w:r>
    </w:p>
    <w:p>
      <w:pPr>
        <w:spacing w:line="360" w:lineRule="auto" w:after="60"/>
        <w:jc w:val="both"/>
      </w:pPr>
      <w:r>
        <w:rPr>
          <w:rFonts w:ascii="仿宋" w:hAnsi="仿宋" w:eastAsia="仿宋"/>
          <w:b/>
          <w:sz w:val="24"/>
        </w:rPr>
        <w:t>拖拽式可视化设计器：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FR-VIZ-01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拖拽式图表设计器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左侧字段面板拖拽维度/度量到行列区，右侧自动生成图表，支持图表类型一键切换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FR-VIZ-02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拖拽式看板设计器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组件库拖拽到画布，自由布局、缩放、对齐、吸附、层级调整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FR-VIZ-03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拖拽式大屏设计器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面向大屏的组件拖拽与画布编排，等比缩放适配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FR-VIZ-04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拖拽式报表设计器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类 Excel 报表的拖拽设计，字段拖入单元格、分组/交叉拖拽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FR-VIZ-05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组件库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图表、表格、指标卡、文本、图片、地图、三维、装饰等可复用组件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FR-VIZ-06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画布网格与吸附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网格定位、边缘吸附、参考线对齐，保证布局整齐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FR-VIZ-07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图层管理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多组件图层树、显隐、置顶/置底、编组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FR-VIZ-08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属性面板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选中组件后在右侧面板配置数据、样式、交互、权限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FR-VIZ-09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撤销/重做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设计操作可撤销/重做，支持历史记录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FR-VIZ-10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可视化/源码双模式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拖拽设计 + 源码编辑（HTML/JS/CSS）随时切换【已实现】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FR-VIZ-11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预览与发布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设计态实时预览，一键发布到门户/大屏</w:t>
            </w:r>
          </w:p>
        </w:tc>
      </w:tr>
    </w:tbl>
    <w:p>
      <w:pPr>
        <w:spacing w:after="40"/>
      </w:pPr>
    </w:p>
    <w:p>
      <w:pPr>
        <w:spacing w:line="360" w:lineRule="auto" w:after="60"/>
        <w:jc w:val="both"/>
      </w:pPr>
      <w:r>
        <w:rPr>
          <w:rFonts w:ascii="仿宋" w:hAnsi="仿宋" w:eastAsia="仿宋"/>
          <w:b/>
          <w:sz w:val="24"/>
        </w:rPr>
        <w:t>丰富的展示形式：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FR-DISP-01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统计图表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柱状、折线、饼图、散点、雷达、漏斗、仪表盘、箱线、瀑布、极坐标等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FR-DISP-02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表格组件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明细表、交叉表、透视表、树表、带条件格式与斑马纹的表格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FR-DISP-03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指标卡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KPI 卡片、数字翻牌、趋势迷你图、同比环比标签（由语义层统一供数）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FR-DISP-04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地图组件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区域/散点/热力/轨迹地图、GIS 下钻地图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FR-DISP-05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三维组件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3D 柱状、3D 散点、3D 曲面、3D 地图、3D 关系图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FR-DISP-06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关系与流向图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关系图、桑基图、树图、矩形树图、力导向图、流程图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FR-DISP-07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文本与媒体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富文本、图片、视频、iframe 嵌入第三方页面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FR-DISP-08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装饰与容器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边框、标题栏、背景、分割线、Tab 容器、轮播容器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FR-DISP-09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图表组合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图表+表格、双轴、多系列叠加、子图联动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FR-DISP-10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实时组件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实时滚动列表、排行榜、进度条、告警组件</w:t>
            </w:r>
          </w:p>
        </w:tc>
      </w:tr>
    </w:tbl>
    <w:p>
      <w:pPr>
        <w:spacing w:after="40"/>
      </w:pPr>
    </w:p>
    <w:p>
      <w:pPr>
        <w:spacing w:line="360" w:lineRule="auto" w:after="60"/>
        <w:jc w:val="both"/>
      </w:pPr>
      <w:r>
        <w:rPr>
          <w:rFonts w:ascii="仿宋" w:hAnsi="仿宋" w:eastAsia="仿宋"/>
          <w:b/>
          <w:sz w:val="24"/>
        </w:rPr>
        <w:t>图表库【已实现】：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FR-CHART-01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图表新建/编辑/删除/复制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基于图表插件创建图表部件（ChartWidget），支持拖拽创建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FR-CHART-02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一图多数据集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单图表绑定多数据集，独立查询/别名/字段映射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FR-CHART-03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数据标记（DataSign）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数据集字段到图表语义（名称/数值/类别）的映射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FR-CHART-04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附件数据集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绑定不作为渲染数据、仅扩展功能的附加数据集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FR-CHART-05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图表选项/属性值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持久化图表个性化 option 与插件属性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FR-CHART-06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更新间隔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支持定时刷新（实时图表）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FR-CHART-07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预览/展示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独立图表展示，可分享给匿名用户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FR-CHART-08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图表类型覆盖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柱状、折线、饼、散点、雷达、漏斗、仪表盘、词云、桑基、树图、关系图、热力图、箱线、瀑布等 70+ 类型</w:t>
            </w:r>
          </w:p>
        </w:tc>
      </w:tr>
    </w:tbl>
    <w:p>
      <w:pPr>
        <w:spacing w:after="40"/>
      </w:pPr>
    </w:p>
    <w:p>
      <w:pPr>
        <w:spacing w:line="360" w:lineRule="auto" w:after="60"/>
        <w:jc w:val="both"/>
      </w:pPr>
      <w:r>
        <w:rPr>
          <w:rFonts w:ascii="仿宋" w:hAnsi="仿宋" w:eastAsia="仿宋"/>
          <w:b/>
          <w:sz w:val="24"/>
        </w:rPr>
        <w:t>GIS 工具与地图【部分实现】：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FR-MAP-01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区域地图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行政区划着色/下钻，支持 GeoJSON 注册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FR-MAP-02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散点/气泡地图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经纬度散点、数值气泡渲染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FR-MAP-03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热力地图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基于坐标密度的热力图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FR-MAP-04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轨迹地图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路径/轨迹数据动态展示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FR-MAP-05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自定义地图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上传 GeoJSON 或通过 registerMap 注册自定义底图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FR-MAP-06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GIS 坐标转换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支持 GCJ-02/WGS-84/BD-09 坐标系转换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FR-MAP-07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地图下钻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全国 → 省 → 市 → 区县层级钻取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FR-MAP-08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地图叠加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地图底图叠加散点/热力/轨迹/区域多层图层</w:t>
            </w:r>
          </w:p>
        </w:tc>
      </w:tr>
    </w:tbl>
    <w:p>
      <w:pPr>
        <w:spacing w:after="40"/>
      </w:pPr>
    </w:p>
    <w:p>
      <w:pPr>
        <w:spacing w:line="360" w:lineRule="auto" w:after="60"/>
        <w:jc w:val="both"/>
      </w:pPr>
      <w:r>
        <w:rPr>
          <w:rFonts w:ascii="仿宋" w:hAnsi="仿宋" w:eastAsia="仿宋"/>
          <w:b/>
          <w:sz w:val="24"/>
        </w:rPr>
        <w:t>三维立体图表【全新建设】：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FR-3D-01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3D 柱状图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三维立体柱状/条形渲染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FR-3D-02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3D 散点图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三维散点分布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FR-3D-03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3D 曲面/地形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三维曲面与地形数据可视化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FR-3D-04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3D 地图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立体地图、建筑高度、区域拉升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FR-3D-05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3D 关系/网络图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三维关系网络展示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FR-3D-06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立体大屏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结合三维场景的驾驶舱大屏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FR-3D-07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3D 交互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拖拽旋转、缩放、视角切换、飞行动画</w:t>
            </w:r>
          </w:p>
        </w:tc>
      </w:tr>
    </w:tbl>
    <w:p>
      <w:pPr>
        <w:spacing w:after="40"/>
      </w:pPr>
    </w:p>
    <w:p>
      <w:pPr>
        <w:spacing w:line="360" w:lineRule="auto" w:after="60"/>
        <w:jc w:val="both"/>
      </w:pPr>
      <w:r>
        <w:rPr>
          <w:rFonts w:ascii="仿宋" w:hAnsi="仿宋" w:eastAsia="仿宋"/>
          <w:b/>
          <w:sz w:val="24"/>
        </w:rPr>
        <w:t>大数据大屏【全新建设（现为响应式看板间接覆盖）】：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FR-SCREEN-01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大屏看板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大屏模板化的数据看板（HTML 模板），拖拽编排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FR-SCREEN-02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大屏组件库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数字滚动、边框、标题、装饰、图表、地图、三维等大屏组件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FR-SCREEN-03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大屏适配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按分辨率等比缩放，适配多尺寸拼接屏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FR-SCREEN-04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实时刷新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大屏数据定时/实时刷新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FR-SCREEN-05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大屏模板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内置通用大屏模板，支持一键套用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FR-SCREEN-06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大屏轮播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多页大屏自动轮播与切换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FR-SCREEN-07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大屏发布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独立大屏地址、全屏投屏、拼接屏分发</w:t>
            </w:r>
          </w:p>
        </w:tc>
      </w:tr>
    </w:tbl>
    <w:p>
      <w:pPr>
        <w:spacing w:after="40"/>
      </w:pPr>
    </w:p>
    <w:p>
      <w:pPr>
        <w:spacing w:line="360" w:lineRule="auto" w:after="60"/>
        <w:jc w:val="both"/>
      </w:pPr>
      <w:r>
        <w:rPr>
          <w:rFonts w:ascii="仿宋" w:hAnsi="仿宋" w:eastAsia="仿宋"/>
          <w:b/>
          <w:sz w:val="24"/>
        </w:rPr>
        <w:t>数据填报【全新建设 · 建议作为企业版增值能力】：</w:t>
      </w:r>
    </w:p>
    <w:p>
      <w:pPr>
        <w:spacing w:line="360" w:lineRule="auto" w:after="60"/>
        <w:ind w:firstLine="480"/>
        <w:jc w:val="both"/>
      </w:pPr>
      <w:r>
        <w:rPr>
          <w:rFonts w:ascii="仿宋" w:hAnsi="仿宋" w:eastAsia="仿宋"/>
          <w:b w:val="0"/>
          <w:sz w:val="24"/>
        </w:rPr>
        <w:t>参照 FineReport 填报、Smartbi 电子表格回写能力，提供类 Excel 的填报表单设计、数据上报与回写能力，打通「填报 → 校验 → 审批 → 入库 → 展示」闭环。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FR-FILL-01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填报表单设计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类 Excel 电子表格填报，单元格式设计填报模板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FR-FILL-02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填报控件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文本框、下拉、单选/多选、日期、数字、勾选、级联选择、附件上传等控件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FR-FILL-03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数据校验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必填、格式、范围、唯一性、公式校验，非法单元格高亮提示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FR-FILL-04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数据回写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填报数据回写数据库表，支持新增/更新/删除、批量导入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FR-FILL-05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填报权限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谁能填、填哪些单元格/行列，按组织与角色控制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FR-FILL-06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填报流程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草稿保存、提交、审核、驳回、发布的多级流程（依赖调度与通知）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FR-FILL-07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填报数据联动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填报结果实时反映到看板/报表，形成展示闭环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FR-FILL-08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批量填报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列表批量填报、Excel 模板下载与上传回填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FR-FILL-09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移动端填报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手机/平板填报表单，支持扫码、拍照上传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FR-FILL-10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填报审计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填报人、时间、修改记录留痕与审计</w:t>
            </w:r>
          </w:p>
        </w:tc>
      </w:tr>
    </w:tbl>
    <w:p>
      <w:pPr>
        <w:spacing w:after="40"/>
      </w:pPr>
    </w:p>
    <w:p>
      <w:pPr>
        <w:spacing w:line="360" w:lineRule="auto" w:after="60"/>
        <w:jc w:val="both"/>
      </w:pPr>
      <w:r>
        <w:rPr>
          <w:rFonts w:ascii="仿宋" w:hAnsi="仿宋" w:eastAsia="仿宋"/>
          <w:b/>
          <w:sz w:val="24"/>
        </w:rPr>
        <w:t>图表插件机制【已实现】：</w:t>
      </w:r>
    </w:p>
    <w:p>
      <w:pPr>
        <w:spacing w:line="360" w:lineRule="auto" w:after="40"/>
        <w:ind w:left="480"/>
      </w:pPr>
      <w:r>
        <w:rPr>
          <w:rFonts w:ascii="仿宋" w:hAnsi="仿宋" w:eastAsia="仿宋"/>
          <w:sz w:val="24"/>
        </w:rPr>
        <w:t>● 形态：一个 zip 包，至少包含 plugin.json、renderer.js、icon.png。</w:t>
      </w:r>
    </w:p>
    <w:p>
      <w:pPr>
        <w:spacing w:line="360" w:lineRule="auto" w:after="40"/>
        <w:ind w:left="480"/>
      </w:pPr>
      <w:r>
        <w:rPr>
          <w:rFonts w:ascii="仿宋" w:hAnsi="仿宋" w:eastAsia="仿宋"/>
          <w:sz w:val="24"/>
        </w:rPr>
        <w:t>● plugin.json 关键字段：id、nameLabel、icons、dataSignSpec、dataSetRange、version、order、categoryInfos、author、apiVersion、platformVersion。</w:t>
      </w:r>
    </w:p>
    <w:p>
      <w:pPr>
        <w:spacing w:line="360" w:lineRule="auto" w:after="40"/>
        <w:ind w:left="480"/>
      </w:pPr>
      <w:r>
        <w:rPr>
          <w:rFonts w:ascii="仿宋" w:hAnsi="仿宋" w:eastAsia="仿宋"/>
          <w:sz w:val="24"/>
        </w:rPr>
        <w:t>● renderer.js：一个 IIFE，接收 plugin 对象，返回图表渲染对象。</w:t>
      </w:r>
    </w:p>
    <w:p>
      <w:pPr>
        <w:spacing w:line="360" w:lineRule="auto" w:after="40"/>
        <w:ind w:left="480"/>
      </w:pPr>
      <w:r>
        <w:rPr>
          <w:rFonts w:ascii="仿宋" w:hAnsi="仿宋" w:eastAsia="仿宋"/>
          <w:sz w:val="24"/>
        </w:rPr>
        <w:t>● 放置位置：chartPluginRootDirectory（默认 ${DATAGEAR_HOME}/chartPlugin）。</w:t>
      </w:r>
    </w:p>
    <w:p>
      <w:pPr>
        <w:spacing w:line="360" w:lineRule="auto" w:after="40"/>
        <w:ind w:left="480"/>
      </w:pPr>
      <w:r>
        <w:rPr>
          <w:rFonts w:ascii="仿宋" w:hAnsi="仿宋" w:eastAsia="仿宋"/>
          <w:sz w:val="24"/>
        </w:rPr>
        <w:t>● 支持重写/扩展内置插件、自定义图表选项、自定义组件接入拖拽组件库。</w:t>
      </w:r>
    </w:p>
    <w:p>
      <w:pPr>
        <w:spacing w:before="160" w:after="120" w:line="360" w:lineRule="auto"/>
      </w:pPr>
      <w:r>
        <w:rPr>
          <w:rFonts w:ascii="仿宋" w:hAnsi="仿宋" w:eastAsia="仿宋"/>
          <w:b/>
          <w:sz w:val="28"/>
        </w:rPr>
        <w:t>数据下钻与交互分析【已实现核心能力】</w:t>
      </w:r>
    </w:p>
    <w:p>
      <w:pPr>
        <w:spacing w:line="360" w:lineRule="auto" w:after="60"/>
        <w:ind w:firstLine="480"/>
        <w:jc w:val="both"/>
      </w:pPr>
      <w:r>
        <w:rPr>
          <w:rFonts w:ascii="仿宋" w:hAnsi="仿宋" w:eastAsia="仿宋"/>
          <w:b w:val="0"/>
          <w:sz w:val="24"/>
        </w:rPr>
        <w:t>提供从汇总到明细、从整体到局部的多层下钻与联动能力，支撑自助式交互分析。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FR-DRILL-01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层级钻取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时间/地区/组织等层级由粗到细下钻（维度层级由语义层统一声明）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FR-DRILL-02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地图钻取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全国→省→市→区县逐级钻取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FR-DRILL-03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明细穿透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从汇总指标穿透到明细数据列表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FR-DRILL-04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上卷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由细粒度上卷至汇总粒度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FR-LINK-01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图表联动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一个图表作为参数源联动其他图表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FR-LINK-02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联动回退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联动触发后可回退还原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FR-LINK-03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异步加载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联动图表异步加载，避免阻塞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FR-NAV-01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图表跳转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点击图表元素跳转到其他看板/报表/URL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FR-NAV-02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参数传递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跳转时携带当前值作为目标参数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FR-NAV-03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外部链接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跳转到第三方系统或页面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FR-FILTER-01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全局过滤器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看板级过滤条件，作用于多个图表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FR-FILTER-02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交互表单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看板内置表单，参数化查询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FR-FILTER-03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参数联动控件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下拉/日期等控件联动刷新</w:t>
            </w:r>
          </w:p>
        </w:tc>
      </w:tr>
    </w:tbl>
    <w:p>
      <w:pPr>
        <w:spacing w:after="40"/>
      </w:pPr>
    </w:p>
    <w:p>
      <w:pPr>
        <w:spacing w:before="160" w:after="120" w:line="360" w:lineRule="auto"/>
      </w:pPr>
      <w:r>
        <w:rPr>
          <w:rFonts w:ascii="仿宋" w:hAnsi="仿宋" w:eastAsia="仿宋"/>
          <w:b/>
          <w:sz w:val="28"/>
        </w:rPr>
        <w:t>AI 增强分析（ChatBI）★核心新增【全新建设 · 可插拔模块】</w:t>
      </w:r>
    </w:p>
    <w:p>
      <w:pPr>
        <w:spacing w:line="360" w:lineRule="auto" w:after="60"/>
        <w:ind w:firstLine="480"/>
        <w:jc w:val="both"/>
      </w:pPr>
      <w:r>
        <w:rPr>
          <w:rFonts w:ascii="仿宋" w:hAnsi="仿宋" w:eastAsia="仿宋"/>
          <w:b w:val="0"/>
          <w:sz w:val="24"/>
        </w:rPr>
        <w:t>对标 FineChatBI 的 Text2DSL 与 SQLBot 的可插拔形态。大模型仅负责意图理解与拆解，查询经由"语义层 grounding + DSL 中间层"确定性执行，全程继承行列级权限。模块独立部署、可插拔，核心零 LLM 依赖。</w:t>
      </w:r>
    </w:p>
    <w:p>
      <w:pPr>
        <w:spacing w:line="360" w:lineRule="auto" w:after="60"/>
        <w:jc w:val="both"/>
      </w:pPr>
      <w:r>
        <w:rPr>
          <w:rFonts w:ascii="仿宋" w:hAnsi="仿宋" w:eastAsia="仿宋"/>
          <w:b/>
          <w:sz w:val="24"/>
        </w:rPr>
        <w:t>智能问数：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FR-AI-01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智能问数（对话式取数）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自然语言提问 → 意图识别 → 生成中间 DSL（指标/维度/筛选/排序/时间窗的结构化指令）→ 经指标查询引擎确定性执行 → 图表+数据+自然语言结论三段式回答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FR-AI-02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问数知识库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基于术语库 + RAG：业务用语、同义词、业务规则、金标准问答对（golden queries）；支持管理员维护"认证答案"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FR-AI-03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查询透明化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展示"用了哪些指标/筛选条件"，支持一键转为图表/看板继续分析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FR-AI-04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多轮追问与澄清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上下文管理；歧义时主动追问（时间范围？哪个地区？）</w:t>
            </w:r>
          </w:p>
        </w:tc>
      </w:tr>
    </w:tbl>
    <w:p>
      <w:pPr>
        <w:spacing w:after="40"/>
      </w:pPr>
    </w:p>
    <w:p>
      <w:pPr>
        <w:spacing w:line="360" w:lineRule="auto" w:after="60"/>
        <w:jc w:val="both"/>
      </w:pPr>
      <w:r>
        <w:rPr>
          <w:rFonts w:ascii="仿宋" w:hAnsi="仿宋" w:eastAsia="仿宋"/>
          <w:b/>
          <w:sz w:val="24"/>
        </w:rPr>
        <w:t>AI 解读、归因与报告：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FR-AI-05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AI 数据解读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对任意图表/指标卡一键生成自然语言解读（趋势、占比、异常点说明）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FR-AI-06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归因分析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指标波动多维贡献度拆解（哪个维度/成员贡献最大），输出归因结论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FR-AI-07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AI 自动报告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按模板把一组图表/指标生成可编辑的分析报告（文字+图），可导出</w:t>
            </w:r>
          </w:p>
        </w:tc>
      </w:tr>
    </w:tbl>
    <w:p>
      <w:pPr>
        <w:spacing w:after="40"/>
      </w:pPr>
    </w:p>
    <w:p>
      <w:pPr>
        <w:spacing w:line="360" w:lineRule="auto" w:after="60"/>
        <w:jc w:val="both"/>
      </w:pPr>
      <w:r>
        <w:rPr>
          <w:rFonts w:ascii="仿宋" w:hAnsi="仿宋" w:eastAsia="仿宋"/>
          <w:b/>
          <w:sz w:val="24"/>
        </w:rPr>
        <w:t>模型接入与安全：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FR-AI-08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模型接入配置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BYO-LLM：OpenAI 兼容接口配置（DeepSeek/Qwen/GLM/私有部署模型）；模型 Key 加密存储；按功能点指定模型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FR-AI-09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AI 权限继承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问数与解读严格走现有授权体系 + 行/列级数据权限，敏感字段脱敏后出域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FR-AI-10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问数嵌入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问数对话框可嵌入第三方系统（复用签名 Token），对标 SQLBot 嵌入 n8n/Dify</w:t>
            </w:r>
          </w:p>
        </w:tc>
      </w:tr>
    </w:tbl>
    <w:p>
      <w:pPr>
        <w:spacing w:after="40"/>
      </w:pPr>
    </w:p>
    <w:p>
      <w:pPr>
        <w:spacing w:line="360" w:lineRule="auto" w:after="60"/>
        <w:ind w:firstLine="480"/>
        <w:jc w:val="both"/>
      </w:pPr>
      <w:r>
        <w:rPr>
          <w:rFonts w:ascii="仿宋" w:hAnsi="仿宋" w:eastAsia="仿宋"/>
          <w:b w:val="0"/>
          <w:sz w:val="24"/>
        </w:rPr>
        <w:t>技术要点：独立模块 datagear-ai（可选部署，不污染核心）；DSL 直接映射 FR-SEM 指标模型与 DataSet 参数模型；大模型调用经 HTTP 客户端 + 提示词模板外置；无 LLM 配置时模块自动隐藏，保证开源核心零依赖。</w:t>
      </w:r>
    </w:p>
    <w:p>
      <w:pPr>
        <w:spacing w:before="160" w:after="120" w:line="360" w:lineRule="auto"/>
      </w:pPr>
      <w:r>
        <w:rPr>
          <w:rFonts w:ascii="仿宋" w:hAnsi="仿宋" w:eastAsia="仿宋"/>
          <w:b/>
          <w:sz w:val="28"/>
        </w:rPr>
        <w:t>数据告警与订阅推送 ★新增【全新建设 · 高性价比】</w:t>
      </w:r>
    </w:p>
    <w:p>
      <w:pPr>
        <w:spacing w:line="360" w:lineRule="auto" w:after="60"/>
        <w:ind w:firstLine="480"/>
        <w:jc w:val="both"/>
      </w:pPr>
      <w:r>
        <w:rPr>
          <w:rFonts w:ascii="仿宋" w:hAnsi="仿宋" w:eastAsia="仿宋"/>
          <w:b w:val="0"/>
          <w:sz w:val="24"/>
        </w:rPr>
        <w:t>对标 Metabase/Superset 告警与 Power BI Data Activator 的轻量子集。调度框架是填报审批、数据抽取、报表定时的公共基建，必须先建。</w:t>
      </w:r>
    </w:p>
    <w:p>
      <w:pPr>
        <w:spacing w:line="360" w:lineRule="auto" w:after="60"/>
        <w:jc w:val="both"/>
      </w:pPr>
      <w:r>
        <w:rPr>
          <w:rFonts w:ascii="仿宋" w:hAnsi="仿宋" w:eastAsia="仿宋"/>
          <w:b/>
          <w:sz w:val="24"/>
        </w:rPr>
        <w:t>调度框架（公共基建）：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FR-ALERT-06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调度框架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引入 Quartz（持久化 JobStore 到系统库）支撑告警/订阅/报表定时任务；任务管理 UI（启停、执行日志、失败重试）</w:t>
            </w:r>
          </w:p>
        </w:tc>
      </w:tr>
    </w:tbl>
    <w:p>
      <w:pPr>
        <w:spacing w:after="40"/>
      </w:pPr>
    </w:p>
    <w:p>
      <w:pPr>
        <w:spacing w:line="360" w:lineRule="auto" w:after="60"/>
        <w:jc w:val="both"/>
      </w:pPr>
      <w:r>
        <w:rPr>
          <w:rFonts w:ascii="仿宋" w:hAnsi="仿宋" w:eastAsia="仿宋"/>
          <w:b/>
          <w:sz w:val="24"/>
        </w:rPr>
        <w:t>数据告警：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FR-ALERT-01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指标阈值告警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对指标设阈值规则（高于/低于/变化率超过），定时检测触发通知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FR-ALERT-02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图表/看板告警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对图表度量轴设数据驱动告警（对标 Tableau data-driven alerts）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FR-ALERT-03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通知渠道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邮件、Webhook（通用 HTTP 回调，可对接钉钉/企微/飞书机器人）；站内信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FR-ALERT-05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告警历史与静默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告警记录、触发历史、静默期与去重</w:t>
            </w:r>
          </w:p>
        </w:tc>
      </w:tr>
    </w:tbl>
    <w:p>
      <w:pPr>
        <w:spacing w:after="40"/>
      </w:pPr>
    </w:p>
    <w:p>
      <w:pPr>
        <w:spacing w:line="360" w:lineRule="auto" w:after="60"/>
        <w:jc w:val="both"/>
      </w:pPr>
      <w:r>
        <w:rPr>
          <w:rFonts w:ascii="仿宋" w:hAnsi="仿宋" w:eastAsia="仿宋"/>
          <w:b/>
          <w:sz w:val="24"/>
        </w:rPr>
        <w:t>订阅推送：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FR-ALERT-04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看板/报表订阅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按 cron 定时生成看板/报表快照（图片/PDF/Excel）并推送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FR-EXCH-11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数据订阅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订阅数据集/指标，数据更新时通知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FR-EXCH-12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推送渠道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邮件、站内信、Webhook 推送</w:t>
            </w:r>
          </w:p>
        </w:tc>
      </w:tr>
    </w:tbl>
    <w:p>
      <w:pPr>
        <w:spacing w:after="40"/>
      </w:pPr>
    </w:p>
    <w:p>
      <w:pPr>
        <w:spacing w:line="360" w:lineRule="auto" w:after="60"/>
        <w:ind w:firstLine="480"/>
        <w:jc w:val="both"/>
      </w:pPr>
      <w:r>
        <w:rPr>
          <w:rFonts w:ascii="仿宋" w:hAnsi="仿宋" w:eastAsia="仿宋"/>
          <w:b w:val="0"/>
          <w:sz w:val="24"/>
        </w:rPr>
        <w:t>技术要点：邮件模块基于 Spring Mail + 系统配置外置；快照渲染可用无头浏览器（服务端）对看板 URL 截图。</w:t>
      </w:r>
    </w:p>
    <w:p>
      <w:pPr>
        <w:spacing w:before="160" w:after="120" w:line="360" w:lineRule="auto"/>
      </w:pPr>
      <w:r>
        <w:rPr>
          <w:rFonts w:ascii="仿宋" w:hAnsi="仿宋" w:eastAsia="仿宋"/>
          <w:b/>
          <w:sz w:val="28"/>
        </w:rPr>
        <w:t>统计报表【全新建设 · 建议作为企业版增值能力】</w:t>
      </w:r>
    </w:p>
    <w:p>
      <w:pPr>
        <w:spacing w:line="360" w:lineRule="auto" w:after="60"/>
        <w:ind w:firstLine="480"/>
        <w:jc w:val="both"/>
      </w:pPr>
      <w:r>
        <w:rPr>
          <w:rFonts w:ascii="仿宋" w:hAnsi="仿宋" w:eastAsia="仿宋"/>
          <w:b w:val="0"/>
          <w:sz w:val="24"/>
        </w:rPr>
        <w:t>参照 FineReport、Smartbi 的中国式复杂报表能力，补齐分组报表、交叉表、电子表格、填报与订阅推送，形成完整报表体系。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FR-RPT-01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报表新建/编辑/删除/复制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报表实体与模板管理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FR-RPT-02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可视化/源码双模式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拖拽设计 + 源码编辑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FR-RPT-03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报表数据集绑定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绑定数据集与参数（可直接引用语义层指标）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FR-RPT-04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报表样式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表头、单元格、边框、字体、条件格式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FR-RPT-05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明细报表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逐行明细展示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FR-RPT-06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分组报表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按维度分组、小计、合计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FR-RPT-07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交叉报表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行列交叉多维报表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FR-RPT-08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电子表格报表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类 Excel 的复杂中国式报表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FR-RPT-09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图表混合报表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报表中嵌入图表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FR-RPT-10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多格式导出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Excel、PDF、Word、CSV、图片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FR-RPT-11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分页与批量导出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分页、批量、定时导出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FR-RPT-12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定时任务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按 cron 定时生成报表（复用调度框架）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FR-RPT-13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订阅推送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邮件/站内信推送报表（由 FR-ALERT-04 统一实现）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FR-RPT-14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历史报表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报表生成历史与归档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FR-RPT-15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公式与计算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单元格公式、聚合函数、跨单元格计算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FR-RPT-16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条件格式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按值/表达式设置字体、背景、图标集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FR-RPT-17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单元格合并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单元格合并、多级表头、斜线表头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FR-RPT-18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数据字典翻译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编码按字典翻译为业务名称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FR-RPT-19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小计与合计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分组小计、总计、百分比、排名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FR-RPT-20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报表数据权限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报表级行/列数据权限，继承资源授权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FR-RPT-21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敏感字段脱敏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报表敏感字段按角色脱敏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FR-RPT-22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导出水印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导出报表添加水印（用户/时间），防止外泄</w:t>
            </w:r>
          </w:p>
        </w:tc>
      </w:tr>
    </w:tbl>
    <w:p>
      <w:pPr>
        <w:spacing w:after="40"/>
      </w:pPr>
    </w:p>
    <w:p>
      <w:pPr>
        <w:spacing w:before="160" w:after="120" w:line="360" w:lineRule="auto"/>
      </w:pPr>
      <w:r>
        <w:rPr>
          <w:rFonts w:ascii="仿宋" w:hAnsi="仿宋" w:eastAsia="仿宋"/>
          <w:b/>
          <w:sz w:val="28"/>
        </w:rPr>
        <w:t>移动端【全新建设 · H5 深化策略】</w:t>
      </w:r>
    </w:p>
    <w:p>
      <w:pPr>
        <w:spacing w:line="360" w:lineRule="auto" w:after="60"/>
        <w:ind w:firstLine="480"/>
        <w:jc w:val="both"/>
      </w:pPr>
      <w:r>
        <w:rPr>
          <w:rFonts w:ascii="仿宋" w:hAnsi="仿宋" w:eastAsia="仿宋"/>
          <w:b w:val="0"/>
          <w:sz w:val="24"/>
        </w:rPr>
        <w:t>参照 FineBI 移动端、Smartbi 移动 BI、观远移动端的移动化能力，构建「门户—展示—交互—分享—查看—填报—安全」一体的移动端形态。实施策略：不做原生 App，以响应式 H5 深化为主（现有看板已具备响应式基础），小程序/企业微信/钉钉以轻应用方式接入。移动端与 PC 端共享同一套数据源、数据集、图表、看板、报表、权限体系，实现一次建设、多端消费。</w:t>
      </w:r>
    </w:p>
    <w:p>
      <w:pPr>
        <w:spacing w:line="360" w:lineRule="auto" w:after="60"/>
        <w:jc w:val="both"/>
      </w:pPr>
      <w:r>
        <w:rPr>
          <w:rFonts w:ascii="仿宋" w:hAnsi="仿宋" w:eastAsia="仿宋"/>
          <w:b/>
          <w:sz w:val="24"/>
        </w:rPr>
        <w:t>移动门户与工作台：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FR-MOB-01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移动首页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移动端数据门户，聚合常用看板、指标与快捷入口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FR-MOB-02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工作台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常用看板/报表卡片、待办事项、系统消息聚合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FR-MOB-03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全局搜索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跨看板/报表/图表/数据集的移动搜索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FR-MOB-04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收藏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收藏常用看板/报表，一键直达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FR-MOB-05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最近访问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最近查看记录，快速回到上次分析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FR-MOB-06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主题与个性化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明暗主题、字号、首页布局、个人设置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FR-MOB-07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多端入口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H5、微信/企业微信/钉钉轻应用</w:t>
            </w:r>
          </w:p>
        </w:tc>
      </w:tr>
    </w:tbl>
    <w:p>
      <w:pPr>
        <w:spacing w:after="40"/>
      </w:pPr>
    </w:p>
    <w:p>
      <w:pPr>
        <w:spacing w:line="360" w:lineRule="auto" w:after="60"/>
        <w:jc w:val="both"/>
      </w:pPr>
      <w:r>
        <w:rPr>
          <w:rFonts w:ascii="仿宋" w:hAnsi="仿宋" w:eastAsia="仿宋"/>
          <w:b/>
          <w:sz w:val="24"/>
        </w:rPr>
        <w:t>移动数据展示：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FR-MOB-08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移动图表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图表按屏幕宽度自适应渲染，横竖屏切换（响应式基础已有，需专项打磨）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FR-MOB-09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移动看板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看板卡片式/流式布局，支持响应式重排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FR-MOB-10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移动地图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轻量地图展示，支持定位、区域着色、散点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FR-MOB-11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指标卡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KPI 卡片、数字翻牌、同比环比迷你趋势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FR-MOB-12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移动报表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明细/分组/交叉报表自适应展示与滚动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FR-MOB-13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移动大屏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竖屏大屏与移动端驾驶舱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FR-MOB-14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富媒体组件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文本、图片、视频、iframe 在移动端的适配展示</w:t>
            </w:r>
          </w:p>
        </w:tc>
      </w:tr>
    </w:tbl>
    <w:p>
      <w:pPr>
        <w:spacing w:after="40"/>
      </w:pPr>
    </w:p>
    <w:p>
      <w:pPr>
        <w:spacing w:line="360" w:lineRule="auto" w:after="60"/>
        <w:jc w:val="both"/>
      </w:pPr>
      <w:r>
        <w:rPr>
          <w:rFonts w:ascii="仿宋" w:hAnsi="仿宋" w:eastAsia="仿宋"/>
          <w:b/>
          <w:sz w:val="24"/>
        </w:rPr>
        <w:t>移动交互分析：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FR-MOB-15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手势交互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点按、缩放、滑动、长按、下拉刷新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FR-MOB-16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数据钻取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移动端层级钻取与明细穿透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FR-MOB-17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图表联动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点击图表元素联动其他组件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FR-MOB-18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全局筛选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移动端筛选器、参数表单、日期选择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FR-MOB-19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明细查看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汇总指标穿透查看明细数据列表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FR-MOB-20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语音/扫码查询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语音输入查询、扫码带入参数（规划；跟随问数能力）</w:t>
            </w:r>
          </w:p>
        </w:tc>
      </w:tr>
    </w:tbl>
    <w:p>
      <w:pPr>
        <w:spacing w:after="40"/>
      </w:pPr>
    </w:p>
    <w:p>
      <w:pPr>
        <w:spacing w:line="360" w:lineRule="auto" w:after="60"/>
        <w:jc w:val="both"/>
      </w:pPr>
      <w:r>
        <w:rPr>
          <w:rFonts w:ascii="仿宋" w:hAnsi="仿宋" w:eastAsia="仿宋"/>
          <w:b/>
          <w:sz w:val="24"/>
        </w:rPr>
        <w:t>移动数据分享：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FR-MOB-21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分享链接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生成分享链接，支持有效期与访问密码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FR-MOB-22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二维码分享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生成二维码，扫码直达看板/报表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FR-MOB-23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社交分享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分享到微信、企业微信、钉钉、短信、邮件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FR-MOB-24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卡片快照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看板/图表生成长图、快照卡片分享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FR-MOB-25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分享权限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分享范围、匿名访问、按角色/用户授权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FR-MOB-26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数据导出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图表/报表导出为图片、Excel、PDF</w:t>
            </w:r>
          </w:p>
        </w:tc>
      </w:tr>
    </w:tbl>
    <w:p>
      <w:pPr>
        <w:spacing w:after="40"/>
      </w:pPr>
    </w:p>
    <w:p>
      <w:pPr>
        <w:spacing w:line="360" w:lineRule="auto" w:after="60"/>
        <w:jc w:val="both"/>
      </w:pPr>
      <w:r>
        <w:rPr>
          <w:rFonts w:ascii="仿宋" w:hAnsi="仿宋" w:eastAsia="仿宋"/>
          <w:b/>
          <w:sz w:val="24"/>
        </w:rPr>
        <w:t>移动查看与订阅：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FR-MOB-27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订阅推送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订阅看板/报表/指标，定时推送更新（复用调度框架）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FR-MOB-28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推送渠道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站内信、微信/企业微信/钉钉消息、邮件、短信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FR-MOB-29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告警通知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指标阈值告警，触发移动端通知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FR-MOB-30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离线缓存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常用看板/报表离线缓存，弱网可查看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FR-MOB-31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深链跳转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推送消息直达具体看板/图表/明细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FR-MOB-32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阅读进度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多页看板阅读进度记忆与续看</w:t>
            </w:r>
          </w:p>
        </w:tc>
      </w:tr>
    </w:tbl>
    <w:p>
      <w:pPr>
        <w:spacing w:after="40"/>
      </w:pPr>
    </w:p>
    <w:p>
      <w:pPr>
        <w:spacing w:line="360" w:lineRule="auto" w:after="60"/>
        <w:jc w:val="both"/>
      </w:pPr>
      <w:r>
        <w:rPr>
          <w:rFonts w:ascii="仿宋" w:hAnsi="仿宋" w:eastAsia="仿宋"/>
          <w:b/>
          <w:sz w:val="24"/>
        </w:rPr>
        <w:t>移动填报与安全：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FR-MOB-33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移动填报表单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移动端填报控件与表单自适应（跟随填报模块）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FR-MOB-34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扫码/拍照填报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扫码带入数据、拍照上传凭证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FR-MOB-35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移动审批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填报提交后移动端审批、驳回、流转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FR-MOB-36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离线填报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弱网离线填报，联网后回传（规划）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FR-MOB-37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登录安全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单点登录、会话超时（生物识别依赖原生容器，H5 策略下不做）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FR-MOB-38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数据水印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移动端动态水印（用户/时间），防止截屏泄露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FR-MOB-39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设备管理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绑定设备、异常登录检测、远程退出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FR-MOB-40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数据权限继承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移动端严格继承 PC 端角色与行列级数据权限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FR-MOB-41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截屏防护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敏感看板截屏拦截与审计（可选，依赖原生容器，H5 策略下不做）</w:t>
            </w:r>
          </w:p>
        </w:tc>
      </w:tr>
    </w:tbl>
    <w:p>
      <w:pPr>
        <w:spacing w:after="40"/>
      </w:pPr>
    </w:p>
    <w:p>
      <w:pPr>
        <w:spacing w:line="360" w:lineRule="auto" w:after="60"/>
        <w:jc w:val="both"/>
      </w:pPr>
      <w:r>
        <w:rPr>
          <w:rFonts w:ascii="仿宋" w:hAnsi="仿宋" w:eastAsia="仿宋"/>
          <w:b/>
          <w:sz w:val="24"/>
        </w:rPr>
        <w:t>移动端与 PC 端能力对照：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能力</w:t>
            </w:r>
          </w:p>
        </w:tc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PC 端</w:t>
            </w:r>
          </w:p>
        </w:tc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移动端</w:t>
            </w:r>
          </w:p>
        </w:tc>
        <w:tc>
          <w:tcPr>
            <w:tcW w:type="dxa" w:w="4252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数据接入/建模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简化只读</w:t>
            </w:r>
          </w:p>
        </w:tc>
        <w:tc>
          <w:tcPr>
            <w:tcW w:type="dxa" w:w="4252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移动端以查看为主，复杂建模在 PC 完成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拖拽式设计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不支持</w:t>
            </w:r>
          </w:p>
        </w:tc>
        <w:tc>
          <w:tcPr>
            <w:tcW w:type="dxa" w:w="4252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移动端不做设计器，专注消费与填报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图表/看板展示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type="dxa" w:w="4252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一次建设、多端自适应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数据钻取/联动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type="dxa" w:w="4252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手势适配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智能问数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type="dxa" w:w="4252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移动端是问数的高频场景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统计报表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查看/导出</w:t>
            </w:r>
          </w:p>
        </w:tc>
        <w:tc>
          <w:tcPr>
            <w:tcW w:type="dxa" w:w="4252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报表设计在 PC，移动端查看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数据填报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type="dxa" w:w="4252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移动端更强调扫码/拍照/离线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数据分享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链接/iframe/API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链接/二维码/社交</w:t>
            </w:r>
          </w:p>
        </w:tc>
        <w:tc>
          <w:tcPr>
            <w:tcW w:type="dxa" w:w="4252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移动端强化社交分发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数据权限/脱敏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完整</w:t>
            </w:r>
          </w:p>
        </w:tc>
        <w:tc>
          <w:tcPr>
            <w:tcW w:type="dxa" w:w="4252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严格继承 PC 权限体系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安全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密码/验证码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水印/设备管理</w:t>
            </w:r>
          </w:p>
        </w:tc>
        <w:tc>
          <w:tcPr>
            <w:tcW w:type="dxa" w:w="4252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H5 策略下弱化生物识别与截屏防护</w:t>
            </w:r>
          </w:p>
        </w:tc>
      </w:tr>
    </w:tbl>
    <w:p>
      <w:pPr>
        <w:spacing w:after="40"/>
      </w:pPr>
    </w:p>
    <w:p>
      <w:pPr>
        <w:spacing w:before="160" w:after="120" w:line="360" w:lineRule="auto"/>
      </w:pPr>
      <w:r>
        <w:rPr>
          <w:rFonts w:ascii="仿宋" w:hAnsi="仿宋" w:eastAsia="仿宋"/>
          <w:b/>
          <w:sz w:val="28"/>
        </w:rPr>
        <w:t>系统管理【已实现基础，行列级权限为全新建设】</w:t>
      </w:r>
    </w:p>
    <w:p>
      <w:pPr>
        <w:spacing w:line="360" w:lineRule="auto" w:after="60"/>
        <w:ind w:firstLine="480"/>
        <w:jc w:val="both"/>
      </w:pPr>
      <w:r>
        <w:rPr>
          <w:rFonts w:ascii="仿宋" w:hAnsi="仿宋" w:eastAsia="仿宋"/>
          <w:b w:val="0"/>
          <w:sz w:val="24"/>
        </w:rPr>
        <w:t>提供组织、用户、角色、功能权限、数据权限、登录安全与系统设置的一体化管理，保障分角色、分数据权限的访问控制。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FR-AUTH-01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用户管理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用户名、密码、真实姓名、邮箱、管理员标记、启用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FR-AUTH-02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组织架构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部门/组织树管理，用户归属组织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FR-AUTH-03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注册/找回密码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可配置禁用；注册用户自动加入默认角色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FR-AUTH-04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角色管理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名称、描述、启用；用户-角色绑定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FR-AUTH-05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内置角色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注册用户、数据管理员、数据分析员、匿名用户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FR-AUTH-06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自定义角色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管理员自定义角色与权限组合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FR-AUTH-07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菜单/功能权限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基于角色的菜单与操作权限控制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FR-AUTH-08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资源操作权限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数据源、项目、数据集、图表、看板、报表、指标的增删改查权限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FR-AUTH-09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资源级数据权限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按「资源 × 主体（全部/角色/用户/匿名）× 权限值（无/读/编辑/删除）」逐条授权【已实现】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FR-AUTH-10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行级数据权限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按组织/字段值过滤可见数据行【全新建设：需权限模型扩展 + 查询改写】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FR-AUTH-11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列级数据权限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限制可见字段，敏感列按角色隐藏【全新建设】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FR-AUTH-12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默认私有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数据默认仅创建者可见，可主动分享【已实现】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FR-AUTH-13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权限值区间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无 [0,20)、只读 [20,40)、编辑 [40,60)、删除 [60,99]；支持读传递（20/24/28）【已实现】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FR-AUTH-14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登录安全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登录限流（IP/用户名）、验证码、密码强度校验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FR-AUTH-15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密码加密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{sha256}/{noop}/{std} 前缀，Spring Security 兼容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FR-AUTH-16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会话管理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登录超时、单点登录/登出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FR-AUTH-17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审计日志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关键操作审计、登录日志、日志脱敏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FR-SYS-01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主目录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DATAGEAR_HOME（驱动、插件、看板、数据集文件、临时目录）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FR-SYS-02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系统数据库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内置 Derby 或外置 MySQL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FR-SYS-03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主题与国际化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blue / blueDark 主题、多语言 message 资源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FR-SYS-04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通用配置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首页欢迎语、CORS、上传大小、缓存、临时目录清理、新版本检测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FR-SYS-05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登录后首页管理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定义指定用户/角色登录后的跳转首页</w:t>
            </w:r>
          </w:p>
        </w:tc>
      </w:tr>
    </w:tbl>
    <w:p>
      <w:pPr>
        <w:spacing w:after="40"/>
      </w:pPr>
    </w:p>
    <w:p>
      <w:pPr>
        <w:spacing w:before="160" w:after="120" w:line="360" w:lineRule="auto"/>
      </w:pPr>
      <w:r>
        <w:rPr>
          <w:rFonts w:ascii="仿宋" w:hAnsi="仿宋" w:eastAsia="仿宋"/>
          <w:b/>
          <w:sz w:val="28"/>
        </w:rPr>
        <w:t>数据交换、嵌入与开放 API【导入导出已实现，其余为全新建设】</w:t>
      </w:r>
    </w:p>
    <w:p>
      <w:pPr>
        <w:spacing w:line="360" w:lineRule="auto" w:after="60"/>
        <w:ind w:firstLine="480"/>
        <w:jc w:val="both"/>
      </w:pPr>
      <w:r>
        <w:rPr>
          <w:rFonts w:ascii="仿宋" w:hAnsi="仿宋" w:eastAsia="仿宋"/>
          <w:b w:val="0"/>
          <w:sz w:val="24"/>
        </w:rPr>
        <w:t>提供数据导入导出、数据 API 服务、嵌入式分析、看板/报表分享与分享审批，把现有"分享密码 + iframe"升级为对标 Metabase 签名嵌入 / Superset Guest Token 的三层开放体系，支撑趋势 T5（Headless/MCP）。</w:t>
      </w:r>
    </w:p>
    <w:p>
      <w:pPr>
        <w:spacing w:line="360" w:lineRule="auto" w:after="60"/>
        <w:jc w:val="both"/>
      </w:pPr>
      <w:r>
        <w:rPr>
          <w:rFonts w:ascii="仿宋" w:hAnsi="仿宋" w:eastAsia="仿宋"/>
          <w:b/>
          <w:sz w:val="24"/>
        </w:rPr>
        <w:t>数据导入导出：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FR-EXCH-01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数据导入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CSV/Excel/JSON/SQL 导入（依赖 datagear-dataexchange）【已实现】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FR-EXCH-02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数据导出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查询结果/数据集导出为多格式【已实现】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FR-EXCH-03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资源导入导出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项目（数据集/图表/看板/报表）打包导入导出（由 FR-DELIV-03 承接）</w:t>
            </w:r>
          </w:p>
        </w:tc>
      </w:tr>
    </w:tbl>
    <w:p>
      <w:pPr>
        <w:spacing w:after="40"/>
      </w:pPr>
    </w:p>
    <w:p>
      <w:pPr>
        <w:spacing w:line="360" w:lineRule="auto" w:after="60"/>
        <w:jc w:val="both"/>
      </w:pPr>
      <w:r>
        <w:rPr>
          <w:rFonts w:ascii="仿宋" w:hAnsi="仿宋" w:eastAsia="仿宋"/>
          <w:b/>
          <w:sz w:val="24"/>
        </w:rPr>
        <w:t>数据 API 服务：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FR-EXCH-04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 API 发布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将数据集/指标发布为 REST API：API Key/Token 鉴权、按 Key 限流配额、自动生成接口文档与调用示例（cURL/JS/Python）；以指标开放 API 为底座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FR-EXCH-05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API 鉴权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API Key/Token 鉴权与调用限流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FR-EXCH-06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API 文档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自动生成接口文档与调用示例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FR-EXCH-07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开放看板 API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看板/图表整合至第三方前端（由 FR-EMBED-05 承接）</w:t>
            </w:r>
          </w:p>
        </w:tc>
      </w:tr>
    </w:tbl>
    <w:p>
      <w:pPr>
        <w:spacing w:after="40"/>
      </w:pPr>
    </w:p>
    <w:p>
      <w:pPr>
        <w:spacing w:line="360" w:lineRule="auto" w:after="60"/>
        <w:jc w:val="both"/>
      </w:pPr>
      <w:r>
        <w:rPr>
          <w:rFonts w:ascii="仿宋" w:hAnsi="仿宋" w:eastAsia="仿宋"/>
          <w:b/>
          <w:sz w:val="24"/>
        </w:rPr>
        <w:t>嵌入式分析（新增）：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FR-EMBED-01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签名 Token 嵌入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第三方系统用共享密钥签发有时效的 JWT（含用户标识与参数），免登访问指定看板/报表/图表；权限按签名内容生效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FR-EMBED-02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行级权限透传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Token 中携带的用户/组织属性自动套用数据行级过滤（依赖行级权限落地）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FR-EMBED-03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Embed JS SDK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轻量 JS 库：DataGearEmbed.render(dom, {resource, token, theme, params})，隐藏 DataGear 品牌元素（白标）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FR-EMBED-04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MCP Server（前瞻）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以 MCP 协议暴露"列指标/查指标/取数据集"工具，让 Claude/Cursor 等 AI Agent 直接消费 DataGear 语义层（对标 Metabase/ThoughtSpot MCP）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FR-EMBED-05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开放看板 API 2.0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dashboardRuntime 开放 API 变量、registerMap()/registerLib()/registerLibStore()，使看板可编程整合至第三方前端</w:t>
            </w:r>
          </w:p>
        </w:tc>
      </w:tr>
    </w:tbl>
    <w:p>
      <w:pPr>
        <w:spacing w:after="40"/>
      </w:pPr>
    </w:p>
    <w:p>
      <w:pPr>
        <w:spacing w:line="360" w:lineRule="auto" w:after="60"/>
        <w:jc w:val="both"/>
      </w:pPr>
      <w:r>
        <w:rPr>
          <w:rFonts w:ascii="仿宋" w:hAnsi="仿宋" w:eastAsia="仿宋"/>
          <w:b/>
          <w:sz w:val="24"/>
        </w:rPr>
        <w:t>看板与报表分享：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FR-EXCH-08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分享密码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看板分享密码（可匿名访问）【已实现】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FR-EXCH-09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iframe 嵌入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看板/报表 iframe 嵌入第三方系统【已实现】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FR-EXCH-10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链接分享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生成分享链接，支持有效期与权限控制</w:t>
            </w:r>
          </w:p>
        </w:tc>
      </w:tr>
    </w:tbl>
    <w:p>
      <w:pPr>
        <w:spacing w:after="40"/>
      </w:pPr>
    </w:p>
    <w:p>
      <w:pPr>
        <w:spacing w:line="360" w:lineRule="auto" w:after="60"/>
        <w:jc w:val="both"/>
      </w:pPr>
      <w:r>
        <w:rPr>
          <w:rFonts w:ascii="仿宋" w:hAnsi="仿宋" w:eastAsia="仿宋"/>
          <w:b/>
          <w:sz w:val="24"/>
        </w:rPr>
        <w:t>API 治理：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FR-EXCH-14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API 生命周期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API 发布、版本管理、上下线、删除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FR-EXCH-15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调用监控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调用量、耗时、成功率、错误码监控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FR-EXCH-16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流量控制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限流、配额、熔断与降级（起步可用 Caffeine 计数 + 滑动窗口）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FR-EXCH-17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API 审计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调用日志留痕、访问审计</w:t>
            </w:r>
          </w:p>
        </w:tc>
      </w:tr>
    </w:tbl>
    <w:p>
      <w:pPr>
        <w:spacing w:after="40"/>
      </w:pPr>
    </w:p>
    <w:p>
      <w:pPr>
        <w:spacing w:line="360" w:lineRule="auto" w:after="60"/>
        <w:jc w:val="both"/>
      </w:pPr>
      <w:r>
        <w:rPr>
          <w:rFonts w:ascii="仿宋" w:hAnsi="仿宋" w:eastAsia="仿宋"/>
          <w:b/>
          <w:sz w:val="24"/>
        </w:rPr>
        <w:t>分享审批与安全：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FR-EXCH-18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分享审批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敏感数据分享需审批后方可外发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FR-EXCH-19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外发水印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外发数据/报表/看板加水印与来源标识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FR-EXCH-20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外发审计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外发记录、有效期、回收与追溯</w:t>
            </w:r>
          </w:p>
        </w:tc>
      </w:tr>
    </w:tbl>
    <w:p>
      <w:pPr>
        <w:spacing w:after="40"/>
      </w:pPr>
    </w:p>
    <w:p>
      <w:pPr>
        <w:spacing w:line="360" w:lineRule="auto" w:after="60"/>
        <w:ind w:firstLine="480"/>
        <w:jc w:val="both"/>
      </w:pPr>
      <w:r>
        <w:rPr>
          <w:rFonts w:ascii="仿宋" w:hAnsi="仿宋" w:eastAsia="仿宋"/>
          <w:b w:val="0"/>
          <w:sz w:val="24"/>
        </w:rPr>
        <w:t>技术要点：在 Spring Security 过滤链中新增 Token 认证通道（与会话认证并存）；现有 46 个 Controller 的 JSON 端点可分级开放。</w:t>
      </w:r>
    </w:p>
    <w:p>
      <w:pPr>
        <w:spacing w:before="160" w:after="120" w:line="360" w:lineRule="auto"/>
      </w:pPr>
      <w:r>
        <w:rPr>
          <w:rFonts w:ascii="仿宋" w:hAnsi="仿宋" w:eastAsia="仿宋"/>
          <w:b/>
          <w:sz w:val="28"/>
        </w:rPr>
        <w:t>协作与内容治理 ★新增【全新建设 · 低成本高感知】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FR-COLLAB-01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资源版本历史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看板/图表/报表/数据集的保存即快照，版本列表、回滚、（后期）diff（对标 Tableau 修订历史）；含看板编辑自动保存临时内容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FR-COLLAB-02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内容认证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管理员对看板/数据集/指标打"已认证"标记，列表与搜索优先展示（对标 Metabase Verified）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FR-COLLAB-03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标签与收藏体系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资源标签、按标签筛选；收藏/最近访问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FR-COLLAB-04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评论与批注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看板/报表级评论与 @提醒（可后置）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FR-COLLAB-05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使用分析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资源访问热度统计（谁在看什么），辅助内容运营与资产推荐</w:t>
            </w:r>
          </w:p>
        </w:tc>
      </w:tr>
    </w:tbl>
    <w:p>
      <w:pPr>
        <w:spacing w:after="40"/>
      </w:pPr>
    </w:p>
    <w:p>
      <w:pPr>
        <w:spacing w:before="160" w:after="120" w:line="360" w:lineRule="auto"/>
      </w:pPr>
      <w:r>
        <w:rPr>
          <w:rFonts w:ascii="仿宋" w:hAnsi="仿宋" w:eastAsia="仿宋"/>
          <w:b/>
          <w:sz w:val="28"/>
        </w:rPr>
        <w:t>实时 OLAP 与信创适配【增强现有（数据源深化）】</w:t>
      </w:r>
    </w:p>
    <w:p>
      <w:pPr>
        <w:spacing w:line="360" w:lineRule="auto" w:after="60"/>
        <w:ind w:firstLine="480"/>
        <w:jc w:val="both"/>
      </w:pPr>
      <w:r>
        <w:rPr>
          <w:rFonts w:ascii="仿宋" w:hAnsi="仿宋" w:eastAsia="仿宋"/>
          <w:b w:val="0"/>
          <w:sz w:val="24"/>
        </w:rPr>
        <w:t>以"直连实时 OLAP + 缓存加速"双轨应对实时化（不自建数仓）；以"方言矩阵 + 性能验证"满足信创准入（非仅连通性）。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FR-RT-01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实时 OLAP 方言优化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Doris/StarRocks/ClickHouse/Elasticsearch 的 SQL 方言、分页、函数映射专项适配；查询下推验证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FR-RT-02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实时刷新增强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图表/看板定时刷新 + WebSocket 推送通道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FR-RT-03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流式数据源（后置）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Kafka/MQTT 接入，依赖调度与推送基建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FR-XC-01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信创数据库适配矩阵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达梦/人大金仓/GaussDB/GBase/OceanBase/TiDB 的方言与 JDBC 驱动验证矩阵，附性能基准（非仅连通性）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FR-XC-02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信创环境验证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麒麟/统信 UOS + 国产中间件 + 国产浏览器的兼容性验证清单与自动化冒烟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FR-XC-03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国密支持（可选）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传输/存储国密算法适配，政企投标加分项</w:t>
            </w:r>
          </w:p>
        </w:tc>
      </w:tr>
    </w:tbl>
    <w:p>
      <w:pPr>
        <w:spacing w:after="40"/>
      </w:pPr>
    </w:p>
    <w:p>
      <w:pPr>
        <w:spacing w:before="160" w:after="120" w:line="360" w:lineRule="auto"/>
      </w:pPr>
      <w:r>
        <w:rPr>
          <w:rFonts w:ascii="仿宋" w:hAnsi="仿宋" w:eastAsia="仿宋"/>
          <w:b/>
          <w:sz w:val="28"/>
        </w:rPr>
        <w:t>交付与部署【全新建设 · 低成本】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FR-DELIV-01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官方 Docker 镜像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Dockerfile + docker-compose（app + MySQL）；配置全部环境变量化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FR-DELIV-02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备份恢复工具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系统库 + DATAGEAR_HOME 的一键备份/恢复脚本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FR-DELIV-03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项目导入导出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项目（数据集/图表/看板）打包导出/导入，支撑环境间迁移与模板分发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FR-DELIV-04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版本升级向导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跨版本升级检查清单与回滚说明</w:t>
            </w:r>
          </w:p>
        </w:tc>
      </w:tr>
    </w:tbl>
    <w:p>
      <w:pPr>
        <w:spacing w:after="40"/>
      </w:pPr>
    </w:p>
    <w:p>
      <w:pPr>
        <w:spacing w:before="160" w:after="120" w:line="360" w:lineRule="auto"/>
      </w:pPr>
      <w:r>
        <w:rPr>
          <w:rFonts w:ascii="仿宋" w:hAnsi="仿宋" w:eastAsia="仿宋"/>
          <w:b/>
          <w:sz w:val="28"/>
        </w:rPr>
        <w:t>综合首页【全新建设】</w:t>
      </w:r>
    </w:p>
    <w:p>
      <w:pPr>
        <w:spacing w:line="360" w:lineRule="auto" w:after="60"/>
        <w:ind w:firstLine="480"/>
        <w:jc w:val="both"/>
      </w:pPr>
      <w:r>
        <w:rPr>
          <w:rFonts w:ascii="仿宋" w:hAnsi="仿宋" w:eastAsia="仿宋"/>
          <w:b w:val="0"/>
          <w:sz w:val="24"/>
        </w:rPr>
        <w:t>参照 Smartbi 门户与观远工作台，打造集数据门户、工作台、全局搜索、收藏与最近访问于一体的综合首页，作为用户进入系统的统一入口。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198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功能点</w:t>
            </w:r>
          </w:p>
        </w:tc>
        <w:tc>
          <w:tcPr>
            <w:tcW w:type="dxa" w:w="538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FR-HOME-01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综合首页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数据门户 + 工作台统一展示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FR-HOME-02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看板卡片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以卡片形式展示常用看板/报表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FR-HOME-03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指标卡片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核心指标（KPI）卡片展示（由语义层供数）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FR-HOME-04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快捷入口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新建数据源/数据集/图表/看板/报表的快捷入口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FR-HOME-05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待办与通知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待办事项、订阅推送、系统通知聚合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FR-HOME-06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首页配置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用户自定义首页布局与卡片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FR-HOME-07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全局导航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数据接入/治理/分析/展示/报表/管理的一体化导航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FR-HOME-08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全局搜索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跨数据源/数据集/图表/看板/报表/指标的搜索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FR-HOME-09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收藏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收藏常用资源，快速访问（由 FR-COLLAB-03 承接）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FR-HOME-10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最近访问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最近访问记录，一键直达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FR-HOME-11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多主题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明暗主题切换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FR-HOME-12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个性化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头像、语言、首页布局、个人设置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FR-HOME-13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指标卡片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核心 KPI 卡片，含数值、同比环比、迷你趋势（语义层供数）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FR-HOME-14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看板卡片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看板/报表缩略卡片，一键打开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FR-HOME-15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快捷入口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新建与常用功能的宫格快捷入口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FR-HOME-16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待办卡片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待办审批、待填报任务卡片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FR-HOME-17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消息卡片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订阅推送、告警、系统通知聚合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FR-HOME-18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图表预览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常用图表嵌入式预览，实时刷新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FR-HOME-19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公告与引导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系统公告、新手引导、功能上新提示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FR-HOME-20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模板推荐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内置看板/大屏/报表模板推荐，一键套用（依赖项目导入导出）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FR-HOME-21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数据资产推荐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按权限推荐常用/热门数据集、图表、指标（依赖使用分析）；认证内容优先展示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FR-HOME-22</w:t>
            </w:r>
          </w:p>
        </w:tc>
        <w:tc>
          <w:tcPr>
            <w:tcW w:type="dxa" w:w="198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首页布局管理</w:t>
            </w:r>
          </w:p>
        </w:tc>
        <w:tc>
          <w:tcPr>
            <w:tcW w:type="dxa" w:w="538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拖拽调整首页卡片顺序与显隐，保存个性化布局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 w:line="360" w:lineRule="auto"/>
      </w:pPr>
      <w:r>
        <w:rPr>
          <w:rFonts w:ascii="仿宋" w:hAnsi="仿宋" w:eastAsia="仿宋"/>
          <w:b/>
          <w:sz w:val="32"/>
        </w:rPr>
        <w:t>第六部分 非功能需求</w:t>
      </w:r>
    </w:p>
    <w:p>
      <w:pPr>
        <w:spacing w:before="160" w:after="120" w:line="360" w:lineRule="auto"/>
      </w:pPr>
      <w:r>
        <w:rPr>
          <w:rFonts w:ascii="仿宋" w:hAnsi="仿宋" w:eastAsia="仿宋"/>
          <w:b/>
          <w:sz w:val="28"/>
        </w:rPr>
        <w:t>性能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2268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需求</w:t>
            </w:r>
          </w:p>
        </w:tc>
        <w:tc>
          <w:tcPr>
            <w:tcW w:type="dxa" w:w="4819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指标/说明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NFR-PERF-01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看板/图表响应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常规查询亚秒级返回；大屏实时图表支持定时刷新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NFR-PERF-02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数据集缓存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可配置缓存最大条目（默认 10000）；Caffeine 缓存（默认 500 条/30 分钟）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NFR-PERF-03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分页查询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列表统一分页，避免全量加载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NFR-PERF-04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SQL 预编译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${pc()} 预编译参数，提升执行效率并防注入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NFR-PERF-05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大数据量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支持百万级数据集的抽样、聚合与下钻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NFR-PERF-06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指标查询性能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指标查询编译+执行 P95 ≤ 3s（百万级数据经 OLAP 引擎）；缓存命中率可观测</w:t>
            </w:r>
          </w:p>
        </w:tc>
      </w:tr>
    </w:tbl>
    <w:p>
      <w:pPr>
        <w:spacing w:after="40"/>
      </w:pPr>
    </w:p>
    <w:p>
      <w:pPr>
        <w:spacing w:before="160" w:after="120" w:line="360" w:lineRule="auto"/>
      </w:pPr>
      <w:r>
        <w:rPr>
          <w:rFonts w:ascii="仿宋" w:hAnsi="仿宋" w:eastAsia="仿宋"/>
          <w:b/>
          <w:sz w:val="28"/>
        </w:rPr>
        <w:t>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2268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需求</w:t>
            </w:r>
          </w:p>
        </w:tc>
        <w:tc>
          <w:tcPr>
            <w:tcW w:type="dxa" w:w="4819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NFR-SEC-01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越权访问校验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服务端逐资源校验数据权限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NFR-SEC-02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SQL 防注入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非法关键字校验 + 预编译参数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NFR-SEC-03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敏感信息加密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数据源密码、看板分享密码、模型 Key 可配置加密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NFR-SEC-04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日志脱敏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日志中敏感信息脱敏处理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NFR-SEC-05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登录防护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IP/用户名登录限流、验证码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NFR-SEC-06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数据源防护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阻止恶意 URL/连接属性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NFR-SEC-07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密码强度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可配置正则校验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NFR-SEC-08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数据脱敏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按角色动态脱敏敏感字段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NFR-SEC-09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开放 API 安全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API Key 加密存储、可吊销；限流防爬；Token 嵌入强制时效与签名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NFR-SEC-10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AI 数据出域安全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送大模型的内容经脱敏与最小化裁剪（只送 schema/术语/DSL，不送明细行数据）</w:t>
            </w:r>
          </w:p>
        </w:tc>
      </w:tr>
    </w:tbl>
    <w:p>
      <w:pPr>
        <w:spacing w:after="40"/>
      </w:pPr>
    </w:p>
    <w:p>
      <w:pPr>
        <w:spacing w:before="160" w:after="120" w:line="360" w:lineRule="auto"/>
      </w:pPr>
      <w:r>
        <w:rPr>
          <w:rFonts w:ascii="仿宋" w:hAnsi="仿宋" w:eastAsia="仿宋"/>
          <w:b/>
          <w:sz w:val="28"/>
        </w:rPr>
        <w:t>可用性与兼容性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2268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需求</w:t>
            </w:r>
          </w:p>
        </w:tc>
        <w:tc>
          <w:tcPr>
            <w:tcW w:type="dxa" w:w="4819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NFR-AVAIL-01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环境兼容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Java 8+、Servlet 3.1+；内嵌 Tomcat 或外置 WAR（AI 等可选模块可要求 Java 17+，核心保持 8）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NFR-AVAIL-02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数据库兼容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内置 Derby；可选 MySQL 作为系统库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NFR-AVAIL-03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多端适配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手机/平板/桌面/大屏适配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NFR-AVAIL-04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国际化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界面与图表插件标签支持中英文等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NFR-AVAIL-05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多主题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明暗两套主题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NFR-COMPAT-01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信创兼容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达梦/人大金仓/GaussDB 适配验证通过；麒麟/UOS + 国产浏览器冒烟通过</w:t>
            </w:r>
          </w:p>
        </w:tc>
      </w:tr>
    </w:tbl>
    <w:p>
      <w:pPr>
        <w:spacing w:after="40"/>
      </w:pPr>
    </w:p>
    <w:p>
      <w:pPr>
        <w:spacing w:before="160" w:after="120" w:line="360" w:lineRule="auto"/>
      </w:pPr>
      <w:r>
        <w:rPr>
          <w:rFonts w:ascii="仿宋" w:hAnsi="仿宋" w:eastAsia="仿宋"/>
          <w:b/>
          <w:sz w:val="28"/>
        </w:rPr>
        <w:t>AI 质量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2268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需求</w:t>
            </w:r>
          </w:p>
        </w:tc>
        <w:tc>
          <w:tcPr>
            <w:tcW w:type="dxa" w:w="4819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指标/说明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NFR-AI-01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问数准确率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基于已认证指标与术语库的标准问题集准确率 ≥ 85%（验收门槛）；全部回答可展示取数逻辑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NFR-AI-02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模型解耦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核心包零 LLM 依赖；未配置模型时 AI 模块完全隐藏、系统可正常运行</w:t>
            </w:r>
          </w:p>
        </w:tc>
      </w:tr>
    </w:tbl>
    <w:p>
      <w:pPr>
        <w:spacing w:after="40"/>
      </w:pPr>
    </w:p>
    <w:p>
      <w:pPr>
        <w:spacing w:before="160" w:after="120" w:line="360" w:lineRule="auto"/>
      </w:pPr>
      <w:r>
        <w:rPr>
          <w:rFonts w:ascii="仿宋" w:hAnsi="仿宋" w:eastAsia="仿宋"/>
          <w:b/>
          <w:sz w:val="28"/>
        </w:rPr>
        <w:t>可扩展性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2268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需求</w:t>
            </w:r>
          </w:p>
        </w:tc>
        <w:tc>
          <w:tcPr>
            <w:tcW w:type="dxa" w:w="4819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NFR-EXT-01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数据源驱动可插拔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运行时加载 JDBC 驱动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NFR-EXT-02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图表插件化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上传 zip 即可扩展图表类型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NFR-EXT-03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看板模板开放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任意 HTML/JS/CSS + 前端框架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NFR-EXT-04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模块化分层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模块清晰分层，各层 API 稳定可替换（新增 datagear-semantics / datagear-ai 均遵循此约束）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NFR-EXT-05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权限值留白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权限值分段留间隔，便于扩展自定义权限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NFR-EXT-06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数据库版本升级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DDL 版本化自动升级（DATAGEAR_VERSION）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NFR-EXT-07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AI 模块可插拔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datagear-ai 独立装配，可整体移除不影响核心</w:t>
            </w:r>
          </w:p>
        </w:tc>
      </w:tr>
    </w:tbl>
    <w:p>
      <w:pPr>
        <w:spacing w:after="40"/>
      </w:pPr>
    </w:p>
    <w:p>
      <w:pPr>
        <w:spacing w:before="160" w:after="120" w:line="360" w:lineRule="auto"/>
      </w:pPr>
      <w:r>
        <w:rPr>
          <w:rFonts w:ascii="仿宋" w:hAnsi="仿宋" w:eastAsia="仿宋"/>
          <w:b/>
          <w:sz w:val="28"/>
        </w:rPr>
        <w:t>可维护性与交付</w:t>
      </w:r>
    </w:p>
    <w:p>
      <w:pPr>
        <w:spacing w:line="360" w:lineRule="auto" w:after="40"/>
        <w:ind w:left="480"/>
      </w:pPr>
      <w:r>
        <w:rPr>
          <w:rFonts w:ascii="仿宋" w:hAnsi="仿宋" w:eastAsia="仿宋"/>
          <w:sz w:val="24"/>
        </w:rPr>
        <w:t>● 单体应用、轻量部署；日志（SLF4J）；国际化消息外置；配置外置（application.properties）。</w:t>
      </w:r>
    </w:p>
    <w:p>
      <w:pPr>
        <w:spacing w:line="360" w:lineRule="auto" w:after="40"/>
        <w:ind w:left="480"/>
      </w:pPr>
      <w:r>
        <w:rPr>
          <w:rFonts w:ascii="仿宋" w:hAnsi="仿宋" w:eastAsia="仿宋"/>
          <w:sz w:val="24"/>
        </w:rPr>
        <w:t>● NFR-DELIV-01 部署极简：保持"单 war / Docker 单容器 + 内置 Derby"开箱即用底线不被新模块破坏；AI/填报等均为可选装配。</w:t>
      </w:r>
    </w:p>
    <w:p>
      <w:pPr>
        <w:spacing w:before="160" w:after="120" w:line="360" w:lineRule="auto"/>
      </w:pPr>
      <w:r>
        <w:rPr>
          <w:rFonts w:ascii="仿宋" w:hAnsi="仿宋" w:eastAsia="仿宋"/>
          <w:b/>
          <w:sz w:val="28"/>
        </w:rPr>
        <w:t>容量规划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2268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需求</w:t>
            </w:r>
          </w:p>
        </w:tc>
        <w:tc>
          <w:tcPr>
            <w:tcW w:type="dxa" w:w="4819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指标/说明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NFR-CAP-01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并发用户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支持数百并发在线用户，数十并发分析任务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NFR-CAP-02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响应时间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P95 看板/图表查询 ≤ 3 秒；简单查询 ≤ 1 秒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NFR-CAP-03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可用性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系统可用性 ≥ 99.9%（生产外置库 + 高可用）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NFR-CAP-04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存储容量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系统库容量监控，支持百万级元数据与历史归档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NFR-CAP-05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吞吐量</w:t>
            </w:r>
          </w:p>
        </w:tc>
        <w:tc>
          <w:tcPr>
            <w:tcW w:type="dxa" w:w="4819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 API 支持限流、配额与水平扩展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 w:line="360" w:lineRule="auto"/>
      </w:pPr>
      <w:r>
        <w:rPr>
          <w:rFonts w:ascii="仿宋" w:hAnsi="仿宋" w:eastAsia="仿宋"/>
          <w:b/>
          <w:sz w:val="32"/>
        </w:rPr>
        <w:t>第七部分 关键业务流程</w:t>
      </w:r>
    </w:p>
    <w:p>
      <w:pPr>
        <w:spacing w:before="160" w:after="120" w:line="360" w:lineRule="auto"/>
      </w:pPr>
      <w:r>
        <w:rPr>
          <w:rFonts w:ascii="仿宋" w:hAnsi="仿宋" w:eastAsia="仿宋"/>
          <w:b/>
          <w:sz w:val="28"/>
        </w:rPr>
        <w:t>数据接入 → 治理 → 展示主流程</w:t>
      </w:r>
    </w:p>
    <w:p>
      <w:pPr>
        <w:spacing w:line="360" w:lineRule="auto" w:after="60"/>
        <w:ind w:firstLine="480"/>
        <w:jc w:val="both"/>
      </w:pPr>
      <w:r>
        <w:rPr>
          <w:rFonts w:ascii="仿宋" w:hAnsi="仿宋" w:eastAsia="仿宋"/>
          <w:b w:val="0"/>
          <w:sz w:val="24"/>
        </w:rPr>
        <w:t>数据接入（数据库/文件/HTTP/实时流）→ 数据存储（元数据入库 / 缓存 / 抽取物化）→ 数据治理（元数据 / 标准 / 质量 / 脱敏）→ 建立数据集（SQL/HTTP/CSV/Excel/JSON，定义字段与参数）→ 语义层建模（维度/度量/指标/术语，认证发布）→ 创建图表/报表（选插件，绑定数据集或引用指标，做数据标记）→ 组装看板/大屏（HTML 模板 + 图表部件 + 联动/钻取）→ 分享/嵌入（密码分享、签名 Token、iframe、数据 API）→ 终端展示（多端响应式、实时刷新、下钻分析）→ 主动触达（阈值告警 / 订阅推送 / 指标关注动态）。</w:t>
      </w:r>
    </w:p>
    <w:p>
      <w:pPr>
        <w:spacing w:before="160" w:after="120" w:line="360" w:lineRule="auto"/>
      </w:pPr>
      <w:r>
        <w:rPr>
          <w:rFonts w:ascii="仿宋" w:hAnsi="仿宋" w:eastAsia="仿宋"/>
          <w:b/>
          <w:sz w:val="28"/>
        </w:rPr>
        <w:t>数据集查询流程（参数化）</w:t>
      </w:r>
    </w:p>
    <w:p>
      <w:pPr>
        <w:spacing w:line="360" w:lineRule="auto" w:after="60"/>
        <w:ind w:firstLine="480"/>
        <w:jc w:val="both"/>
      </w:pPr>
      <w:r>
        <w:rPr>
          <w:rFonts w:ascii="仿宋" w:hAnsi="仿宋" w:eastAsia="仿宋"/>
          <w:b w:val="0"/>
          <w:sz w:val="24"/>
        </w:rPr>
        <w:t>看板/图表/报表请求 → 携带参数值（DataSetQuery）→ 数据集模板解析（Freemarker，${param} / ${pc(param)}）→ 连接数据源执行（SQL/HTTP/文件读取）→ 结果结构化（字段映射、类型转换、附加数据）→ 返回 DataSetResult → 图表/报表渲染。</w:t>
      </w:r>
    </w:p>
    <w:p>
      <w:pPr>
        <w:spacing w:before="160" w:after="120" w:line="360" w:lineRule="auto"/>
      </w:pPr>
      <w:r>
        <w:rPr>
          <w:rFonts w:ascii="仿宋" w:hAnsi="仿宋" w:eastAsia="仿宋"/>
          <w:b/>
          <w:sz w:val="28"/>
        </w:rPr>
        <w:t>指标查询流程（语义层）</w:t>
      </w:r>
    </w:p>
    <w:p>
      <w:pPr>
        <w:spacing w:line="360" w:lineRule="auto" w:after="60"/>
        <w:ind w:firstLine="480"/>
        <w:jc w:val="both"/>
      </w:pPr>
      <w:r>
        <w:rPr>
          <w:rFonts w:ascii="仿宋" w:hAnsi="仿宋" w:eastAsia="仿宋"/>
          <w:b w:val="0"/>
          <w:sz w:val="24"/>
        </w:rPr>
        <w:t>指标消费方（图表/报表/告警/问数/外部 API）→ 提交「指标 + 维度 + 筛选 + 时间窗」→ 指标定义解析（口径、聚合、同环比计算）→ 编译为参数化 SQL（复用 ${pc()} 预编译）→ 行列级数据权限改写 + 动态脱敏 → 执行并缓存（数据集级缓存策略）→ 返回结构化结果 + 口径元信息（供透明化展示）。</w:t>
      </w:r>
    </w:p>
    <w:p>
      <w:pPr>
        <w:spacing w:before="160" w:after="120" w:line="360" w:lineRule="auto"/>
      </w:pPr>
      <w:r>
        <w:rPr>
          <w:rFonts w:ascii="仿宋" w:hAnsi="仿宋" w:eastAsia="仿宋"/>
          <w:b/>
          <w:sz w:val="28"/>
        </w:rPr>
        <w:t>智能问数流程（ChatBI）</w:t>
      </w:r>
    </w:p>
    <w:p>
      <w:pPr>
        <w:spacing w:line="360" w:lineRule="auto" w:after="60"/>
        <w:ind w:firstLine="480"/>
        <w:jc w:val="both"/>
      </w:pPr>
      <w:r>
        <w:rPr>
          <w:rFonts w:ascii="仿宋" w:hAnsi="仿宋" w:eastAsia="仿宋"/>
          <w:b w:val="0"/>
          <w:sz w:val="24"/>
        </w:rPr>
        <w:t>用户自然语言提问 → 知识库检索（术语/同义词/业务规则/golden queries，RAG）→ 大模型意图理解与拆解 → 生成中间 DSL（指标/维度/筛选/排序/时间窗）→ 命中认证答案？→ 是：直接返回认证结果 → 否：DSL 经指标查询流程确定性执行 → 行列权限与脱敏校验 → 返回「图表 + 数据 + 自然语言结论 + 取数逻辑说明」→ 用户追问/澄清（多轮上下文）或一键转图表/看板继续分析。</w:t>
      </w:r>
    </w:p>
    <w:p>
      <w:pPr>
        <w:spacing w:before="160" w:after="120" w:line="360" w:lineRule="auto"/>
      </w:pPr>
      <w:r>
        <w:rPr>
          <w:rFonts w:ascii="仿宋" w:hAnsi="仿宋" w:eastAsia="仿宋"/>
          <w:b/>
          <w:sz w:val="28"/>
        </w:rPr>
        <w:t>权限校验流程</w:t>
      </w:r>
    </w:p>
    <w:p>
      <w:pPr>
        <w:spacing w:line="360" w:lineRule="auto" w:after="60"/>
        <w:ind w:firstLine="480"/>
        <w:jc w:val="both"/>
      </w:pPr>
      <w:r>
        <w:rPr>
          <w:rFonts w:ascii="仿宋" w:hAnsi="仿宋" w:eastAsia="仿宋"/>
          <w:b w:val="0"/>
          <w:sz w:val="24"/>
        </w:rPr>
        <w:t>请求 → 身份识别（会话 / API Key / 签名 Token / 匿名）→ 功能权限（角色/菜单）→ 数据权限（Authorization 表：资源 × 主体 × 权限值 + 行列级过滤）→ 数据脱敏（敏感字段按角色脱敏）→ 业务执行。</w:t>
      </w:r>
    </w:p>
    <w:p>
      <w:r>
        <w:br w:type="page"/>
      </w:r>
    </w:p>
    <w:p>
      <w:pPr>
        <w:spacing w:before="280" w:after="120" w:line="360" w:lineRule="auto"/>
      </w:pPr>
      <w:r>
        <w:rPr>
          <w:rFonts w:ascii="仿宋" w:hAnsi="仿宋" w:eastAsia="仿宋"/>
          <w:b/>
          <w:sz w:val="32"/>
        </w:rPr>
        <w:t>第八部分 优先级与版本规划（二次开发路径）</w:t>
      </w:r>
    </w:p>
    <w:p>
      <w:pPr>
        <w:spacing w:before="160" w:after="120" w:line="360" w:lineRule="auto"/>
      </w:pPr>
      <w:r>
        <w:rPr>
          <w:rFonts w:ascii="仿宋" w:hAnsi="仿宋" w:eastAsia="仿宋"/>
          <w:b/>
          <w:sz w:val="28"/>
        </w:rPr>
        <w:t>优先级矩阵</w:t>
      </w:r>
    </w:p>
    <w:p>
      <w:pPr>
        <w:spacing w:line="360" w:lineRule="auto" w:after="60"/>
        <w:ind w:firstLine="480"/>
        <w:jc w:val="both"/>
      </w:pPr>
      <w:r>
        <w:rPr>
          <w:rFonts w:ascii="仿宋" w:hAnsi="仿宋" w:eastAsia="仿宋"/>
          <w:b w:val="0"/>
          <w:sz w:val="24"/>
        </w:rPr>
        <w:t>评分维度：用户价值（刚需度）、实现成本（人周，1 名熟悉 DataGear 的工程师估算）、战略依赖（是否为其他能力地基）。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850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优先级</w:t>
            </w:r>
          </w:p>
        </w:tc>
        <w:tc>
          <w:tcPr>
            <w:tcW w:type="dxa" w:w="2835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需求</w:t>
            </w:r>
          </w:p>
        </w:tc>
        <w:tc>
          <w:tcPr>
            <w:tcW w:type="dxa" w:w="113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价值</w:t>
            </w:r>
          </w:p>
        </w:tc>
        <w:tc>
          <w:tcPr>
            <w:tcW w:type="dxa" w:w="1134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估算成本</w:t>
            </w:r>
          </w:p>
        </w:tc>
        <w:tc>
          <w:tcPr>
            <w:tcW w:type="dxa" w:w="2835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依赖/备注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FR-ALERT-06 调度框架 + 邮件模块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高（基建）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2--3 人周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告警/订阅/报表定时/数据抽取全部依赖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FR-EMBED-01/03 签名 Token 嵌入 + JS SDK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3--4 人周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开源用户最高频诉求；仅依赖现有授权体系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FR-SEM-01/02/03/06 指标中心最小闭环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6--8 人周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一切 AI/告警/开放 API 的地基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P0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FR-DELIV-01 Docker 镜像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中-高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0.5--1 人周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无依赖，立即降低部署门槛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FR-SEM-04/05/08/09 术语库/认证/开放 API/血缘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4--6 人周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依赖 P0 指标中心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FR-ALERT-01~05 告警与订阅推送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3--4 人周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依赖调度框架 + 指标中心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FR-EXCH-04~06 数据 API 服务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3--4 人周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依赖指标开放 API；鉴权与限流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FR-AUTH-10/11 行/列级数据权限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5--8 人周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权限模型扩展；嵌入透传/问数/脱敏依赖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FR-RT-01 实时 OLAP 方言优化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中-高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2--4 人周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纯数据源插件工作，可并行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P1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FR-DELIV-03 项目导入导出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2--3 人周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模板市场/环境迁移前置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FR-AI-01~04/08/09 智能问数 V1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8--12 人周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依赖语义层 + 术语库 + 行列权限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FR-PREP-01/02/04 查询构建器/组合数据集/虚拟数据集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6--10 人周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自助分析主线；可与问数并行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FR-COLLAB-01/02/03/05 版本历史/认证/标签/使用分析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3--5 人周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低成本高感知，插空实施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FR-AI-05/06 AI 解读与归因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中-高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4--6 人周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依赖问数链路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P2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拖拽式看板设计器深化（真拖拽）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高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8--12 人周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前端投入大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FR-AI-07/10、FR-EMBED-04 AI 报告/问数嵌入/MCP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4--8 人周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生态卡位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复杂报表与填报（FR-RPT / FR-FILL）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高（国内刚需）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15--25 人周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工程量最大；建议作为商业化增值包单独立项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大屏设计器 / 移动端 H5 深化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8--15 人周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跟随拖拽设计器成果复用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P3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FR-RT-03 流式数据源 / FR-XC-02/03 信创全栈验证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中</w:t>
            </w:r>
          </w:p>
        </w:tc>
        <w:tc>
          <w:tcPr>
            <w:tcW w:type="dxa" w:w="1134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视项目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项目驱动（按投标/客户要求触发）</w:t>
            </w:r>
          </w:p>
        </w:tc>
      </w:tr>
    </w:tbl>
    <w:p>
      <w:pPr>
        <w:spacing w:after="40"/>
      </w:pPr>
    </w:p>
    <w:p>
      <w:pPr>
        <w:spacing w:before="160" w:after="120" w:line="360" w:lineRule="auto"/>
      </w:pPr>
      <w:r>
        <w:rPr>
          <w:rFonts w:ascii="仿宋" w:hAnsi="仿宋" w:eastAsia="仿宋"/>
          <w:b/>
          <w:sz w:val="28"/>
        </w:rPr>
        <w:t>分阶段 Roadmap</w:t>
      </w:r>
    </w:p>
    <w:p>
      <w:pPr>
        <w:spacing w:line="360" w:lineRule="auto" w:after="60"/>
        <w:jc w:val="both"/>
      </w:pPr>
      <w:r>
        <w:rPr>
          <w:rFonts w:ascii="仿宋" w:hAnsi="仿宋" w:eastAsia="仿宋"/>
          <w:b/>
          <w:sz w:val="24"/>
        </w:rPr>
        <w:t>Phase 0：基建期（约 1.5 个月）——「先修路」</w:t>
      </w:r>
    </w:p>
    <w:p>
      <w:pPr>
        <w:spacing w:line="360" w:lineRule="auto" w:after="60"/>
        <w:ind w:firstLine="480"/>
        <w:jc w:val="both"/>
      </w:pPr>
      <w:r>
        <w:rPr>
          <w:rFonts w:ascii="仿宋" w:hAnsi="仿宋" w:eastAsia="仿宋"/>
          <w:b w:val="0"/>
          <w:sz w:val="24"/>
        </w:rPr>
        <w:t>目标：补齐所有后续能力依赖的公共基建，并快速交付两个低本高效能力。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工作包</w:t>
            </w:r>
          </w:p>
        </w:tc>
        <w:tc>
          <w:tcPr>
            <w:tcW w:type="dxa" w:w="2835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内容</w:t>
            </w:r>
          </w:p>
        </w:tc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对应需求</w:t>
            </w:r>
          </w:p>
        </w:tc>
        <w:tc>
          <w:tcPr>
            <w:tcW w:type="dxa" w:w="2835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验收标准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调度与邮件基建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引入 Quartz（持久化 JobStore 到系统库）；任务管理 UI；Spring Mail 配置与发送服务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FR-ALERT-06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可配置 cron 任务并执行，失败重试与日志可查；邮件可发送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签名 Token 嵌入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JWT 签发/校验过滤器 + Embed JS SDK + 白标参数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FR-EMBED-01/03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第三方页面免登嵌入看板，签名过期/篡改被拒，权限正确生效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Docker 交付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Dockerfile + compose + 环境变量化配置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FR-DELIV-01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一条命令启动可用实例，外置 MySQL 可配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权限模型扩展设计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行/列级权限的数据模型与 SQL 改写方案设计（先行设计，Phase 1 实施）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FR-AUTH-10/11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设计评审通过，兼容现有 Authorization 四档模型</w:t>
            </w:r>
          </w:p>
        </w:tc>
      </w:tr>
    </w:tbl>
    <w:p>
      <w:pPr>
        <w:spacing w:after="40"/>
      </w:pPr>
    </w:p>
    <w:p>
      <w:pPr>
        <w:spacing w:line="360" w:lineRule="auto" w:after="60"/>
        <w:jc w:val="both"/>
      </w:pPr>
      <w:r>
        <w:rPr>
          <w:rFonts w:ascii="仿宋" w:hAnsi="仿宋" w:eastAsia="仿宋"/>
          <w:b/>
          <w:sz w:val="24"/>
        </w:rPr>
        <w:t>Phase 1：语义层期（约 2--2.5 个月）——「打地基」</w:t>
      </w:r>
    </w:p>
    <w:p>
      <w:pPr>
        <w:spacing w:line="360" w:lineRule="auto" w:after="60"/>
        <w:ind w:firstLine="480"/>
        <w:jc w:val="both"/>
      </w:pPr>
      <w:r>
        <w:rPr>
          <w:rFonts w:ascii="仿宋" w:hAnsi="仿宋" w:eastAsia="仿宋"/>
          <w:b w:val="0"/>
          <w:sz w:val="24"/>
        </w:rPr>
        <w:t>目标：建成指标中心最小闭环并对外供给，同时落地告警订阅与数据 API。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工作包</w:t>
            </w:r>
          </w:p>
        </w:tc>
        <w:tc>
          <w:tcPr>
            <w:tcW w:type="dxa" w:w="2835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内容</w:t>
            </w:r>
          </w:p>
        </w:tc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对应需求</w:t>
            </w:r>
          </w:p>
        </w:tc>
        <w:tc>
          <w:tcPr>
            <w:tcW w:type="dxa" w:w="2835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验收标准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指标中心内核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维度/度量/指标定义、目录、指标查询引擎（编译为参数化 SQL）、指标卡片组件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FR-SEM-01/02/03/06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定义指标后可在看板引用并正确出数；同环比可算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术语库与认证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同义词/业务用语维护；指标认证与版本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FR-SEM-04/05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术语可被检索；认证标记全局可见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指标开放 API + 数据 API 服务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API Key 鉴权、限流、调用日志、自动文档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FR-SEM-08、FR-EXCH-04~06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外部系统凭 Key 调指标/数据集 API，超限被限流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行/列级权限实施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行过滤规则（按组织/字段值）、列掩码，贯穿数据集查询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FR-AUTH-10/11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不同用户查同一图表行集不同；敏感列按角色隐藏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告警与订阅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阈值告警、看板订阅快照推送（邮件/Webhook）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FR-ALERT-01~05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阈值触发收到邮件/Webhook；订阅看板按时送达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实时 OLAP 方言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Doris/StarRocks/ClickHouse 方言与驱动验证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FR-RT-01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三类引擎常用图表查询正确下推，性能基准归档</w:t>
            </w:r>
          </w:p>
        </w:tc>
      </w:tr>
    </w:tbl>
    <w:p>
      <w:pPr>
        <w:spacing w:after="40"/>
      </w:pPr>
    </w:p>
    <w:p>
      <w:pPr>
        <w:spacing w:line="360" w:lineRule="auto" w:after="60"/>
        <w:jc w:val="both"/>
      </w:pPr>
      <w:r>
        <w:rPr>
          <w:rFonts w:ascii="仿宋" w:hAnsi="仿宋" w:eastAsia="仿宋"/>
          <w:b/>
          <w:sz w:val="24"/>
        </w:rPr>
        <w:t>Phase 2：智能分析期（约 2.5--3 个月）——「上台阶」</w:t>
      </w:r>
    </w:p>
    <w:p>
      <w:pPr>
        <w:spacing w:line="360" w:lineRule="auto" w:after="60"/>
        <w:ind w:firstLine="480"/>
        <w:jc w:val="both"/>
      </w:pPr>
      <w:r>
        <w:rPr>
          <w:rFonts w:ascii="仿宋" w:hAnsi="仿宋" w:eastAsia="仿宋"/>
          <w:b w:val="0"/>
          <w:sz w:val="24"/>
        </w:rPr>
        <w:t>目标：交付可插拔智能问数 V1 与自助分析主线，形成对外传播点。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工作包</w:t>
            </w:r>
          </w:p>
        </w:tc>
        <w:tc>
          <w:tcPr>
            <w:tcW w:type="dxa" w:w="2835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内容</w:t>
            </w:r>
          </w:p>
        </w:tc>
        <w:tc>
          <w:tcPr>
            <w:tcW w:type="dxa" w:w="1417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对应需求</w:t>
            </w:r>
          </w:p>
        </w:tc>
        <w:tc>
          <w:tcPr>
            <w:tcW w:type="dxa" w:w="2835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验收标准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智能问数 V1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Text2DSL 链路（意图→DSL→指标引擎执行）、问数知识库（术语+golden queries）、查询透明化、多轮澄清、BYO-LLM 配置、权限继承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FR-AI-01/02/03/04/08/09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配置 DeepSeek/Qwen 后，基于已认证指标的 50 个标准业务问题准确率 ≥ 85%；越权问题被拒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自助查询构建器 + 组合数据集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可视化构建器、CombineDataSet（DuckDB/Calcite 嵌入）、虚拟数据集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FR-PREP-01/02/04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业务用户零 SQL 出图；跨 MySQL+Excel 组合数据集可查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AI 解读与归因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图表一键解读、指标波动归因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FR-AI-05/06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解读结论与数据一致；归因给出 Top 贡献维度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内容治理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版本历史/回滚、内容认证、标签、使用分析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FR-COLLAB-01/02/03/05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看板可回滚到任意快照；认证内容搜索优先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项目导入导出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项目打包迁移、模板分发</w:t>
            </w:r>
          </w:p>
        </w:tc>
        <w:tc>
          <w:tcPr>
            <w:tcW w:type="dxa" w:w="1417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FR-DELIV-03</w:t>
            </w:r>
          </w:p>
        </w:tc>
        <w:tc>
          <w:tcPr>
            <w:tcW w:type="dxa" w:w="2835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项目在 A 环境导出 B 环境导入可用</w:t>
            </w:r>
          </w:p>
        </w:tc>
      </w:tr>
    </w:tbl>
    <w:p>
      <w:pPr>
        <w:spacing w:after="40"/>
      </w:pPr>
    </w:p>
    <w:p>
      <w:pPr>
        <w:spacing w:line="360" w:lineRule="auto" w:after="60"/>
        <w:jc w:val="both"/>
      </w:pPr>
      <w:r>
        <w:rPr>
          <w:rFonts w:ascii="仿宋" w:hAnsi="仿宋" w:eastAsia="仿宋"/>
          <w:b/>
          <w:sz w:val="24"/>
        </w:rPr>
        <w:t>Phase 3：生态与纵深期（3 个月以上，按商业策略裁剪）</w:t>
      </w:r>
    </w:p>
    <w:p>
      <w:pPr>
        <w:spacing w:line="360" w:lineRule="auto" w:after="40"/>
        <w:ind w:left="480"/>
      </w:pPr>
      <w:r>
        <w:rPr>
          <w:rFonts w:ascii="仿宋" w:hAnsi="仿宋" w:eastAsia="仿宋"/>
          <w:sz w:val="24"/>
        </w:rPr>
        <w:t>● Agentic 演进：指标监控→异常检测→归因→推送的主动洞察（对标观远洞察 Agent / Tableau Pulse）；MCP Server（FR-EMBED-04）；AI 报告（FR-AI-07）。</w:t>
      </w:r>
    </w:p>
    <w:p>
      <w:pPr>
        <w:spacing w:line="360" w:lineRule="auto" w:after="40"/>
        <w:ind w:left="480"/>
      </w:pPr>
      <w:r>
        <w:rPr>
          <w:rFonts w:ascii="仿宋" w:hAnsi="仿宋" w:eastAsia="仿宋"/>
          <w:sz w:val="24"/>
        </w:rPr>
        <w:t>● 设计器纵深：dashboardEditor.js 真拖拽改造、大屏设计器、复杂报表与填报（建议作为企业版增值包立项，对标 DataEase X-Pack 模式：开源核心保持轻量，增值能力商业化）。</w:t>
      </w:r>
    </w:p>
    <w:p>
      <w:pPr>
        <w:spacing w:line="360" w:lineRule="auto" w:after="40"/>
        <w:ind w:left="480"/>
      </w:pPr>
      <w:r>
        <w:rPr>
          <w:rFonts w:ascii="仿宋" w:hAnsi="仿宋" w:eastAsia="仿宋"/>
          <w:sz w:val="24"/>
        </w:rPr>
        <w:t>● 数据治理纵深：数据质量（FR-GOV-08~10）、字段级血缘与影响分析（FR-GOV-11~13）、数据集市（FR-STORE-07~09）。</w:t>
      </w:r>
    </w:p>
    <w:p>
      <w:pPr>
        <w:spacing w:line="360" w:lineRule="auto" w:after="40"/>
        <w:ind w:left="480"/>
      </w:pPr>
      <w:r>
        <w:rPr>
          <w:rFonts w:ascii="仿宋" w:hAnsi="仿宋" w:eastAsia="仿宋"/>
          <w:sz w:val="24"/>
        </w:rPr>
        <w:t>● 信创纵深：全栈适配验证与性能报告（项目驱动）。</w:t>
      </w:r>
    </w:p>
    <w:p>
      <w:pPr>
        <w:spacing w:line="360" w:lineRule="auto" w:after="40"/>
        <w:ind w:left="480"/>
      </w:pPr>
      <w:r>
        <w:rPr>
          <w:rFonts w:ascii="仿宋" w:hAnsi="仿宋" w:eastAsia="仿宋"/>
          <w:sz w:val="24"/>
        </w:rPr>
        <w:t>● 移动深化：H5 门户 + 订阅推送 + 扫码/拍照填报（跟随填报模块）。</w:t>
      </w:r>
    </w:p>
    <w:p>
      <w:pPr>
        <w:spacing w:before="160" w:after="120" w:line="360" w:lineRule="auto"/>
      </w:pPr>
      <w:r>
        <w:rPr>
          <w:rFonts w:ascii="仿宋" w:hAnsi="仿宋" w:eastAsia="仿宋"/>
          <w:b/>
          <w:sz w:val="28"/>
        </w:rPr>
        <w:t>路径决策逻辑（为什么是这个顺序）</w:t>
      </w:r>
    </w:p>
    <w:p>
      <w:pPr>
        <w:spacing w:line="360" w:lineRule="auto" w:after="40"/>
        <w:ind w:left="480"/>
      </w:pPr>
      <w:r>
        <w:rPr>
          <w:rFonts w:ascii="仿宋" w:hAnsi="仿宋" w:eastAsia="仿宋"/>
          <w:sz w:val="24"/>
        </w:rPr>
        <w:t>● 调度/嵌入/Docker 先行：成本最低、所有后续模块依赖调度，且嵌入与 Docker 立即改善开源用户获取与集成体验（对标 Metabase 的成功要素）。</w:t>
      </w:r>
    </w:p>
    <w:p>
      <w:pPr>
        <w:spacing w:line="360" w:lineRule="auto" w:after="40"/>
        <w:ind w:left="480"/>
      </w:pPr>
      <w:r>
        <w:rPr>
          <w:rFonts w:ascii="仿宋" w:hAnsi="仿宋" w:eastAsia="仿宋"/>
          <w:sz w:val="24"/>
        </w:rPr>
        <w:t>● 语义层先于 AI：国内外调研一致结论——无语义层的 ChatBI 等于"演示玩具"（AtScale 基准：无 grounding 错误率约 80%）；指标中心同时反哺告警、开放 API、首页，一次投入四处受益。</w:t>
      </w:r>
    </w:p>
    <w:p>
      <w:pPr>
        <w:spacing w:line="360" w:lineRule="auto" w:after="40"/>
        <w:ind w:left="480"/>
      </w:pPr>
      <w:r>
        <w:rPr>
          <w:rFonts w:ascii="仿宋" w:hAnsi="仿宋" w:eastAsia="仿宋"/>
          <w:sz w:val="24"/>
        </w:rPr>
        <w:t>● 告警/订阅/API 紧跟语义层：三者都消费指标模型，打包建设边际成本最低，且都是"可感知、可演示"的刚需能力。</w:t>
      </w:r>
    </w:p>
    <w:p>
      <w:pPr>
        <w:spacing w:line="360" w:lineRule="auto" w:after="40"/>
        <w:ind w:left="480"/>
      </w:pPr>
      <w:r>
        <w:rPr>
          <w:rFonts w:ascii="仿宋" w:hAnsi="仿宋" w:eastAsia="仿宋"/>
          <w:sz w:val="24"/>
        </w:rPr>
        <w:t>● 问数 V1 放在 Phase 2：此时语义层、术语库、行列权限均已就位，问数可做到"可解释、可干预、可认证"，避免裸 NL2SQL 的信任崩塌。</w:t>
      </w:r>
    </w:p>
    <w:p>
      <w:pPr>
        <w:spacing w:line="360" w:lineRule="auto" w:after="40"/>
        <w:ind w:left="480"/>
      </w:pPr>
      <w:r>
        <w:rPr>
          <w:rFonts w:ascii="仿宋" w:hAnsi="仿宋" w:eastAsia="仿宋"/>
          <w:sz w:val="24"/>
        </w:rPr>
        <w:t>● 报表/填报压轴且商业化：工程量最大（15--25 人周）且是国内公认付费点（DataEase 将填报放入收费 X-Pack），适合作为企业版锚点而非开源核心的早期负担。</w:t>
      </w:r>
    </w:p>
    <w:p>
      <w:r>
        <w:br w:type="page"/>
      </w:r>
    </w:p>
    <w:p>
      <w:pPr>
        <w:spacing w:before="280" w:after="120" w:line="360" w:lineRule="auto"/>
      </w:pPr>
      <w:r>
        <w:rPr>
          <w:rFonts w:ascii="仿宋" w:hAnsi="仿宋" w:eastAsia="仿宋"/>
          <w:b/>
          <w:sz w:val="32"/>
        </w:rPr>
        <w:t>第九部分 风险与决策点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850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编号</w:t>
            </w:r>
          </w:p>
        </w:tc>
        <w:tc>
          <w:tcPr>
            <w:tcW w:type="dxa" w:w="2551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风险/决策点</w:t>
            </w:r>
          </w:p>
        </w:tc>
        <w:tc>
          <w:tcPr>
            <w:tcW w:type="dxa" w:w="2268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影响</w:t>
            </w:r>
          </w:p>
        </w:tc>
        <w:tc>
          <w:tcPr>
            <w:tcW w:type="dxa" w:w="3118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建议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R1</w:t>
            </w:r>
          </w:p>
        </w:tc>
        <w:tc>
          <w:tcPr>
            <w:tcW w:type="dxa" w:w="255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前端栈混杂（jQuery + Vue3 + PrimeVue + Freemarker）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拖拽设计器/问数 UI 等重交互开发效率低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新模块一律 Vue3 组件化，老页面渐进迁移；不强推全量重构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R2</w:t>
            </w:r>
          </w:p>
        </w:tc>
        <w:tc>
          <w:tcPr>
            <w:tcW w:type="dxa" w:w="255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Java 8 / Spring Boot 2.7 技术债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DuckDB、部分 LLM SDK 需要更高 JDK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问数等可选模块可要求 Java 17+，核心保持 8；或启动 JDK 升级专项（需评估）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R3</w:t>
            </w:r>
          </w:p>
        </w:tc>
        <w:tc>
          <w:tcPr>
            <w:tcW w:type="dxa" w:w="255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跨源组合查询引擎选型（DuckDB vs Calcite）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影响组合数据集与问数能力上限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概念验证后定：DuckDB 轻量但 JVM 集成经 JNI；Calcite 纯 Java 但更重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R4</w:t>
            </w:r>
          </w:p>
        </w:tc>
        <w:tc>
          <w:tcPr>
            <w:tcW w:type="dxa" w:w="255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ChatBI 准确率达不到验收线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传播点变槽点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坚持 DSL 路线 + golden queries + 认证答案三重兜底；未达标不发布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R5</w:t>
            </w:r>
          </w:p>
        </w:tc>
        <w:tc>
          <w:tcPr>
            <w:tcW w:type="dxa" w:w="255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范围蔓延（规划项过多）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交付失焦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以优先级矩阵为准；报表/填报/大屏/移动端明确后置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R6</w:t>
            </w:r>
          </w:p>
        </w:tc>
        <w:tc>
          <w:tcPr>
            <w:tcW w:type="dxa" w:w="255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开源与商业化的边界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社区信任与收入</w:t>
            </w:r>
          </w:p>
        </w:tc>
        <w:tc>
          <w:tcPr>
            <w:tcW w:type="dxa" w:w="3118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参照 DataEase：核心（语义层/告警/嵌入/问数基础版）开源，填报/复杂报表/审计/信创认证做企业版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 w:line="360" w:lineRule="auto"/>
      </w:pPr>
      <w:r>
        <w:rPr>
          <w:rFonts w:ascii="仿宋" w:hAnsi="仿宋" w:eastAsia="仿宋"/>
          <w:b/>
          <w:sz w:val="32"/>
        </w:rPr>
        <w:t>第十部分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551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术语</w:t>
            </w:r>
          </w:p>
        </w:tc>
        <w:tc>
          <w:tcPr>
            <w:tcW w:type="dxa" w:w="6236"/>
            <w:vAlign w:val="center"/>
            <w:shd w:fill="D9E2F3"/>
          </w:tcPr>
          <w:p>
            <w:pPr>
              <w:spacing w:line="288" w:lineRule="auto" w:before="20" w:after="20"/>
              <w:jc w:val="center"/>
            </w:pPr>
            <w:r/>
            <w:r>
              <w:rPr>
                <w:rFonts w:ascii="仿宋" w:hAnsi="仿宋" w:eastAsia="仿宋"/>
                <w:b/>
                <w:sz w:val="21"/>
              </w:rPr>
              <w:t>含义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数据源（DtbsSource/Schema）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注册到系统的外部数据库连接信息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数据集（DataSet）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图表/看板/报表消费的统一数据抽象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图表部件（ChartWidget）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绑定数据集与插件后的具体图表实例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图表插件（ChartPlugin）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定义图表渲染逻辑与数据标记的可插拔单元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数据标记（DataSign）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数据集字段到图表语义（名称/数值/类别）的映射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看板（Dashboard）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基于 HTML 模板的多图表展示容器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大屏（Big Screen）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面向大屏展示的看板形态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数据权限（Authorization）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资源 × 主体 × 权限值 的授权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数据源防护（Guard）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阻止恶意数据源 URL/连接属性的规则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文件源（FileSource）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数据集文件的存储目录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项目（AnalysisProject）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数据集/图表/看板/报表的归组单元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元数据（Metadata）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描述数据的数据，含技术元数据与业务元数据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数据血缘（Lineage）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数据从源头到消费端的流转与依赖关系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指标（Metric）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统一口径的业务度量；原子指标 = 度量+聚合，派生指标 = 四则运算/同环比/占比/累计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语义层（Semantic Layer）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在数据集之上统一声明维度/度量/指标/术语的模型层，一处定义多处消费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指标中心（Metrics Hub）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指标的定义、目录、认证、版本、血缘与统一消费的功能集合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业务术语库（Glossary）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字段/指标的同义词、业务用语与规则说明，ChatBI 的 grounding 基础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DSL（问数中间层）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大模型意图到确定性查询之间的结构化指令（指标/维度/筛选/排序/时间窗）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golden queries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金标准问答对，用于问数知识库召回与准确率评估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认证答案（Verified Answer）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管理员认证的标准回答，用户提问命中时直接返回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数据脱敏（Masking）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对敏感数据做变形处理以保护隐私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签名 Token 嵌入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第三方系统以共享密钥签发时效 JWT，免登嵌入看板/报表的方式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MCP（Model Context Protocol）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让外部 AI Agent 以标准协议消费 BI 资产（指标/数据集）的开放接口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BYO-LLM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自带大模型：用户配置自己的 OpenAI 兼容接口（DeepSeek/Qwen/GLM/私有模型）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信创</w:t>
            </w:r>
          </w:p>
        </w:tc>
        <w:tc>
          <w:tcPr>
            <w:tcW w:type="dxa" w:w="6236"/>
            <w:vAlign w:val="center"/>
          </w:tcPr>
          <w:p>
            <w:pPr>
              <w:spacing w:line="288" w:lineRule="auto" w:before="20" w:after="20"/>
              <w:jc w:val="left"/>
            </w:pPr>
            <w:r/>
            <w:r>
              <w:rPr>
                <w:rFonts w:ascii="仿宋" w:hAnsi="仿宋" w:eastAsia="仿宋"/>
                <w:b w:val="0"/>
                <w:sz w:val="20"/>
              </w:rPr>
              <w:t>信息技术应用创新：国产芯片/OS/数据库/中间件/浏览器的全栈适配要求</w:t>
            </w:r>
          </w:p>
        </w:tc>
      </w:tr>
    </w:tbl>
    <w:p>
      <w:pPr>
        <w:spacing w:after="40"/>
      </w:pPr>
    </w:p>
    <w:p/>
    <w:p>
      <w:pPr>
        <w:spacing w:line="360" w:lineRule="auto" w:after="60"/>
        <w:jc w:val="both"/>
      </w:pPr>
      <w:r>
        <w:rPr>
          <w:rFonts w:ascii="仿宋" w:hAnsi="仿宋" w:eastAsia="仿宋"/>
          <w:b w:val="0"/>
          <w:sz w:val="24"/>
        </w:rPr>
        <w:t>本文档为 DataGear 二次开发的唯一需求基线（V3.0 最终版），取代 V1《PRD-BI产品需求文档》与 V2.0《深化版》单独使用；与《SDS-软件设计说明书》配套：PRD 定义「做什么、为什么、先做什么」，SDS 定义「怎么做」。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