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Adadi, A., &amp; Berrada, M. (2018). Peeking Inside the Black-Box: A Survey on Explainable Artificial Intelligence (XAI). </w:t>
      </w:r>
      <w:r>
        <w:rPr>
          <w:rFonts w:ascii="Times New Roman" w:hAnsi="Times New Roman" w:cs="Times New Roman"/>
          <w:i/>
        </w:rPr>
        <w:t xml:space="preserve">IEEE Access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6</w:t>
      </w:r>
      <w:r>
        <w:rPr>
          <w:rFonts w:ascii="Times New Roman" w:hAnsi="Times New Roman" w:cs="Times New Roman"/>
        </w:rPr>
        <w:t xml:space="preserve">(52), 138–160. https://doi.org/10.1109/access.2018.2870052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Anowar, F., &amp; Sadaoui, S. (2020). Incremental Neural-Network Learning for Big Fraud Data. </w:t>
      </w:r>
      <w:r>
        <w:rPr>
          <w:rFonts w:ascii="Times New Roman" w:hAnsi="Times New Roman" w:cs="Times New Roman"/>
          <w:i/>
        </w:rPr>
        <w:t xml:space="preserve">2020 IEEE International Conference on Systems, Man, and Cybernetics (SMC)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</w:t>
      </w:r>
      <w:r>
        <w:rPr>
          <w:rFonts w:ascii="Times New Roman" w:hAnsi="Times New Roman" w:cs="Times New Roman"/>
        </w:rPr>
        <w:t xml:space="preserve">(1), 1–4. https://doi.org/10.1109/smc42975.2020.9283136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Batageri, A., &amp; Kumar, S. (2021). Credit card fraud detection using artificial neural network. </w:t>
      </w:r>
      <w:r>
        <w:rPr>
          <w:rFonts w:ascii="Times New Roman" w:hAnsi="Times New Roman" w:cs="Times New Roman"/>
          <w:i/>
        </w:rPr>
        <w:t xml:space="preserve">Global Transitions Proceedings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2</w:t>
      </w:r>
      <w:r>
        <w:rPr>
          <w:rFonts w:ascii="Times New Roman" w:hAnsi="Times New Roman" w:cs="Times New Roman"/>
        </w:rPr>
        <w:t xml:space="preserve">(1), 35–41. https://doi.org/10.1016/j.gltp.2021.01.006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Dal Pozzolo, A., Caelen, O., Le Borgne, Y.-A., Waterschoot, S., &amp; Bontempi, G. (2014). Learned lessons in credit card fraud detection from a practitioner perspective. </w:t>
      </w:r>
      <w:r>
        <w:rPr>
          <w:rFonts w:ascii="Times New Roman" w:hAnsi="Times New Roman" w:cs="Times New Roman"/>
          <w:i/>
        </w:rPr>
        <w:t xml:space="preserve">Expert Systems with Applications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41</w:t>
      </w:r>
      <w:r>
        <w:rPr>
          <w:rFonts w:ascii="Times New Roman" w:hAnsi="Times New Roman" w:cs="Times New Roman"/>
        </w:rPr>
        <w:t xml:space="preserve">(10), 4915–4928. https://doi.org/10.1016/j.eswa.2014.02.026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Lundberg, S. M., &amp; Lee, S.-I. (2017). A Unified Approach to Interpreting Model Predictions. In </w:t>
      </w:r>
      <w:r>
        <w:rPr>
          <w:rFonts w:ascii="Times New Roman" w:hAnsi="Times New Roman" w:cs="Times New Roman"/>
          <w:i/>
        </w:rPr>
        <w:t xml:space="preserve">Advances in Neural Information Processing Systems 30 (NIPS 2017)</w:t>
      </w:r>
      <w:r>
        <w:rPr>
          <w:rFonts w:ascii="Times New Roman" w:hAnsi="Times New Roman" w:cs="Times New Roman"/>
        </w:rPr>
        <w:t xml:space="preserve"> (Vol. 30). essay, NeurIPS Proceedings.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Priscilla, C. V., &amp; Prabha, D. P. (2020). Influence of optimizing xgboost to handle class imbalance in credit card fraud detection. </w:t>
      </w:r>
      <w:r>
        <w:rPr>
          <w:rFonts w:ascii="Times New Roman" w:hAnsi="Times New Roman" w:cs="Times New Roman"/>
          <w:i/>
        </w:rPr>
        <w:t xml:space="preserve">2020 Third International Conference on Smart Systems and Inventive Technology (ICSSIT)</w:t>
      </w:r>
      <w:r>
        <w:rPr>
          <w:rFonts w:ascii="Times New Roman" w:hAnsi="Times New Roman" w:cs="Times New Roman"/>
        </w:rPr>
        <w:t xml:space="preserve">, 1309–1315. https://doi.org/10.1109/icssit48917.2020.9214206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Psychoula, I., Gutmann, A., Mainali, P., Lee, S. H., Dunphy, P., &amp; Petitcolas, F. (2021). Explainable Machine Learning for Fraud Detection. </w:t>
      </w:r>
      <w:r>
        <w:rPr>
          <w:rFonts w:ascii="Times New Roman" w:hAnsi="Times New Roman" w:cs="Times New Roman"/>
          <w:i/>
        </w:rPr>
        <w:t xml:space="preserve">Computer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54</w:t>
      </w:r>
      <w:r>
        <w:rPr>
          <w:rFonts w:ascii="Times New Roman" w:hAnsi="Times New Roman" w:cs="Times New Roman"/>
        </w:rPr>
        <w:t xml:space="preserve">(10), 49–59. https://doi.org/10.1109/mc.2021.3081249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Ribeiro, M. T., Singh, S., &amp; Guestrin, C. (2016). "why should I trust you?" Explaining the Predictions of Any Classifier. </w:t>
      </w:r>
      <w:r>
        <w:rPr>
          <w:rFonts w:ascii="Times New Roman" w:hAnsi="Times New Roman" w:cs="Times New Roman"/>
          <w:i/>
        </w:rPr>
        <w:t xml:space="preserve">Proceedings of the 22nd ACM SIGKDD International Conference on Knowledge Discovery and Data Mining</w:t>
      </w:r>
      <w:r>
        <w:rPr>
          <w:rFonts w:ascii="Times New Roman" w:hAnsi="Times New Roman" w:cs="Times New Roman"/>
        </w:rPr>
        <w:t xml:space="preserve">, 1135–1144. https://doi.org/10.1145/2939672.2939778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Sharma, A., &amp; Bathla, N. (2020). </w:t>
      </w:r>
      <w:r>
        <w:rPr>
          <w:rFonts w:ascii="Times New Roman" w:hAnsi="Times New Roman" w:cs="Times New Roman"/>
          <w:i/>
        </w:rPr>
        <w:t xml:space="preserve">Review on Credit Card Fraud Detection and Classification by Machine Learning and Data Mining Approaches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6</w:t>
      </w:r>
      <w:r>
        <w:rPr>
          <w:rFonts w:ascii="Times New Roman" w:hAnsi="Times New Roman" w:cs="Times New Roman"/>
        </w:rPr>
        <w:t xml:space="preserve">(4), 687–692. Retrieved from https://www.semanticscholar.org/paper/Review-on-credit-card-fraud-detection-and-by-and-Sharma-Bathla/b6c839cadb4c6281a934a8788fec93d5482e6af4.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Sharma, P., &amp; Priyanka, S. (2020). Credit card fraud detection using Deep Learning based on neural network and auto encoder. </w:t>
      </w:r>
      <w:r>
        <w:rPr>
          <w:rFonts w:ascii="Times New Roman" w:hAnsi="Times New Roman" w:cs="Times New Roman"/>
          <w:i/>
        </w:rPr>
        <w:t xml:space="preserve">International Journal of Engineering and Advanced Technology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9</w:t>
      </w:r>
      <w:r>
        <w:rPr>
          <w:rFonts w:ascii="Times New Roman" w:hAnsi="Times New Roman" w:cs="Times New Roman"/>
        </w:rPr>
        <w:t xml:space="preserve">(5), 1140–1143. https://doi.org/10.35940/ijeat.e9934.069520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Sinanc, D., Demirezen, U., &amp; Sağıroğlu, Ş. (2021). Explainable Credit Card Fraud Detection with Image Conversion. </w:t>
      </w:r>
      <w:r>
        <w:rPr>
          <w:rFonts w:ascii="Times New Roman" w:hAnsi="Times New Roman" w:cs="Times New Roman"/>
          <w:i/>
        </w:rPr>
        <w:t xml:space="preserve">ADCAIJ: Advances in Distributed Computing and Artificial Intelligence Journal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10</w:t>
      </w:r>
      <w:r>
        <w:rPr>
          <w:rFonts w:ascii="Times New Roman" w:hAnsi="Times New Roman" w:cs="Times New Roman"/>
        </w:rPr>
        <w:t xml:space="preserve">(1), 63–76. https://doi.org/10.14201/adcaij20211016376 </w:t>
      </w:r>
      <w:r>
        <w:rPr>
          <w:rFonts w:ascii="Times New Roman" w:hAnsi="Times New Roman" w:cs="Times New Roman"/>
        </w:rPr>
        <w:t xml:space="preserve">A new explainable artificial intelligence approach is ... presented. In this way, feature relationships that have a dominant effect on fraud detection are revealed.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A quantitative evaluation of global, rule-based explanations of Post-Hoc, model agnostic methods. </w:t>
      </w:r>
      <w:r>
        <w:rPr>
          <w:rFonts w:ascii="Times New Roman" w:hAnsi="Times New Roman" w:cs="Times New Roman"/>
          <w:i/>
        </w:rPr>
        <w:t xml:space="preserve">Frontiers in Artificial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4</w:t>
      </w:r>
      <w:r>
        <w:rPr>
          <w:rFonts w:ascii="Times New Roman" w:hAnsi="Times New Roman" w:cs="Times New Roman"/>
        </w:rPr>
        <w:t xml:space="preserve">. https://doi.org/10.3389/frai.2021.717899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Classification of explainable artificial intelligence methods through their output formats. </w:t>
      </w:r>
      <w:r>
        <w:rPr>
          <w:rFonts w:ascii="Times New Roman" w:hAnsi="Times New Roman" w:cs="Times New Roman"/>
          <w:i/>
        </w:rPr>
        <w:t xml:space="preserve">Machine Learning and Knowledge Extraction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</w:t>
      </w:r>
      <w:r>
        <w:rPr>
          <w:rFonts w:ascii="Times New Roman" w:hAnsi="Times New Roman" w:cs="Times New Roman"/>
        </w:rPr>
        <w:t xml:space="preserve">(3), 615–661. https://doi.org/10.3390/make3030032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