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bookmarkStart w:id="0" w:name="_GoBack"/>
            <w:bookmarkEnd w:id="0"/>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A229C5"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A229C5">
        <w:rPr>
          <w:noProof/>
        </w:rPr>
        <w:t>1</w:t>
      </w:r>
      <w:r w:rsidR="00A229C5">
        <w:rPr>
          <w:noProof/>
        </w:rPr>
        <w:tab/>
        <w:t>Project Overview</w:t>
      </w:r>
      <w:r w:rsidR="00A229C5">
        <w:rPr>
          <w:noProof/>
        </w:rPr>
        <w:tab/>
      </w:r>
      <w:r w:rsidR="00A229C5">
        <w:rPr>
          <w:noProof/>
        </w:rPr>
        <w:fldChar w:fldCharType="begin"/>
      </w:r>
      <w:r w:rsidR="00A229C5">
        <w:rPr>
          <w:noProof/>
        </w:rPr>
        <w:instrText xml:space="preserve"> PAGEREF _Toc36210442 \h </w:instrText>
      </w:r>
      <w:r w:rsidR="00A229C5">
        <w:rPr>
          <w:noProof/>
        </w:rPr>
      </w:r>
      <w:r w:rsidR="00A229C5">
        <w:rPr>
          <w:noProof/>
        </w:rPr>
        <w:fldChar w:fldCharType="separate"/>
      </w:r>
      <w:r w:rsidR="00A229C5">
        <w:rPr>
          <w:noProof/>
        </w:rPr>
        <w:t>3</w:t>
      </w:r>
      <w:r w:rsidR="00A229C5">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_Toc36210443 \h </w:instrText>
      </w:r>
      <w:r>
        <w:rPr>
          <w:noProof/>
        </w:rPr>
      </w:r>
      <w:r>
        <w:rPr>
          <w:noProof/>
        </w:rPr>
        <w:fldChar w:fldCharType="separate"/>
      </w:r>
      <w:r>
        <w:rPr>
          <w:noProof/>
        </w:rPr>
        <w:t>3</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_Toc36210444 \h </w:instrText>
      </w:r>
      <w:r>
        <w:rPr>
          <w:noProof/>
        </w:rPr>
      </w:r>
      <w:r>
        <w:rPr>
          <w:noProof/>
        </w:rPr>
        <w:fldChar w:fldCharType="separate"/>
      </w:r>
      <w:r>
        <w:rPr>
          <w:noProof/>
        </w:rPr>
        <w:t>4</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_Toc36210445 \h </w:instrText>
      </w:r>
      <w:r>
        <w:rPr>
          <w:noProof/>
        </w:rPr>
      </w:r>
      <w:r>
        <w:rPr>
          <w:noProof/>
        </w:rPr>
        <w:fldChar w:fldCharType="separate"/>
      </w:r>
      <w:r>
        <w:rPr>
          <w:noProof/>
        </w:rPr>
        <w:t>4</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_Toc36210446 \h </w:instrText>
      </w:r>
      <w:r>
        <w:rPr>
          <w:noProof/>
        </w:rPr>
      </w:r>
      <w:r>
        <w:rPr>
          <w:noProof/>
        </w:rPr>
        <w:fldChar w:fldCharType="separate"/>
      </w:r>
      <w:r>
        <w:rPr>
          <w:noProof/>
        </w:rPr>
        <w:t>5</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_Toc36210447 \h </w:instrText>
      </w:r>
      <w:r>
        <w:rPr>
          <w:noProof/>
        </w:rPr>
      </w:r>
      <w:r>
        <w:rPr>
          <w:noProof/>
        </w:rPr>
        <w:fldChar w:fldCharType="separate"/>
      </w:r>
      <w:r>
        <w:rPr>
          <w:noProof/>
        </w:rPr>
        <w:t>6</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_Toc36210448 \h </w:instrText>
      </w:r>
      <w:r>
        <w:rPr>
          <w:noProof/>
        </w:rPr>
      </w:r>
      <w:r>
        <w:rPr>
          <w:noProof/>
        </w:rPr>
        <w:fldChar w:fldCharType="separate"/>
      </w:r>
      <w:r>
        <w:rPr>
          <w:noProof/>
        </w:rPr>
        <w:t>6</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_Toc36210449 \h </w:instrText>
      </w:r>
      <w:r>
        <w:rPr>
          <w:noProof/>
        </w:rPr>
      </w:r>
      <w:r>
        <w:rPr>
          <w:noProof/>
        </w:rPr>
        <w:fldChar w:fldCharType="separate"/>
      </w:r>
      <w:r>
        <w:rPr>
          <w:noProof/>
        </w:rPr>
        <w:t>6</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_Toc36210450 \h </w:instrText>
      </w:r>
      <w:r>
        <w:rPr>
          <w:noProof/>
        </w:rPr>
      </w:r>
      <w:r>
        <w:rPr>
          <w:noProof/>
        </w:rPr>
        <w:fldChar w:fldCharType="separate"/>
      </w:r>
      <w:r>
        <w:rPr>
          <w:noProof/>
        </w:rPr>
        <w:t>7</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_Toc36210451 \h </w:instrText>
      </w:r>
      <w:r>
        <w:rPr>
          <w:noProof/>
        </w:rPr>
      </w:r>
      <w:r>
        <w:rPr>
          <w:noProof/>
        </w:rPr>
        <w:fldChar w:fldCharType="separate"/>
      </w:r>
      <w:r>
        <w:rPr>
          <w:noProof/>
        </w:rPr>
        <w:t>8</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_Toc36210452 \h </w:instrText>
      </w:r>
      <w:r>
        <w:rPr>
          <w:noProof/>
        </w:rPr>
      </w:r>
      <w:r>
        <w:rPr>
          <w:noProof/>
        </w:rPr>
        <w:fldChar w:fldCharType="separate"/>
      </w:r>
      <w:r>
        <w:rPr>
          <w:noProof/>
        </w:rPr>
        <w:t>11</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_Toc36210453 \h </w:instrText>
      </w:r>
      <w:r>
        <w:rPr>
          <w:noProof/>
        </w:rPr>
      </w:r>
      <w:r>
        <w:rPr>
          <w:noProof/>
        </w:rPr>
        <w:fldChar w:fldCharType="separate"/>
      </w:r>
      <w:r>
        <w:rPr>
          <w:noProof/>
        </w:rPr>
        <w:t>12</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_Toc36210454 \h </w:instrText>
      </w:r>
      <w:r>
        <w:rPr>
          <w:noProof/>
        </w:rPr>
      </w:r>
      <w:r>
        <w:rPr>
          <w:noProof/>
        </w:rPr>
        <w:fldChar w:fldCharType="separate"/>
      </w:r>
      <w:r>
        <w:rPr>
          <w:noProof/>
        </w:rPr>
        <w:t>12</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_Toc36210455 \h </w:instrText>
      </w:r>
      <w:r>
        <w:rPr>
          <w:noProof/>
        </w:rPr>
      </w:r>
      <w:r>
        <w:rPr>
          <w:noProof/>
        </w:rPr>
        <w:fldChar w:fldCharType="separate"/>
      </w:r>
      <w:r>
        <w:rPr>
          <w:noProof/>
        </w:rPr>
        <w:t>12</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_Toc36210456 \h </w:instrText>
      </w:r>
      <w:r>
        <w:rPr>
          <w:noProof/>
        </w:rPr>
      </w:r>
      <w:r>
        <w:rPr>
          <w:noProof/>
        </w:rPr>
        <w:fldChar w:fldCharType="separate"/>
      </w:r>
      <w:r>
        <w:rPr>
          <w:noProof/>
        </w:rPr>
        <w:t>13</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_Toc36210457 \h </w:instrText>
      </w:r>
      <w:r>
        <w:rPr>
          <w:noProof/>
        </w:rPr>
      </w:r>
      <w:r>
        <w:rPr>
          <w:noProof/>
        </w:rPr>
        <w:fldChar w:fldCharType="separate"/>
      </w:r>
      <w:r>
        <w:rPr>
          <w:noProof/>
        </w:rPr>
        <w:t>13</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_Toc36210458 \h </w:instrText>
      </w:r>
      <w:r>
        <w:rPr>
          <w:noProof/>
        </w:rPr>
      </w:r>
      <w:r>
        <w:rPr>
          <w:noProof/>
        </w:rPr>
        <w:fldChar w:fldCharType="separate"/>
      </w:r>
      <w:r>
        <w:rPr>
          <w:noProof/>
        </w:rPr>
        <w:t>13</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_Toc36210459 \h </w:instrText>
      </w:r>
      <w:r>
        <w:rPr>
          <w:noProof/>
        </w:rPr>
      </w:r>
      <w:r>
        <w:rPr>
          <w:noProof/>
        </w:rPr>
        <w:fldChar w:fldCharType="separate"/>
      </w:r>
      <w:r>
        <w:rPr>
          <w:noProof/>
        </w:rPr>
        <w:t>14</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_Toc36210460 \h </w:instrText>
      </w:r>
      <w:r>
        <w:rPr>
          <w:noProof/>
        </w:rPr>
      </w:r>
      <w:r>
        <w:rPr>
          <w:noProof/>
        </w:rPr>
        <w:fldChar w:fldCharType="separate"/>
      </w:r>
      <w:r>
        <w:rPr>
          <w:noProof/>
        </w:rPr>
        <w:t>14</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_Toc36210461 \h </w:instrText>
      </w:r>
      <w:r>
        <w:rPr>
          <w:noProof/>
        </w:rPr>
      </w:r>
      <w:r>
        <w:rPr>
          <w:noProof/>
        </w:rPr>
        <w:fldChar w:fldCharType="separate"/>
      </w:r>
      <w:r>
        <w:rPr>
          <w:noProof/>
        </w:rPr>
        <w:t>32</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_Toc36210462 \h </w:instrText>
      </w:r>
      <w:r>
        <w:rPr>
          <w:noProof/>
        </w:rPr>
      </w:r>
      <w:r>
        <w:rPr>
          <w:noProof/>
        </w:rPr>
        <w:fldChar w:fldCharType="separate"/>
      </w:r>
      <w:r>
        <w:rPr>
          <w:noProof/>
        </w:rPr>
        <w:t>45</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_Toc36210463 \h </w:instrText>
      </w:r>
      <w:r>
        <w:rPr>
          <w:noProof/>
        </w:rPr>
      </w:r>
      <w:r>
        <w:rPr>
          <w:noProof/>
        </w:rPr>
        <w:fldChar w:fldCharType="separate"/>
      </w:r>
      <w:r>
        <w:rPr>
          <w:noProof/>
        </w:rPr>
        <w:t>60</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_Toc36210464 \h </w:instrText>
      </w:r>
      <w:r>
        <w:rPr>
          <w:noProof/>
        </w:rPr>
      </w:r>
      <w:r>
        <w:rPr>
          <w:noProof/>
        </w:rPr>
        <w:fldChar w:fldCharType="separate"/>
      </w:r>
      <w:r>
        <w:rPr>
          <w:noProof/>
        </w:rPr>
        <w:t>60</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_Toc36210465 \h </w:instrText>
      </w:r>
      <w:r>
        <w:rPr>
          <w:noProof/>
        </w:rPr>
      </w:r>
      <w:r>
        <w:rPr>
          <w:noProof/>
        </w:rPr>
        <w:fldChar w:fldCharType="separate"/>
      </w:r>
      <w:r>
        <w:rPr>
          <w:noProof/>
        </w:rPr>
        <w:t>60</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_Toc36210466 \h </w:instrText>
      </w:r>
      <w:r>
        <w:rPr>
          <w:noProof/>
        </w:rPr>
      </w:r>
      <w:r>
        <w:rPr>
          <w:noProof/>
        </w:rPr>
        <w:fldChar w:fldCharType="separate"/>
      </w:r>
      <w:r>
        <w:rPr>
          <w:noProof/>
        </w:rPr>
        <w:t>61</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_Toc36210467 \h </w:instrText>
      </w:r>
      <w:r>
        <w:rPr>
          <w:noProof/>
        </w:rPr>
      </w:r>
      <w:r>
        <w:rPr>
          <w:noProof/>
        </w:rPr>
        <w:fldChar w:fldCharType="separate"/>
      </w:r>
      <w:r>
        <w:rPr>
          <w:noProof/>
        </w:rPr>
        <w:t>61</w:t>
      </w:r>
      <w:r>
        <w:rPr>
          <w:noProof/>
        </w:rPr>
        <w:fldChar w:fldCharType="end"/>
      </w:r>
    </w:p>
    <w:p w:rsidR="00A229C5" w:rsidRDefault="00A229C5">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_Toc36210468 \h </w:instrText>
      </w:r>
      <w:r>
        <w:rPr>
          <w:noProof/>
        </w:rPr>
      </w:r>
      <w:r>
        <w:rPr>
          <w:noProof/>
        </w:rPr>
        <w:fldChar w:fldCharType="separate"/>
      </w:r>
      <w:r>
        <w:rPr>
          <w:noProof/>
        </w:rPr>
        <w:t>62</w:t>
      </w:r>
      <w:r>
        <w:rPr>
          <w:noProof/>
        </w:rPr>
        <w:fldChar w:fldCharType="end"/>
      </w:r>
    </w:p>
    <w:p w:rsidR="00A229C5" w:rsidRDefault="00A229C5">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_Toc36210469 \h </w:instrText>
      </w:r>
      <w:r>
        <w:rPr>
          <w:noProof/>
        </w:rPr>
      </w:r>
      <w:r>
        <w:rPr>
          <w:noProof/>
        </w:rPr>
        <w:fldChar w:fldCharType="separate"/>
      </w:r>
      <w:r>
        <w:rPr>
          <w:noProof/>
        </w:rPr>
        <w:t>62</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36210442"/>
      <w:r>
        <w:lastRenderedPageBreak/>
        <w:t xml:space="preserve">Project </w:t>
      </w:r>
      <w:r w:rsidR="00314A00">
        <w:t>Overview</w:t>
      </w:r>
      <w:bookmarkEnd w:id="1"/>
    </w:p>
    <w:p w:rsidR="00BD0919" w:rsidRDefault="00921320" w:rsidP="00A32475">
      <w:pPr>
        <w:pStyle w:val="Heading2"/>
      </w:pPr>
      <w:bookmarkStart w:id="2" w:name="_Toc36210443"/>
      <w:r>
        <w:t>High Level Description</w:t>
      </w:r>
      <w:r w:rsidR="009D434A">
        <w:t xml:space="preserve"> – Software Quality Assurance Dashboards</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3" w:name="_Ref26609142"/>
      <w:r>
        <w:br w:type="page"/>
      </w:r>
    </w:p>
    <w:p w:rsidR="00F550D5" w:rsidRDefault="00F550D5" w:rsidP="00F550D5">
      <w:pPr>
        <w:pStyle w:val="Heading2"/>
      </w:pPr>
      <w:bookmarkStart w:id="4" w:name="_Toc36210444"/>
      <w:r>
        <w:lastRenderedPageBreak/>
        <w:t>Environment Assumptions</w:t>
      </w:r>
      <w:bookmarkEnd w:id="3"/>
      <w:bookmarkEnd w:id="4"/>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5" w:name="_Ref26609149"/>
      <w:bookmarkStart w:id="6" w:name="_Toc36210445"/>
      <w:r>
        <w:t>Project Execution</w:t>
      </w:r>
      <w:r w:rsidR="00B10DFD">
        <w:t xml:space="preserve"> Instructions</w:t>
      </w:r>
      <w:bookmarkEnd w:id="5"/>
      <w:bookmarkEnd w:id="6"/>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7" w:name="_Toc36210446"/>
      <w:r>
        <w:lastRenderedPageBreak/>
        <w:t>Data Privacy Considerations</w:t>
      </w:r>
      <w:bookmarkEnd w:id="7"/>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8" w:name="_Toc36210447"/>
      <w:r>
        <w:lastRenderedPageBreak/>
        <w:t xml:space="preserve">Part 1: </w:t>
      </w:r>
      <w:r w:rsidR="007E0DFD">
        <w:t xml:space="preserve">Understanding The </w:t>
      </w:r>
      <w:r>
        <w:t>Business Drivers</w:t>
      </w:r>
      <w:bookmarkEnd w:id="8"/>
    </w:p>
    <w:p w:rsidR="00A82212" w:rsidRDefault="008A239A" w:rsidP="00921320">
      <w:pPr>
        <w:pStyle w:val="Heading2"/>
      </w:pPr>
      <w:bookmarkStart w:id="9" w:name="_Toc36210448"/>
      <w:r>
        <w:t>B</w:t>
      </w:r>
      <w:r w:rsidR="007E0DFD">
        <w:t>usiness Objective</w:t>
      </w:r>
      <w:bookmarkEnd w:id="9"/>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10" w:name="_Ref26609268"/>
      <w:bookmarkStart w:id="11" w:name="_Toc36210449"/>
      <w:r>
        <w:t>Subject Area for Analysis</w:t>
      </w:r>
      <w:bookmarkEnd w:id="10"/>
      <w:bookmarkEnd w:id="11"/>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2" w:name="_Toc36210450"/>
      <w:r>
        <w:lastRenderedPageBreak/>
        <w:t>Primary Goals and Objectives for the Data Visualisations</w:t>
      </w:r>
      <w:bookmarkEnd w:id="12"/>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3" w:name="_Ref36119707"/>
      <w:bookmarkStart w:id="14" w:name="_Toc36210451"/>
      <w:r>
        <w:lastRenderedPageBreak/>
        <w:t xml:space="preserve">Building </w:t>
      </w:r>
      <w:r w:rsidR="00673905">
        <w:t>Blocks</w:t>
      </w:r>
      <w:r>
        <w:t xml:space="preserve"> for the Quality Assurance Dashboards</w:t>
      </w:r>
      <w:bookmarkEnd w:id="13"/>
      <w:bookmarkEnd w:id="14"/>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5"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5"/>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6" w:name="_Toc36210452"/>
      <w:r>
        <w:lastRenderedPageBreak/>
        <w:t>Key Stakeholders</w:t>
      </w:r>
      <w:bookmarkEnd w:id="16"/>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7" w:name="_Ref26607222"/>
      <w:bookmarkStart w:id="18" w:name="_Ref36113147"/>
      <w:bookmarkStart w:id="19" w:name="_Toc36210453"/>
      <w:r>
        <w:lastRenderedPageBreak/>
        <w:t xml:space="preserve">Part </w:t>
      </w:r>
      <w:r w:rsidR="002F2D4A">
        <w:t>2:</w:t>
      </w:r>
      <w:r>
        <w:t xml:space="preserve"> Data </w:t>
      </w:r>
      <w:bookmarkEnd w:id="17"/>
      <w:r w:rsidR="00034C7A">
        <w:t>Preparation</w:t>
      </w:r>
      <w:bookmarkEnd w:id="18"/>
      <w:bookmarkEnd w:id="19"/>
    </w:p>
    <w:p w:rsidR="00652F9C" w:rsidRDefault="009C0B58" w:rsidP="00E216C7">
      <w:pPr>
        <w:pStyle w:val="Heading2"/>
      </w:pPr>
      <w:bookmarkStart w:id="20" w:name="_Toc36210454"/>
      <w:r>
        <w:t>Collating Excel Data</w:t>
      </w:r>
      <w:bookmarkEnd w:id="20"/>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1" w:name="_Toc36210455"/>
      <w:r>
        <w:t>Preparing the Production Defect Data Extract</w:t>
      </w:r>
      <w:bookmarkEnd w:id="21"/>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2" w:name="_Ref36113158"/>
      <w:bookmarkStart w:id="23" w:name="_Ref36113523"/>
      <w:bookmarkStart w:id="24" w:name="_Toc36210456"/>
      <w:r>
        <w:lastRenderedPageBreak/>
        <w:t xml:space="preserve">Part </w:t>
      </w:r>
      <w:r w:rsidR="00863C0A">
        <w:t>3:</w:t>
      </w:r>
      <w:r>
        <w:t xml:space="preserve"> </w:t>
      </w:r>
      <w:r w:rsidR="009C0B58">
        <w:t>Data Ingestion and Manipulation</w:t>
      </w:r>
      <w:bookmarkEnd w:id="22"/>
      <w:bookmarkEnd w:id="23"/>
      <w:bookmarkEnd w:id="24"/>
    </w:p>
    <w:p w:rsidR="00504968" w:rsidRDefault="009C0B58" w:rsidP="00504968">
      <w:pPr>
        <w:pStyle w:val="Heading2"/>
      </w:pPr>
      <w:bookmarkStart w:id="25" w:name="_Ref26529714"/>
      <w:bookmarkStart w:id="26" w:name="_Toc36210457"/>
      <w:r>
        <w:t>Data Ingestion</w:t>
      </w:r>
      <w:r w:rsidR="001507CD">
        <w:t xml:space="preserve"> </w:t>
      </w:r>
      <w:r>
        <w:t>U</w:t>
      </w:r>
      <w:r w:rsidR="001507CD">
        <w:t xml:space="preserve">sing </w:t>
      </w:r>
      <w:bookmarkEnd w:id="25"/>
      <w:r>
        <w:t>PowerBI – Query Builder</w:t>
      </w:r>
      <w:bookmarkEnd w:id="26"/>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7" w:name="_Toc36210458"/>
      <w:r>
        <w:t>Data Manipulation in Power BI – Post Query Editor</w:t>
      </w:r>
      <w:bookmarkEnd w:id="27"/>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8" w:name="_Ref26607322"/>
      <w:bookmarkStart w:id="29" w:name="_Ref35856112"/>
      <w:bookmarkStart w:id="30" w:name="_Toc36210459"/>
      <w:r>
        <w:lastRenderedPageBreak/>
        <w:t xml:space="preserve">Part 4 : </w:t>
      </w:r>
      <w:r w:rsidR="009C0B58">
        <w:t>Data</w:t>
      </w:r>
      <w:r>
        <w:t xml:space="preserve"> Analysis</w:t>
      </w:r>
      <w:bookmarkEnd w:id="28"/>
      <w:r w:rsidR="009C0B58">
        <w:t xml:space="preserve"> / Visualisation</w:t>
      </w:r>
      <w:bookmarkEnd w:id="29"/>
      <w:bookmarkEnd w:id="30"/>
    </w:p>
    <w:p w:rsidR="00BD5AF9" w:rsidRDefault="00240DFE" w:rsidP="00E216C7">
      <w:pPr>
        <w:pStyle w:val="Heading2"/>
      </w:pPr>
      <w:bookmarkStart w:id="31" w:name="_Ref26529760"/>
      <w:bookmarkStart w:id="32" w:name="_Toc36210460"/>
      <w:r>
        <w:t>Dashb</w:t>
      </w:r>
      <w:r w:rsidR="001507CD">
        <w:t>o</w:t>
      </w:r>
      <w:r>
        <w:t>a</w:t>
      </w:r>
      <w:r w:rsidR="001507CD">
        <w:t xml:space="preserve">rd </w:t>
      </w:r>
      <w:r w:rsidR="009C0B58">
        <w:t xml:space="preserve">One </w:t>
      </w:r>
      <w:r w:rsidR="001507CD">
        <w:t>Design</w:t>
      </w:r>
      <w:bookmarkEnd w:id="31"/>
      <w:r w:rsidR="009C0B58">
        <w:t xml:space="preserve"> – </w:t>
      </w:r>
      <w:r w:rsidR="00E473F3">
        <w:t>Defect Analysis Dashboard</w:t>
      </w:r>
      <w:bookmarkEnd w:id="32"/>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r w:rsidR="009008B4">
        <w:t>gauge</w:t>
      </w:r>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r w:rsidR="009008B4">
        <w:t>releases</w:t>
      </w:r>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 xml:space="preserve">The KPI target value is </w:t>
      </w:r>
      <w:r w:rsidR="009008B4">
        <w:t>static</w:t>
      </w:r>
      <w:r>
        <w:t xml:space="preserve"> but the </w:t>
      </w:r>
      <w:r w:rsidR="009008B4">
        <w:t>value</w:t>
      </w:r>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r w:rsidR="009008B4">
        <w:rPr>
          <w:rFonts w:ascii="Arial" w:hAnsi="Arial" w:cs="Arial"/>
          <w:spacing w:val="-1"/>
          <w:sz w:val="22"/>
          <w:szCs w:val="22"/>
        </w:rPr>
        <w:t>sizes reflect</w:t>
      </w:r>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9008B4" w:rsidP="00D4066B">
      <w:r>
        <w:t>This is a relatively simple, and somewhat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‘Product_Components’.</w:t>
      </w:r>
    </w:p>
    <w:p w:rsidR="00D4066B" w:rsidRDefault="00D4066B" w:rsidP="00D4066B">
      <w:r>
        <w:t>&lt;screenshot&gt;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r w:rsidR="009008B4">
        <w:t>bubble</w:t>
      </w:r>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9008B4" w:rsidP="00390823">
      <w:pPr>
        <w:pStyle w:val="Heading3"/>
      </w:pPr>
      <w:r>
        <w:lastRenderedPageBreak/>
        <w:t>Tile 1.4: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r w:rsidR="009008B4">
        <w:t>numerical</w:t>
      </w:r>
      <w:r>
        <w:t xml:space="preserve"> values in this </w:t>
      </w:r>
      <w:r w:rsidR="009008B4">
        <w:t>Multi</w:t>
      </w:r>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r w:rsidR="009008B4">
        <w:rPr>
          <w:rFonts w:ascii="Arial" w:hAnsi="Arial" w:cs="Arial"/>
          <w:spacing w:val="-1"/>
          <w:sz w:val="22"/>
          <w:szCs w:val="22"/>
        </w:rPr>
        <w:t>certain periods to avoid double</w:t>
      </w:r>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&lt;screenshot&gt;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w:t>
      </w:r>
      <w:r w:rsidR="009008B4">
        <w:t>measure:</w:t>
      </w:r>
      <w:r w:rsidR="00EB5910">
        <w:t xml:space="preserve">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r w:rsidR="009008B4">
        <w:t>comparison</w:t>
      </w:r>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5970AA" w:rsidRDefault="005970AA" w:rsidP="005970AA"/>
    <w:p w:rsidR="00A40DBE" w:rsidRDefault="00A40DBE" w:rsidP="00A40DBE">
      <w:r>
        <w:t>Selecting different ‘Release’ version(s), either through the Slider or by selecting a given bar in Tile 1.1, will update this bar chart and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3" w:name="_Toc36210461"/>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3"/>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Each product defect that is raised in Atlassian JIRA is assigned a </w:t>
      </w:r>
      <w:r w:rsidR="009008B4">
        <w:rPr>
          <w:rFonts w:ascii="Arial" w:hAnsi="Arial" w:cs="Arial"/>
          <w:spacing w:val="-1"/>
          <w:sz w:val="22"/>
          <w:szCs w:val="22"/>
        </w:rPr>
        <w:t>priority</w:t>
      </w:r>
      <w:r>
        <w:rPr>
          <w:rFonts w:ascii="Arial" w:hAnsi="Arial" w:cs="Arial"/>
          <w:spacing w:val="-1"/>
          <w:sz w:val="22"/>
          <w:szCs w:val="22"/>
        </w:rPr>
        <w:t xml:space="preserve">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a visual </w:t>
      </w:r>
      <w:r w:rsidR="009008B4">
        <w:rPr>
          <w:rFonts w:ascii="Arial" w:hAnsi="Arial" w:cs="Arial"/>
          <w:spacing w:val="-1"/>
          <w:sz w:val="22"/>
          <w:szCs w:val="22"/>
        </w:rPr>
        <w:t>display</w:t>
      </w:r>
      <w:r>
        <w:rPr>
          <w:rFonts w:ascii="Arial" w:hAnsi="Arial" w:cs="Arial"/>
          <w:spacing w:val="-1"/>
          <w:sz w:val="22"/>
          <w:szCs w:val="22"/>
        </w:rPr>
        <w:t xml:space="preserve">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8">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 xml:space="preserve">Defects marked with Priority 1 or 2 generally reflect a serious </w:t>
      </w:r>
      <w:r w:rsidR="009008B4">
        <w:t>system</w:t>
      </w:r>
      <w:r>
        <w:t xml:space="preserve"> breakdown. Defects with a Priority 3 or lower classification usually </w:t>
      </w:r>
      <w:r w:rsidR="009008B4">
        <w:t>represent</w:t>
      </w:r>
      <w:r>
        <w:t xml:space="preserve"> a problem for which there is a workaround, or may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w:t>
      </w:r>
      <w:r w:rsidR="009008B4">
        <w:t>PowerBI</w:t>
      </w:r>
      <w:r>
        <w:t xml:space="preserve">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40">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 xml:space="preserve">Obviously, the key field being reported is the ‘Priority’ field. Different Priority categorisations are assigned a unique colour code. All rows in the data source have a Priority </w:t>
      </w:r>
      <w:r w:rsidR="009008B4">
        <w:t>value;</w:t>
      </w:r>
      <w:r>
        <w:t xml:space="preserv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w:t>
      </w:r>
      <w:r w:rsidR="009008B4">
        <w:t>they</w:t>
      </w:r>
      <w:r>
        <w:t xml:space="preserve"> are reporting the same product defect. </w:t>
      </w:r>
      <w:r w:rsidR="009008B4">
        <w:t xml:space="preserve">I choose to broaden the timescale of this priority analysis beyond the timeframe described in Section </w:t>
      </w:r>
      <w:r w:rsidR="009008B4">
        <w:fldChar w:fldCharType="begin"/>
      </w:r>
      <w:r w:rsidR="009008B4">
        <w:instrText xml:space="preserve"> REF _Ref36119707 \r \h </w:instrText>
      </w:r>
      <w:r w:rsidR="009008B4">
        <w:fldChar w:fldCharType="separate"/>
      </w:r>
      <w:r w:rsidR="009008B4">
        <w:t>2.4</w:t>
      </w:r>
      <w:r w:rsidR="009008B4">
        <w:fldChar w:fldCharType="end"/>
      </w:r>
      <w:r w:rsidR="009008B4">
        <w:t xml:space="preserve"> because I wanted to look at an unbounded view of a defect priority analysis. </w:t>
      </w:r>
      <w:r>
        <w:t xml:space="preserve">Basically, the question I wanted insight on is whether the client base a whole is reporting </w:t>
      </w:r>
      <w:r w:rsidR="009008B4">
        <w:t>significantly</w:t>
      </w:r>
      <w:r>
        <w:t xml:space="preserve">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42">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 xml:space="preserve">It is easy to read the values ‘at-a-glance’ in a </w:t>
      </w:r>
      <w:r w:rsidR="009008B4">
        <w:t>table</w:t>
      </w:r>
      <w:r>
        <w:t xml:space="preserv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3">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TreeMap in Tile 2.4 provides a graphical view of the spread of production defects across various product </w:t>
      </w:r>
      <w:r w:rsidR="009008B4">
        <w:t>components</w:t>
      </w:r>
      <w:r>
        <w:t xml:space="preserve">. </w:t>
      </w:r>
    </w:p>
    <w:p w:rsidR="00D566DB" w:rsidRDefault="00D566DB" w:rsidP="00D566DB">
      <w:r>
        <w:t xml:space="preserve">This tile (Tile 2.3) is a </w:t>
      </w:r>
      <w:r w:rsidR="009008B4">
        <w:t>horizontal</w:t>
      </w:r>
      <w:r>
        <w:t xml:space="preserve"> bar char visualisation of the breakdown of defects in the </w:t>
      </w:r>
      <w:r w:rsidRPr="00D566DB">
        <w:rPr>
          <w:u w:val="single"/>
        </w:rPr>
        <w:t>development</w:t>
      </w:r>
      <w:r>
        <w:t xml:space="preserve"> phase.</w:t>
      </w:r>
    </w:p>
    <w:p w:rsidR="00D566DB" w:rsidRDefault="00D566DB" w:rsidP="00D566DB">
      <w:r>
        <w:t xml:space="preserve">It is provided on this dashboard to provide a colour coded and </w:t>
      </w:r>
      <w:r w:rsidR="009008B4">
        <w:t>size</w:t>
      </w:r>
      <w:r>
        <w:t xml:space="preserve"> based representation </w:t>
      </w:r>
      <w:r w:rsidR="009008B4">
        <w:t>of components</w:t>
      </w:r>
      <w:r>
        <w:t xml:space="preserve">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 xml:space="preserve">(The product developed by the company is made up from the integration of various sub-components developed across different </w:t>
      </w:r>
      <w:r w:rsidR="009008B4">
        <w:t>geographical</w:t>
      </w:r>
      <w:r>
        <w:t xml:space="preserve">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w:t>
      </w:r>
      <w:r w:rsidR="009008B4">
        <w:t>PowerBI</w:t>
      </w:r>
      <w:r>
        <w:t xml:space="preserve"> </w:t>
      </w:r>
      <w:r w:rsidRPr="00BB24B3">
        <w:rPr>
          <w:i/>
        </w:rPr>
        <w:t>MasterDevelopmentDefectCount’</w:t>
      </w:r>
      <w:r>
        <w:t xml:space="preserve"> data source and counts the measure </w:t>
      </w:r>
      <w:r w:rsidR="005E03CC">
        <w:t>‘Total Dev Defects’ and groups the added column ‘Mappred_Component’.</w:t>
      </w:r>
    </w:p>
    <w:p w:rsidR="00D4066B" w:rsidRDefault="00D4066B" w:rsidP="00D4066B">
      <w:r>
        <w:t>&lt;screenshot&gt;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45">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w:t>
      </w:r>
      <w:r w:rsidR="009008B4">
        <w:t>Mappred_Component</w:t>
      </w:r>
      <w:r>
        <w:t>’ is an added column because I wanted to restrict and simply the component names being returned within the JIRA .csv file. Some of the component names used in Production are inaccurate and I have applied a LOOKUPVALUE routine to tidy up the data for this visualisation.</w:t>
      </w:r>
    </w:p>
    <w:p w:rsidR="005E03CC" w:rsidRPr="00D4066B" w:rsidRDefault="005E03CC" w:rsidP="00D4066B">
      <w:r>
        <w:t xml:space="preserve">The description of the </w:t>
      </w:r>
      <w:r w:rsidR="009008B4">
        <w:t>column</w:t>
      </w:r>
      <w:r>
        <w:t xml:space="preserve">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The size of the horizontal bars make it relatively easy to compare against the TreeMap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9008B4" w:rsidP="00D4066B">
      <w:r>
        <w:t xml:space="preserve">This tile is independently of the production defect data in the other tiles in this dashboard. </w:t>
      </w:r>
      <w:r w:rsidR="005E03CC">
        <w:t>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6">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 xml:space="preserve">For instance, the components named ‘Stark Module, </w:t>
      </w:r>
      <w:r w:rsidR="009008B4">
        <w:t>‘Captain</w:t>
      </w:r>
      <w:r>
        <w:t xml:space="preserve"> Module’, and ‘Vision Module’ are much larger those named ‘</w:t>
      </w:r>
      <w:r w:rsidR="009008B4">
        <w:t>Cerberus</w:t>
      </w:r>
      <w:r>
        <w:t>’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TreeMap provides a view of the relative proportion of defects generated by each major component. </w:t>
      </w:r>
    </w:p>
    <w:p w:rsidR="00652656" w:rsidRPr="00991ED3" w:rsidRDefault="00652656" w:rsidP="003468EE">
      <w:r>
        <w:t xml:space="preserve">Those modules generating more defects will gain more </w:t>
      </w:r>
      <w:r w:rsidR="009008B4">
        <w:t>prominence</w:t>
      </w:r>
      <w:r>
        <w:t xml:space="preserve"> in the TreeMap,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The TreeMap visualisation is generated by reporting on the added ‘</w:t>
      </w:r>
      <w:r w:rsidR="009008B4">
        <w:t>Mappred_Component</w:t>
      </w:r>
      <w:r>
        <w:t xml:space="preserve">’ field </w:t>
      </w:r>
      <w:r w:rsidR="009008B4">
        <w:t>in the</w:t>
      </w:r>
      <w:r>
        <w:t xml:space="preserve"> ‘</w:t>
      </w:r>
      <w:r w:rsidRPr="00652656">
        <w:rPr>
          <w:i/>
        </w:rPr>
        <w:t>Post Product Release Defect Tracking</w:t>
      </w:r>
      <w:r>
        <w:t xml:space="preserve">’ </w:t>
      </w:r>
      <w:r w:rsidR="009008B4">
        <w:t>PowerBI</w:t>
      </w:r>
      <w:r>
        <w:t xml:space="preserve"> data source.</w:t>
      </w:r>
    </w:p>
    <w:p w:rsidR="003468EE" w:rsidRDefault="003468EE" w:rsidP="003468EE">
      <w:r>
        <w:t>&lt;screenshot&gt;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48">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TreeMap. </w:t>
      </w:r>
    </w:p>
    <w:p w:rsidR="003468EE" w:rsidRPr="00D4066B" w:rsidRDefault="00652656" w:rsidP="003468EE">
      <w:r>
        <w:t>The rectangles in the TreeMap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3468EE" w:rsidRDefault="003468EE" w:rsidP="003468EE"/>
    <w:p w:rsidR="00652656" w:rsidRDefault="00652656" w:rsidP="00652656">
      <w:r>
        <w:t>This TreeMap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4" w:name="_Toc36210462"/>
      <w:r>
        <w:lastRenderedPageBreak/>
        <w:t>Dashboard Three Design – T</w:t>
      </w:r>
      <w:r w:rsidR="006A140F">
        <w:t>est Automation Dashboard</w:t>
      </w:r>
      <w:bookmarkEnd w:id="34"/>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9D78CD"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99847" cy="26490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Th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98602" cy="2648470"/>
                    </a:xfrm>
                    <a:prstGeom prst="rect">
                      <a:avLst/>
                    </a:prstGeom>
                  </pic:spPr>
                </pic:pic>
              </a:graphicData>
            </a:graphic>
          </wp:inline>
        </w:drawing>
      </w:r>
    </w:p>
    <w:p w:rsidR="00CF1E18" w:rsidRDefault="009D78CD" w:rsidP="009D78CD">
      <w:pPr>
        <w:pStyle w:val="mz"/>
        <w:shd w:val="clear" w:color="auto" w:fill="FFFFFF"/>
        <w:spacing w:before="206" w:beforeAutospacing="0" w:after="0" w:afterAutospacing="0"/>
        <w:ind w:left="1134"/>
        <w:rPr>
          <w:b/>
          <w:bCs/>
          <w:color w:val="3C8D94"/>
          <w:szCs w:val="26"/>
        </w:rPr>
      </w:pPr>
      <w:r>
        <w:rPr>
          <w:rFonts w:ascii="Arial" w:hAnsi="Arial" w:cs="Arial"/>
          <w:spacing w:val="-1"/>
          <w:sz w:val="22"/>
          <w:szCs w:val="22"/>
        </w:rPr>
        <w:t>The metrics for the latest product release</w:t>
      </w:r>
      <w:r w:rsidR="0009467B">
        <w:rPr>
          <w:rFonts w:ascii="Arial" w:hAnsi="Arial" w:cs="Arial"/>
          <w:spacing w:val="-1"/>
          <w:sz w:val="22"/>
          <w:szCs w:val="22"/>
        </w:rPr>
        <w:t xml:space="preserve"> are based on relatively little data, as this release has not had much time to penetrate the marketplace.</w:t>
      </w:r>
      <w:r w:rsidR="00CF1E18">
        <w:br w:type="page"/>
      </w:r>
    </w:p>
    <w:p w:rsidR="00CF1E18" w:rsidRDefault="00C44B78" w:rsidP="00CF1E18">
      <w:pPr>
        <w:pStyle w:val="Heading3"/>
      </w:pPr>
      <w:r>
        <w:lastRenderedPageBreak/>
        <w:t>Tile 3</w:t>
      </w:r>
      <w:r w:rsidR="00FF43FF">
        <w:t xml:space="preserve">.1: Increase in </w:t>
      </w:r>
      <w:r w:rsidR="00B22450">
        <w:t xml:space="preserve">% Test Automation </w:t>
      </w:r>
      <w:r w:rsidR="009008B4">
        <w:t>vs %</w:t>
      </w:r>
      <w:r w:rsidR="00B22450">
        <w:t xml:space="preserve"> Production Defects</w:t>
      </w:r>
    </w:p>
    <w:p w:rsidR="00CF1E18"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w:t>
      </w:r>
      <w:r w:rsidR="009008B4">
        <w:rPr>
          <w:rFonts w:ascii="Arial" w:hAnsi="Arial" w:cs="Arial"/>
          <w:spacing w:val="-1"/>
          <w:sz w:val="22"/>
          <w:szCs w:val="22"/>
        </w:rPr>
        <w:t>a Line and Clustered Column chart that shows</w:t>
      </w:r>
      <w:r>
        <w:rPr>
          <w:rFonts w:ascii="Arial" w:hAnsi="Arial" w:cs="Arial"/>
          <w:spacing w:val="-1"/>
          <w:sz w:val="22"/>
          <w:szCs w:val="22"/>
        </w:rPr>
        <w:t xml:space="preserve"> the increase in the levels of test automation within the companies QA process over the releases in the project period.</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information is overlaid as a line on top of a bar chart showing the percentage of defects found in production during the ‘lifetime’ of a product.</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32612" cy="29180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0">
                      <a:extLst>
                        <a:ext uri="{28A0092B-C50C-407E-A947-70E740481C1C}">
                          <a14:useLocalDpi xmlns:a14="http://schemas.microsoft.com/office/drawing/2010/main" val="0"/>
                        </a:ext>
                      </a:extLst>
                    </a:blip>
                    <a:stretch>
                      <a:fillRect/>
                    </a:stretch>
                  </pic:blipFill>
                  <pic:spPr>
                    <a:xfrm>
                      <a:off x="0" y="0"/>
                      <a:ext cx="5445268" cy="2924810"/>
                    </a:xfrm>
                    <a:prstGeom prst="rect">
                      <a:avLst/>
                    </a:prstGeom>
                  </pic:spPr>
                </pic:pic>
              </a:graphicData>
            </a:graphic>
          </wp:inline>
        </w:drawing>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F61AEB" w:rsidP="00CF1E18">
      <w:r>
        <w:t xml:space="preserve">This tile is intended to determine if the increase in the volume of software testing </w:t>
      </w:r>
      <w:r w:rsidR="009008B4">
        <w:t>through test</w:t>
      </w:r>
      <w:r>
        <w:t xml:space="preserve"> automation with each release is having an impact on product quality (measured by the ratio of defects found in production).</w:t>
      </w:r>
    </w:p>
    <w:p w:rsidR="00F61AEB" w:rsidRDefault="00F61AEB" w:rsidP="00CF1E18">
      <w:r>
        <w:t xml:space="preserve">As each release is developed the volume of testing increases because more automated Selenium tests </w:t>
      </w:r>
      <w:r w:rsidR="009008B4">
        <w:t>can</w:t>
      </w:r>
      <w:r>
        <w:t xml:space="preserve"> be executed in each development cycle.</w:t>
      </w:r>
    </w:p>
    <w:p w:rsidR="00F61AEB" w:rsidRPr="00991ED3" w:rsidRDefault="009008B4" w:rsidP="00CF1E18">
      <w:r>
        <w:t>Excluding the incomplete data</w:t>
      </w:r>
      <w:r w:rsidR="00F61AEB">
        <w:t xml:space="preserve"> on the </w:t>
      </w:r>
      <w:r>
        <w:t>last release,</w:t>
      </w:r>
      <w:r w:rsidR="00F61AEB">
        <w:t xml:space="preserve"> </w:t>
      </w:r>
      <w:r>
        <w:t>these improvements in product quality are noticeable, if not overly remarkable.</w:t>
      </w:r>
    </w:p>
    <w:p w:rsidR="00F61AEB" w:rsidRDefault="00F61AEB">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9008B4" w:rsidP="00CF1E18">
      <w:r>
        <w:t>The chart axis is the ‘Release' value and the line in the chart is read directly from the added column ‘Test Automation %, which is a measure added to the ‘Release Automation’ data source in PowerBI.</w:t>
      </w:r>
    </w:p>
    <w:p w:rsidR="00F61AEB" w:rsidRDefault="00F61AEB" w:rsidP="00CF1E18">
      <w:r>
        <w:rPr>
          <w:noProof/>
          <w:lang w:eastAsia="en-GB"/>
        </w:rPr>
        <w:drawing>
          <wp:inline distT="0" distB="0" distL="0" distR="0">
            <wp:extent cx="2204865" cy="107576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10455" cy="1078491"/>
                    </a:xfrm>
                    <a:prstGeom prst="rect">
                      <a:avLst/>
                    </a:prstGeom>
                  </pic:spPr>
                </pic:pic>
              </a:graphicData>
            </a:graphic>
          </wp:inline>
        </w:drawing>
      </w:r>
    </w:p>
    <w:p w:rsidR="00F61AEB" w:rsidRDefault="00F61AEB" w:rsidP="00CF1E18">
      <w:r>
        <w:rPr>
          <w:noProof/>
          <w:lang w:eastAsia="en-GB"/>
        </w:rPr>
        <w:drawing>
          <wp:inline distT="0" distB="0" distL="0" distR="0">
            <wp:extent cx="4093577" cy="473336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_Process.JPG"/>
                    <pic:cNvPicPr/>
                  </pic:nvPicPr>
                  <pic:blipFill>
                    <a:blip r:embed="rId52">
                      <a:extLst>
                        <a:ext uri="{28A0092B-C50C-407E-A947-70E740481C1C}">
                          <a14:useLocalDpi xmlns:a14="http://schemas.microsoft.com/office/drawing/2010/main" val="0"/>
                        </a:ext>
                      </a:extLst>
                    </a:blip>
                    <a:stretch>
                      <a:fillRect/>
                    </a:stretch>
                  </pic:blipFill>
                  <pic:spPr>
                    <a:xfrm>
                      <a:off x="0" y="0"/>
                      <a:ext cx="4091940" cy="4731471"/>
                    </a:xfrm>
                    <a:prstGeom prst="rect">
                      <a:avLst/>
                    </a:prstGeom>
                  </pic:spPr>
                </pic:pic>
              </a:graphicData>
            </a:graphic>
          </wp:inline>
        </w:drawing>
      </w:r>
    </w:p>
    <w:p w:rsidR="00237BAA" w:rsidRPr="00D4066B" w:rsidRDefault="00237BAA" w:rsidP="00CF1E18">
      <w:r>
        <w:t>The bar charts are read from the measure created to measure the percentage ratio of production defects per release.</w:t>
      </w:r>
    </w:p>
    <w:p w:rsidR="00237BAA" w:rsidRDefault="00237BA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Default="00237BAA" w:rsidP="00CF1E18">
      <w:r>
        <w:t xml:space="preserve">The line and the bar </w:t>
      </w:r>
      <w:r w:rsidR="009008B4">
        <w:t>columns</w:t>
      </w:r>
      <w:r>
        <w:t xml:space="preserve"> are both measures in percentage and the overlay allows for a direct visual comparison.</w:t>
      </w:r>
    </w:p>
    <w:p w:rsidR="00237BAA" w:rsidRDefault="00237BAA" w:rsidP="00CF1E18">
      <w:r>
        <w:t xml:space="preserve">Arguably we would like to see a more striking inverse relationship between the line and the </w:t>
      </w:r>
      <w:r w:rsidR="009008B4">
        <w:t>columns</w:t>
      </w:r>
      <w:r>
        <w:t xml:space="preserve"> – to demonstrate that as the company invests more in test automation technology there is a significant drop in production defects and hence product quality.</w:t>
      </w:r>
    </w:p>
    <w:p w:rsidR="00237BAA" w:rsidRPr="00D4066B" w:rsidRDefault="00237BAA" w:rsidP="00CF1E18">
      <w:r>
        <w:t>That said, the visuals in the chart provide some reason for optimism with future releases.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Pr="00D4066B" w:rsidRDefault="00237BAA" w:rsidP="00CF1E18">
      <w:r>
        <w:t xml:space="preserve">Selecting a </w:t>
      </w:r>
      <w:r w:rsidR="009008B4">
        <w:t>column</w:t>
      </w:r>
      <w:r>
        <w:t xml:space="preserve"> in the bar chart of this </w:t>
      </w:r>
      <w:r w:rsidR="009008B4">
        <w:t>visualisation</w:t>
      </w:r>
      <w:r>
        <w:t xml:space="preserve"> impacts on the other production defect bar chart tile (3.5) and the Test Automation table (3.2), but not the development defect visuals.</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4B4FEE" w:rsidP="00CF1E18">
      <w:pPr>
        <w:pStyle w:val="Heading3"/>
      </w:pPr>
      <w:r>
        <w:lastRenderedPageBreak/>
        <w:t>Tile 3</w:t>
      </w:r>
      <w:r w:rsidR="00CF1E18">
        <w:t xml:space="preserve">.2: </w:t>
      </w:r>
      <w:r w:rsidR="00C67287">
        <w:t>High Level Test A</w:t>
      </w:r>
      <w:r w:rsidR="002F3B60">
        <w:t xml:space="preserve">utomation </w:t>
      </w:r>
      <w:r w:rsidR="00C67287">
        <w:t>Metrics</w:t>
      </w:r>
    </w:p>
    <w:p w:rsidR="00CF1E18"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tabular representation of the actual test cases executed for each release during the development cycle, along with the percentage of those tests that were automated.</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One a test is automated it is permanently added to the release test suite. Hence with each new release there is a growing rollover of test automation from previous releases.</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029200" cy="2278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3">
                      <a:extLst>
                        <a:ext uri="{28A0092B-C50C-407E-A947-70E740481C1C}">
                          <a14:useLocalDpi xmlns:a14="http://schemas.microsoft.com/office/drawing/2010/main" val="0"/>
                        </a:ext>
                      </a:extLst>
                    </a:blip>
                    <a:stretch>
                      <a:fillRect/>
                    </a:stretch>
                  </pic:blipFill>
                  <pic:spPr>
                    <a:xfrm>
                      <a:off x="0" y="0"/>
                      <a:ext cx="5029200" cy="2278380"/>
                    </a:xfrm>
                    <a:prstGeom prst="rect">
                      <a:avLst/>
                    </a:prstGeom>
                  </pic:spPr>
                </pic:pic>
              </a:graphicData>
            </a:graphic>
          </wp:inline>
        </w:drawing>
      </w:r>
    </w:p>
    <w:p w:rsidR="00CF1E18" w:rsidRDefault="00CF1E18" w:rsidP="00CF1E18">
      <w:pPr>
        <w:pStyle w:val="Heading4"/>
        <w:numPr>
          <w:ilvl w:val="0"/>
          <w:numId w:val="0"/>
        </w:numPr>
        <w:ind w:left="1134"/>
      </w:pPr>
    </w:p>
    <w:p w:rsidR="00A67C1A" w:rsidRPr="00A67C1A" w:rsidRDefault="00A67C1A" w:rsidP="00A67C1A">
      <w:r>
        <w:t xml:space="preserve">The percentage of production defects are added to elaborate on the bar </w:t>
      </w:r>
      <w:r w:rsidR="009008B4">
        <w:t>columns</w:t>
      </w:r>
      <w:r>
        <w:t xml:space="preserve"> in Tile 3.1</w:t>
      </w: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A67C1A" w:rsidP="00CF1E18">
      <w:r>
        <w:t>This tile provides a quick way for the consumer of the dashboard to see the numbers involved in test automation for each release.</w:t>
      </w:r>
    </w:p>
    <w:p w:rsidR="00A67C1A" w:rsidRPr="00991ED3" w:rsidRDefault="00A67C1A" w:rsidP="00CF1E18">
      <w:r>
        <w:t>The tile compliments the visual date in Tile 3.1.</w:t>
      </w:r>
    </w:p>
    <w:p w:rsidR="00A67C1A" w:rsidRDefault="00A67C1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A67C1A" w:rsidP="00CF1E18">
      <w:r>
        <w:t>The table is generated from test case numbers (per release) and the added column ‘Test Automation %’ in the ‘ReleaseAutomation’ data source.</w:t>
      </w:r>
    </w:p>
    <w:p w:rsidR="00A67C1A" w:rsidRDefault="00A67C1A" w:rsidP="00CF1E18">
      <w:r>
        <w:rPr>
          <w:noProof/>
          <w:lang w:eastAsia="en-GB"/>
        </w:rPr>
        <w:drawing>
          <wp:inline distT="0" distB="0" distL="0" distR="0">
            <wp:extent cx="2293620" cy="103907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93620" cy="1039079"/>
                    </a:xfrm>
                    <a:prstGeom prst="rect">
                      <a:avLst/>
                    </a:prstGeom>
                  </pic:spPr>
                </pic:pic>
              </a:graphicData>
            </a:graphic>
          </wp:inline>
        </w:drawing>
      </w:r>
    </w:p>
    <w:p w:rsidR="00A67C1A" w:rsidRPr="00D4066B" w:rsidRDefault="00A67C1A" w:rsidP="00CF1E18">
      <w:r>
        <w:rPr>
          <w:noProof/>
          <w:lang w:eastAsia="en-GB"/>
        </w:rPr>
        <w:drawing>
          <wp:inline distT="0" distB="0" distL="0" distR="0">
            <wp:extent cx="4107180" cy="6377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_Process.JPG"/>
                    <pic:cNvPicPr/>
                  </pic:nvPicPr>
                  <pic:blipFill>
                    <a:blip r:embed="rId55">
                      <a:extLst>
                        <a:ext uri="{28A0092B-C50C-407E-A947-70E740481C1C}">
                          <a14:useLocalDpi xmlns:a14="http://schemas.microsoft.com/office/drawing/2010/main" val="0"/>
                        </a:ext>
                      </a:extLst>
                    </a:blip>
                    <a:stretch>
                      <a:fillRect/>
                    </a:stretch>
                  </pic:blipFill>
                  <pic:spPr>
                    <a:xfrm>
                      <a:off x="0" y="0"/>
                      <a:ext cx="4107180" cy="6377940"/>
                    </a:xfrm>
                    <a:prstGeom prst="rect">
                      <a:avLst/>
                    </a:prstGeom>
                  </pic:spPr>
                </pic:pic>
              </a:graphicData>
            </a:graphic>
          </wp:inline>
        </w:drawing>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Pr="00D4066B" w:rsidRDefault="00E920B2" w:rsidP="00CF1E18">
      <w:r>
        <w:t>A table visual is the most effective way to display a volume of per release numeric data on test case numbers.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E920B2" w:rsidRPr="00D4066B" w:rsidRDefault="00E920B2" w:rsidP="00E920B2">
      <w:r>
        <w:t xml:space="preserve">Selecting a line entry in the table of this </w:t>
      </w:r>
      <w:r w:rsidR="009008B4">
        <w:t>visualisation</w:t>
      </w:r>
      <w:r>
        <w:t xml:space="preserve"> impacts on the other production defect bar chart tile (3.5) and the Test Automation table (3.2), but not the development defect visuals.</w:t>
      </w:r>
    </w:p>
    <w:p w:rsidR="00CF1E18" w:rsidRDefault="00CF1E18" w:rsidP="00CF1E1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.3</w:t>
      </w:r>
      <w:r>
        <w:t xml:space="preserve">: </w:t>
      </w:r>
      <w:r w:rsidR="008947C6">
        <w:t xml:space="preserve">Development Defect </w:t>
      </w:r>
      <w:r w:rsidR="00311D03">
        <w:t>N</w:t>
      </w:r>
      <w:r w:rsidR="008947C6">
        <w:t>umbers</w:t>
      </w:r>
      <w:r w:rsidR="00311D03">
        <w:t xml:space="preserve"> (Table)</w:t>
      </w:r>
    </w:p>
    <w:p w:rsidR="00C44B78"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data in this tile has been produced in other forms on the other dashboards, but it is included here again to show if product quality, as measured by defects found in the development phase is being effected.</w:t>
      </w:r>
    </w:p>
    <w:p w:rsidR="008947C6"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2964180" cy="2613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6">
                      <a:extLst>
                        <a:ext uri="{28A0092B-C50C-407E-A947-70E740481C1C}">
                          <a14:useLocalDpi xmlns:a14="http://schemas.microsoft.com/office/drawing/2010/main" val="0"/>
                        </a:ext>
                      </a:extLst>
                    </a:blip>
                    <a:stretch>
                      <a:fillRect/>
                    </a:stretch>
                  </pic:blipFill>
                  <pic:spPr>
                    <a:xfrm>
                      <a:off x="0" y="0"/>
                      <a:ext cx="2964180" cy="2613660"/>
                    </a:xfrm>
                    <a:prstGeom prst="rect">
                      <a:avLst/>
                    </a:prstGeom>
                  </pic:spPr>
                </pic:pic>
              </a:graphicData>
            </a:graphic>
          </wp:inline>
        </w:drawing>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Default="00761DD9" w:rsidP="00C44B78">
      <w:r>
        <w:t>Does an increase in test automation improve quality, as measured by the number of defects found in the development phase?</w:t>
      </w:r>
    </w:p>
    <w:p w:rsidR="00761DD9" w:rsidRDefault="00761DD9" w:rsidP="00C44B78">
      <w:r>
        <w:t>This can be seen as an inverse proposition to the production defect analysis. The QA process in development should possibly be finding more defects before the product ships, at a point when they are cheaper for the company to fix.</w:t>
      </w:r>
    </w:p>
    <w:p w:rsidR="00761DD9" w:rsidRDefault="00761DD9" w:rsidP="00C44B78"/>
    <w:p w:rsidR="00761DD9" w:rsidRPr="00991ED3" w:rsidRDefault="00761DD9" w:rsidP="00C44B78">
      <w:r>
        <w:t>The tabular data does seem to suggest that the QA process is generally improving with each release in terms of catching defects earlier.</w:t>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761DD9" w:rsidP="00C44B78">
      <w:r>
        <w:t xml:space="preserve">The table is relatively </w:t>
      </w:r>
      <w:r w:rsidR="009008B4">
        <w:t>simple</w:t>
      </w:r>
      <w:r>
        <w:t xml:space="preserve"> in construction, as it reads the ‘Release’ value and the added measure ‘Total Dev Defects’ from the </w:t>
      </w:r>
      <w:r w:rsidRPr="00BB24B3">
        <w:rPr>
          <w:i/>
        </w:rPr>
        <w:t>‘MasterDevelopmentDefectCount’</w:t>
      </w:r>
      <w:r>
        <w:t xml:space="preserve"> PowerBI data source.</w:t>
      </w:r>
    </w:p>
    <w:p w:rsidR="00C44B78" w:rsidRDefault="00C44B78" w:rsidP="00C44B78"/>
    <w:p w:rsidR="00761DD9" w:rsidRDefault="00761DD9" w:rsidP="00C44B78">
      <w:r>
        <w:rPr>
          <w:noProof/>
          <w:lang w:eastAsia="en-GB"/>
        </w:rPr>
        <w:drawing>
          <wp:inline distT="0" distB="0" distL="0" distR="0">
            <wp:extent cx="1051560" cy="1184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1560" cy="1184516"/>
                    </a:xfrm>
                    <a:prstGeom prst="rect">
                      <a:avLst/>
                    </a:prstGeom>
                  </pic:spPr>
                </pic:pic>
              </a:graphicData>
            </a:graphic>
          </wp:inline>
        </w:drawing>
      </w:r>
    </w:p>
    <w:p w:rsidR="00761DD9" w:rsidRPr="00D4066B" w:rsidRDefault="00761DD9" w:rsidP="00C44B78">
      <w:r>
        <w:rPr>
          <w:noProof/>
          <w:lang w:eastAsia="en-GB"/>
        </w:rPr>
        <w:drawing>
          <wp:inline distT="0" distB="0" distL="0" distR="0">
            <wp:extent cx="4008120" cy="5059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_Process.JPG"/>
                    <pic:cNvPicPr/>
                  </pic:nvPicPr>
                  <pic:blipFill>
                    <a:blip r:embed="rId58">
                      <a:extLst>
                        <a:ext uri="{28A0092B-C50C-407E-A947-70E740481C1C}">
                          <a14:useLocalDpi xmlns:a14="http://schemas.microsoft.com/office/drawing/2010/main" val="0"/>
                        </a:ext>
                      </a:extLst>
                    </a:blip>
                    <a:stretch>
                      <a:fillRect/>
                    </a:stretch>
                  </pic:blipFill>
                  <pic:spPr>
                    <a:xfrm>
                      <a:off x="0" y="0"/>
                      <a:ext cx="4008120" cy="5059680"/>
                    </a:xfrm>
                    <a:prstGeom prst="rect">
                      <a:avLst/>
                    </a:prstGeom>
                  </pic:spPr>
                </pic:pic>
              </a:graphicData>
            </a:graphic>
          </wp:inline>
        </w:drawing>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4B65FC" w:rsidP="00C44B78">
      <w:r>
        <w:t>The tabular form is an easy way to represent the sub total of defect numbers for each release.</w:t>
      </w:r>
    </w:p>
    <w:p w:rsidR="00C44B78" w:rsidRDefault="00C44B78" w:rsidP="00C44B78">
      <w:pPr>
        <w:pStyle w:val="Heading4"/>
        <w:shd w:val="clear" w:color="auto" w:fill="FFFFFF"/>
        <w:spacing w:before="480" w:after="0"/>
        <w:rPr>
          <w:spacing w:val="-1"/>
          <w:szCs w:val="22"/>
        </w:rPr>
      </w:pPr>
      <w:r>
        <w:rPr>
          <w:spacing w:val="-1"/>
          <w:szCs w:val="22"/>
        </w:rPr>
        <w:t xml:space="preserve">Relation </w:t>
      </w:r>
      <w:r w:rsidR="009008B4">
        <w:rPr>
          <w:spacing w:val="-1"/>
          <w:szCs w:val="22"/>
        </w:rPr>
        <w:t>to</w:t>
      </w:r>
      <w:r>
        <w:rPr>
          <w:spacing w:val="-1"/>
          <w:szCs w:val="22"/>
        </w:rPr>
        <w:t xml:space="preserve"> Other Tiles in Dashboard</w:t>
      </w:r>
      <w:r w:rsidRPr="00991ED3">
        <w:rPr>
          <w:spacing w:val="-1"/>
          <w:szCs w:val="22"/>
        </w:rPr>
        <w:t>.</w:t>
      </w:r>
    </w:p>
    <w:p w:rsidR="00C44B78" w:rsidRDefault="00C44B78" w:rsidP="00C44B78"/>
    <w:p w:rsidR="00C44B78" w:rsidRDefault="004B65FC" w:rsidP="00C44B78">
      <w:r>
        <w:t xml:space="preserve">It is a tabular representation of the area chart in Tile 3.4.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311D03" w:rsidRDefault="00C44B78" w:rsidP="00311D03">
      <w:pPr>
        <w:pStyle w:val="Heading3"/>
      </w:pPr>
      <w:r>
        <w:lastRenderedPageBreak/>
        <w:t>Tile 3.</w:t>
      </w:r>
      <w:r w:rsidR="004B4FEE">
        <w:t>4</w:t>
      </w:r>
      <w:r>
        <w:t xml:space="preserve">: </w:t>
      </w:r>
      <w:r w:rsidR="00311D03">
        <w:t>Development Defect Numbers (Table)</w:t>
      </w:r>
    </w:p>
    <w:p w:rsidR="00C44B78" w:rsidRPr="00311D03" w:rsidRDefault="00311D03" w:rsidP="00311D03">
      <w:r w:rsidRPr="00311D03">
        <w:t>This tile is an area graph that visually compliments the tabular data in Tile 3.3.</w:t>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1970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It is a repetition of the dat</w:t>
      </w:r>
      <w:r w:rsidR="0058542F">
        <w:rPr>
          <w:rFonts w:ascii="Arial" w:hAnsi="Arial" w:cs="Arial"/>
          <w:spacing w:val="-1"/>
          <w:sz w:val="22"/>
          <w:szCs w:val="22"/>
        </w:rPr>
        <w:t>a</w:t>
      </w:r>
      <w:r>
        <w:rPr>
          <w:rFonts w:ascii="Arial" w:hAnsi="Arial" w:cs="Arial"/>
          <w:spacing w:val="-1"/>
          <w:sz w:val="22"/>
          <w:szCs w:val="22"/>
        </w:rPr>
        <w:t xml:space="preserve"> in Tile 3.3 but it provides a visual representation of the generally upward trend in defect detection by the companies QA process during product development.</w:t>
      </w:r>
    </w:p>
    <w:p w:rsidR="00311D03" w:rsidRDefault="00311D03" w:rsidP="00C44B78">
      <w:pPr>
        <w:pStyle w:val="mz"/>
        <w:shd w:val="clear" w:color="auto" w:fill="FFFFFF"/>
        <w:spacing w:before="480" w:beforeAutospacing="0" w:after="0" w:afterAutospacing="0"/>
        <w:ind w:left="1134"/>
        <w:rPr>
          <w:rFonts w:ascii="Arial" w:hAnsi="Arial" w:cs="Arial"/>
          <w:spacing w:val="-1"/>
          <w:sz w:val="22"/>
          <w:szCs w:val="22"/>
        </w:rPr>
      </w:pP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58542F" w:rsidRDefault="0058542F" w:rsidP="00C44B78">
      <w:r>
        <w:t xml:space="preserve">To show, in a more visual manner, that increased test automation is improving test defect detection. </w:t>
      </w:r>
    </w:p>
    <w:p w:rsidR="00C44B78" w:rsidRPr="00991ED3" w:rsidRDefault="0058542F" w:rsidP="00C44B78">
      <w:r>
        <w:t xml:space="preserve">This area chart does not explicitly reference test automation data but it is placed firmly in the context of a </w:t>
      </w:r>
      <w:r w:rsidR="009008B4">
        <w:t>dashboard</w:t>
      </w:r>
      <w:r>
        <w:t xml:space="preserve"> that reports on the evolution of company QA processes.</w:t>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58542F" w:rsidRDefault="00C44B78" w:rsidP="0058542F">
      <w:r>
        <w:t>The</w:t>
      </w:r>
      <w:r w:rsidR="0058542F">
        <w:t xml:space="preserve"> area chart</w:t>
      </w:r>
      <w:r w:rsidR="0058542F" w:rsidRPr="0058542F">
        <w:t xml:space="preserve"> </w:t>
      </w:r>
      <w:r w:rsidR="0058542F">
        <w:t xml:space="preserve">reads the ‘Release’ value and the added measure ‘Total Dev Defects’ from the </w:t>
      </w:r>
      <w:r w:rsidR="0058542F" w:rsidRPr="00BB24B3">
        <w:rPr>
          <w:i/>
        </w:rPr>
        <w:t>‘MasterDevelopmentDefectCount’</w:t>
      </w:r>
      <w:r w:rsidR="0058542F">
        <w:t xml:space="preserve"> PowerBI data source.</w:t>
      </w:r>
    </w:p>
    <w:p w:rsidR="0058542F" w:rsidRDefault="0058542F" w:rsidP="00C44B78">
      <w:r>
        <w:rPr>
          <w:noProof/>
          <w:lang w:eastAsia="en-GB"/>
        </w:rPr>
        <w:drawing>
          <wp:inline distT="0" distB="0" distL="0" distR="0">
            <wp:extent cx="1924371"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371" cy="1165860"/>
                    </a:xfrm>
                    <a:prstGeom prst="rect">
                      <a:avLst/>
                    </a:prstGeom>
                  </pic:spPr>
                </pic:pic>
              </a:graphicData>
            </a:graphic>
          </wp:inline>
        </w:drawing>
      </w:r>
    </w:p>
    <w:p w:rsidR="0058542F" w:rsidRPr="00D4066B" w:rsidRDefault="0058542F" w:rsidP="00C44B78">
      <w:r>
        <w:rPr>
          <w:noProof/>
          <w:lang w:eastAsia="en-GB"/>
        </w:rPr>
        <w:drawing>
          <wp:inline distT="0" distB="0" distL="0" distR="0">
            <wp:extent cx="4076700" cy="499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_Process.JPG"/>
                    <pic:cNvPicPr/>
                  </pic:nvPicPr>
                  <pic:blipFill>
                    <a:blip r:embed="rId61">
                      <a:extLst>
                        <a:ext uri="{28A0092B-C50C-407E-A947-70E740481C1C}">
                          <a14:useLocalDpi xmlns:a14="http://schemas.microsoft.com/office/drawing/2010/main" val="0"/>
                        </a:ext>
                      </a:extLst>
                    </a:blip>
                    <a:stretch>
                      <a:fillRect/>
                    </a:stretch>
                  </pic:blipFill>
                  <pic:spPr>
                    <a:xfrm>
                      <a:off x="0" y="0"/>
                      <a:ext cx="4076700" cy="4991100"/>
                    </a:xfrm>
                    <a:prstGeom prst="rect">
                      <a:avLst/>
                    </a:prstGeom>
                  </pic:spPr>
                </pic:pic>
              </a:graphicData>
            </a:graphic>
          </wp:inline>
        </w:drawing>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E6245B" w:rsidP="00C44B78">
      <w:r>
        <w:t>The area chart is a visual compliment to the tabular data in Tile 3.4.</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C14D51" w:rsidRDefault="00C14D51" w:rsidP="00C14D51">
      <w:r>
        <w:t xml:space="preserve">The tile is a visual representation of the table chart in Tile 3.3.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.5</w:t>
      </w:r>
      <w:r>
        <w:t xml:space="preserve">: </w:t>
      </w:r>
      <w:r w:rsidR="00257011">
        <w:t xml:space="preserve">Compare Increase in Test Case </w:t>
      </w:r>
      <w:r w:rsidR="009008B4">
        <w:t>Numbers</w:t>
      </w:r>
      <w:r w:rsidR="00257011">
        <w:t xml:space="preserve"> to Production Defect Numbers</w:t>
      </w:r>
    </w:p>
    <w:p w:rsidR="00C44B78" w:rsidRDefault="00A829FD"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provides a view that is similar to the line and bar chart in Tile 3.1 but this time it overlaps the volume of actual test cases, as the number increases – through automation – with each release.</w:t>
      </w:r>
    </w:p>
    <w:p w:rsidR="00A829FD" w:rsidRDefault="0096128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86400" cy="2598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2598420"/>
                    </a:xfrm>
                    <a:prstGeom prst="rect">
                      <a:avLst/>
                    </a:prstGeom>
                  </pic:spPr>
                </pic:pic>
              </a:graphicData>
            </a:graphic>
          </wp:inline>
        </w:drawing>
      </w:r>
    </w:p>
    <w:p w:rsidR="00C44B78" w:rsidRDefault="00C44B78" w:rsidP="00C44B78">
      <w:pPr>
        <w:pStyle w:val="Heading4"/>
        <w:numPr>
          <w:ilvl w:val="0"/>
          <w:numId w:val="0"/>
        </w:numPr>
        <w:ind w:left="1134"/>
      </w:pPr>
    </w:p>
    <w:p w:rsidR="00A829FD" w:rsidRDefault="00A829FD" w:rsidP="00A829FD">
      <w:r>
        <w:t>The amber and pink stacks in the columns for each release refer to the two periods during which production defects are tracked against each release.</w:t>
      </w:r>
    </w:p>
    <w:p w:rsidR="00961286" w:rsidRDefault="00961286" w:rsidP="00A829FD">
      <w:r>
        <w:t xml:space="preserve">The left Y-Axis tracks the production defect numbers for the bar columns. </w:t>
      </w:r>
    </w:p>
    <w:p w:rsidR="00961286" w:rsidRPr="00A829FD" w:rsidRDefault="00961286" w:rsidP="00A829FD">
      <w:r>
        <w:t>The right Y-Axis tracks the numbers of test cases executed for each release (in thousands).</w:t>
      </w: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FB4BFD" w:rsidP="00C44B78">
      <w:r>
        <w:t>This tile compliments the data in Tile 3.1 by showing again that the later product releases are showing a slight improvement in product quality as the scale of test automation increases.</w:t>
      </w:r>
    </w:p>
    <w:p w:rsidR="00FB4BFD" w:rsidRDefault="00FB4BFD">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FB4BFD" w:rsidP="00C44B78">
      <w:r>
        <w:t>The chart reads from the following measures created on the ‘</w:t>
      </w:r>
      <w:r w:rsidRPr="00FB4BFD">
        <w:rPr>
          <w:i/>
        </w:rPr>
        <w:t>Post Product Release Defect Tracking</w:t>
      </w:r>
      <w:r>
        <w:t>’ data source, which is read from the JIRA .csv extract of production defect data;</w:t>
      </w:r>
    </w:p>
    <w:p w:rsidR="00FB4BFD" w:rsidRDefault="00FB4BFD" w:rsidP="00FB4BFD">
      <w:pPr>
        <w:pStyle w:val="ListParagraph"/>
        <w:numPr>
          <w:ilvl w:val="0"/>
          <w:numId w:val="46"/>
        </w:numPr>
      </w:pPr>
      <w:r>
        <w:t>TotalPeriodOneProdDefects</w:t>
      </w:r>
    </w:p>
    <w:p w:rsidR="00FB4BFD" w:rsidRDefault="00FB4BFD" w:rsidP="00FB4BFD">
      <w:pPr>
        <w:pStyle w:val="ListParagraph"/>
        <w:ind w:left="1854"/>
      </w:pPr>
    </w:p>
    <w:p w:rsidR="00FB4BFD" w:rsidRDefault="00FB4BFD" w:rsidP="00FB4BFD">
      <w:pPr>
        <w:pStyle w:val="ListParagraph"/>
        <w:numPr>
          <w:ilvl w:val="0"/>
          <w:numId w:val="46"/>
        </w:numPr>
      </w:pPr>
      <w:r>
        <w:t>TotalPeriodTwoProdDefects</w:t>
      </w:r>
    </w:p>
    <w:p w:rsidR="00FB4BFD" w:rsidRDefault="00FB4BFD" w:rsidP="00FB4BFD">
      <w:pPr>
        <w:pStyle w:val="ListParagraph"/>
        <w:ind w:left="1854"/>
      </w:pPr>
    </w:p>
    <w:p w:rsidR="00FB4BFD" w:rsidRDefault="00FB4BFD" w:rsidP="00C44B78">
      <w:r>
        <w:t xml:space="preserve">These measures build up the yellow and pink segments in the bar </w:t>
      </w:r>
      <w:r w:rsidR="009008B4">
        <w:t>columns</w:t>
      </w:r>
      <w:r>
        <w:t xml:space="preserve"> to show a more granular view of the production defect numbers.</w:t>
      </w:r>
    </w:p>
    <w:p w:rsidR="00FB4BFD" w:rsidRDefault="00FB4BFD" w:rsidP="00C44B78">
      <w:r>
        <w:rPr>
          <w:noProof/>
          <w:lang w:eastAsia="en-GB"/>
        </w:rPr>
        <w:drawing>
          <wp:inline distT="0" distB="0" distL="0" distR="0">
            <wp:extent cx="5554980" cy="2598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554980" cy="2598420"/>
                    </a:xfrm>
                    <a:prstGeom prst="rect">
                      <a:avLst/>
                    </a:prstGeom>
                  </pic:spPr>
                </pic:pic>
              </a:graphicData>
            </a:graphic>
          </wp:inline>
        </w:drawing>
      </w:r>
    </w:p>
    <w:p w:rsidR="00FB4BFD" w:rsidRDefault="00FB4BFD" w:rsidP="00C44B78"/>
    <w:p w:rsidR="00FB4BFD" w:rsidRPr="00D4066B" w:rsidRDefault="00FB4BFD" w:rsidP="00C44B78">
      <w:r>
        <w:t>The line is read from the ‘Automated’ and ‘Release’ fields in the ‘ReleaseAutomation’ data source in PowerBI.</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FB4BFD" w:rsidP="00C44B78">
      <w:r>
        <w:t>This tile provides a similar overlap as in Tile 3.1. It is a useful way to counterpoint the increase in the volume of test automation against the number of defects found in production, per release.</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2A61B1" w:rsidRPr="00D4066B" w:rsidRDefault="002A61B1" w:rsidP="002A61B1">
      <w:r>
        <w:t xml:space="preserve">Selecting a </w:t>
      </w:r>
      <w:r w:rsidR="009008B4">
        <w:t>column</w:t>
      </w:r>
      <w:r>
        <w:t xml:space="preserve"> in the bar chart of this </w:t>
      </w:r>
      <w:r w:rsidR="009008B4">
        <w:t>visualisation</w:t>
      </w:r>
      <w:r>
        <w:t xml:space="preserve"> impacts on the other production defect bar chart tile (3.1) and the Test Automation table (3.2), but not the development defect visuals.</w:t>
      </w:r>
    </w:p>
    <w:p w:rsidR="00CF1E18" w:rsidRDefault="00CF1E18" w:rsidP="00CF1E18">
      <w:pPr>
        <w:spacing w:after="0" w:line="240" w:lineRule="auto"/>
        <w:ind w:left="0"/>
        <w:rPr>
          <w:b/>
          <w:bCs/>
          <w:color w:val="3C8D94"/>
          <w:szCs w:val="26"/>
        </w:rPr>
      </w:pPr>
    </w:p>
    <w:p w:rsidR="007D6269" w:rsidRDefault="007D6269" w:rsidP="007D6269"/>
    <w:p w:rsidR="007D6269" w:rsidRDefault="007D6269" w:rsidP="007D6269">
      <w:pPr>
        <w:pStyle w:val="Heading1"/>
      </w:pPr>
      <w:bookmarkStart w:id="35" w:name="_Toc36210463"/>
      <w:r>
        <w:lastRenderedPageBreak/>
        <w:t>Conclusions</w:t>
      </w:r>
      <w:bookmarkEnd w:id="35"/>
    </w:p>
    <w:p w:rsidR="007D6269" w:rsidRDefault="00673905" w:rsidP="007D6269">
      <w:pPr>
        <w:pStyle w:val="Heading2"/>
      </w:pPr>
      <w:bookmarkStart w:id="36" w:name="_Toc36210464"/>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210465"/>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210466"/>
      <w:r>
        <w:lastRenderedPageBreak/>
        <w:t>Appendices</w:t>
      </w:r>
      <w:bookmarkEnd w:id="38"/>
    </w:p>
    <w:p w:rsidR="00FD621A" w:rsidRDefault="009F2EE4" w:rsidP="00FD621A">
      <w:pPr>
        <w:pStyle w:val="Heading2"/>
      </w:pPr>
      <w:bookmarkStart w:id="39" w:name="_Ref26547264"/>
      <w:bookmarkStart w:id="40" w:name="_Toc36210467"/>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210468"/>
      <w:bookmarkEnd w:id="42"/>
      <w:bookmarkEnd w:id="43"/>
      <w:r>
        <w:lastRenderedPageBreak/>
        <w:t>References</w:t>
      </w:r>
      <w:bookmarkEnd w:id="44"/>
    </w:p>
    <w:p w:rsidR="000A433B" w:rsidRDefault="007D6269" w:rsidP="00921320">
      <w:pPr>
        <w:pStyle w:val="Heading2"/>
      </w:pPr>
      <w:bookmarkStart w:id="45" w:name="_Toc36210469"/>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63"/>
      <w:headerReference w:type="default" r:id="rId64"/>
      <w:footerReference w:type="even" r:id="rId65"/>
      <w:footerReference w:type="default" r:id="rId66"/>
      <w:headerReference w:type="first" r:id="rId67"/>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A77" w:rsidRDefault="002B5A77">
      <w:r>
        <w:separator/>
      </w:r>
    </w:p>
  </w:endnote>
  <w:endnote w:type="continuationSeparator" w:id="0">
    <w:p w:rsidR="002B5A77" w:rsidRDefault="002B5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522256">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A229C5">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229C5">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361"/>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p>
      </w:tc>
      <w:tc>
        <w:tcPr>
          <w:tcW w:w="2500" w:type="pct"/>
          <w:tcBorders>
            <w:top w:val="single" w:sz="4" w:space="0" w:color="auto"/>
          </w:tcBorders>
          <w:shd w:val="clear" w:color="auto" w:fill="auto"/>
        </w:tcPr>
        <w:p w:rsidR="00FB4BFD" w:rsidRDefault="00FB4BFD" w:rsidP="001C5E38">
          <w:pPr>
            <w:pStyle w:val="Footer"/>
            <w:jc w:val="right"/>
          </w:pP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A229C5">
            <w:rPr>
              <w:noProof/>
            </w:rPr>
            <w:t>6</w:t>
          </w:r>
          <w:r>
            <w:fldChar w:fldCharType="end"/>
          </w:r>
          <w:r>
            <w:t xml:space="preserve"> of </w:t>
          </w:r>
          <w:r>
            <w:rPr>
              <w:noProof/>
            </w:rPr>
            <w:fldChar w:fldCharType="begin"/>
          </w:r>
          <w:r>
            <w:rPr>
              <w:noProof/>
            </w:rPr>
            <w:instrText xml:space="preserve"> NUMPAGES </w:instrText>
          </w:r>
          <w:r>
            <w:rPr>
              <w:noProof/>
            </w:rPr>
            <w:fldChar w:fldCharType="separate"/>
          </w:r>
          <w:r w:rsidR="00A229C5">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A77" w:rsidRDefault="002B5A77">
      <w:r>
        <w:separator/>
      </w:r>
    </w:p>
  </w:footnote>
  <w:footnote w:type="continuationSeparator" w:id="0">
    <w:p w:rsidR="002B5A77" w:rsidRDefault="002B5A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13"/>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BFD" w:rsidRDefault="00FB4B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664612"/>
    <w:multiLevelType w:val="hybridMultilevel"/>
    <w:tmpl w:val="C8A0590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2">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3">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4">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5">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6"/>
  </w:num>
  <w:num w:numId="3">
    <w:abstractNumId w:val="25"/>
  </w:num>
  <w:num w:numId="4">
    <w:abstractNumId w:val="28"/>
  </w:num>
  <w:num w:numId="5">
    <w:abstractNumId w:val="30"/>
  </w:num>
  <w:num w:numId="6">
    <w:abstractNumId w:val="39"/>
  </w:num>
  <w:num w:numId="7">
    <w:abstractNumId w:val="14"/>
  </w:num>
  <w:num w:numId="8">
    <w:abstractNumId w:val="45"/>
  </w:num>
  <w:num w:numId="9">
    <w:abstractNumId w:val="32"/>
  </w:num>
  <w:num w:numId="10">
    <w:abstractNumId w:val="1"/>
  </w:num>
  <w:num w:numId="11">
    <w:abstractNumId w:val="38"/>
  </w:num>
  <w:num w:numId="12">
    <w:abstractNumId w:val="21"/>
  </w:num>
  <w:num w:numId="13">
    <w:abstractNumId w:val="2"/>
  </w:num>
  <w:num w:numId="14">
    <w:abstractNumId w:val="6"/>
  </w:num>
  <w:num w:numId="15">
    <w:abstractNumId w:val="35"/>
  </w:num>
  <w:num w:numId="16">
    <w:abstractNumId w:val="44"/>
  </w:num>
  <w:num w:numId="17">
    <w:abstractNumId w:val="42"/>
  </w:num>
  <w:num w:numId="18">
    <w:abstractNumId w:val="37"/>
  </w:num>
  <w:num w:numId="19">
    <w:abstractNumId w:val="24"/>
  </w:num>
  <w:num w:numId="20">
    <w:abstractNumId w:val="5"/>
  </w:num>
  <w:num w:numId="21">
    <w:abstractNumId w:val="11"/>
  </w:num>
  <w:num w:numId="22">
    <w:abstractNumId w:val="17"/>
  </w:num>
  <w:num w:numId="23">
    <w:abstractNumId w:val="15"/>
  </w:num>
  <w:num w:numId="24">
    <w:abstractNumId w:val="41"/>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3"/>
  </w:num>
  <w:num w:numId="32">
    <w:abstractNumId w:val="40"/>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 w:numId="46">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171E5"/>
    <w:rsid w:val="00121B63"/>
    <w:rsid w:val="00121CD2"/>
    <w:rsid w:val="001247BC"/>
    <w:rsid w:val="00124D94"/>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37BAA"/>
    <w:rsid w:val="0024054F"/>
    <w:rsid w:val="00240DFE"/>
    <w:rsid w:val="002418D5"/>
    <w:rsid w:val="0024224D"/>
    <w:rsid w:val="00242349"/>
    <w:rsid w:val="00243E4C"/>
    <w:rsid w:val="00252543"/>
    <w:rsid w:val="00257011"/>
    <w:rsid w:val="002605C4"/>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4FE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209"/>
    <w:rsid w:val="0058542F"/>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36E9"/>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08B4"/>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D78CD"/>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1F34"/>
    <w:rsid w:val="00A22220"/>
    <w:rsid w:val="00A229C5"/>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9E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245B"/>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0B2"/>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68B0"/>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57F3B"/>
    <w:rsid w:val="00F616BF"/>
    <w:rsid w:val="00F61AEB"/>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4BFD"/>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JP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eg"/><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21.JPG"/><Relationship Id="rId54" Type="http://schemas.openxmlformats.org/officeDocument/2006/relationships/image" Target="media/image34.jpeg"/><Relationship Id="rId62" Type="http://schemas.openxmlformats.org/officeDocument/2006/relationships/image" Target="media/image42.JPG"/></Relationships>
</file>

<file path=word/_rels/header5.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mso-contentType ?>
<customXsn xmlns="http://schemas.microsoft.com/office/2006/metadata/customXsn">
  <xsnLocation/>
  <cached>True</cached>
  <openByDefault>True</openByDefault>
  <xsnScope/>
</customXsn>
</file>

<file path=customXml/item6.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3F3BA2BD-FEA5-4000-9656-4A71062FF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6036</Words>
  <Characters>34408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40364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2</cp:revision>
  <cp:lastPrinted>2007-06-14T13:02:00Z</cp:lastPrinted>
  <dcterms:created xsi:type="dcterms:W3CDTF">2020-03-27T14:07:00Z</dcterms:created>
  <dcterms:modified xsi:type="dcterms:W3CDTF">2020-03-27T14:07:00Z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