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368"/>
            <w:shd w:val="clear" w:color="auto" w:fill="1F2A56"/>
            <w:tcMar>
              <w:top w:w="180" w:type="dxa"/>
              <w:bottom w:w="180" w:type="dxa"/>
              <w:start w:w="220" w:type="dxa"/>
              <w:end w:w="220" w:type="dxa"/>
              <w:left w:w="220" w:type="dxa"/>
              <w:right w:w="2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AEB9DA"/>
                <w:sz w:val="20"/>
              </w:rPr>
              <w:t>USER STORY  •  DXV-FRE-007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FFFFFF"/>
                <w:sz w:val="36"/>
              </w:rPr>
              <w:t>Align headerless export shape with RFFilespec ingest</w:t>
            </w:r>
          </w:p>
          <w:p>
            <w:pPr>
              <w:spacing w:before="0"/>
            </w:pPr>
            <w:r>
              <w:rPr>
                <w:i/>
                <w:color w:val="C9D2EC"/>
                <w:sz w:val="19"/>
              </w:rPr>
              <w:t>Epic: RFFilespec / Headerless Compatibility   |   DXV Feedback (Quarantine Export)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944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Story Key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DXV-FRE-007</w:t>
            </w:r>
          </w:p>
        </w:tc>
        <w:tc>
          <w:tcPr>
            <w:tcW w:type="dxa" w:w="1944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088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b/>
                <w:color w:val="8D6E00"/>
                <w:sz w:val="17"/>
                <w:shd w:val="clear" w:color="auto" w:fill="FFF8E1"/>
              </w:rPr>
              <w:t xml:space="preserve">  Medium  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Epic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RFFilespec / Headerless Compatibility</w:t>
            </w:r>
          </w:p>
        </w:tc>
        <w:tc>
          <w:tcPr>
            <w:tcW w:type="dxa" w:w="1944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Story Points</w:t>
            </w:r>
          </w:p>
        </w:tc>
        <w:tc>
          <w:tcPr>
            <w:tcW w:type="dxa" w:w="2088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3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Components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failed-record-export</w:t>
            </w:r>
          </w:p>
        </w:tc>
        <w:tc>
          <w:tcPr>
            <w:tcW w:type="dxa" w:w="1944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Issue Type</w:t>
            </w:r>
          </w:p>
        </w:tc>
        <w:tc>
          <w:tcPr>
            <w:tcW w:type="dxa" w:w="2088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Story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Labels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dxv, failed-record-export, rffilespec, headerless, integration</w:t>
            </w:r>
          </w:p>
        </w:tc>
        <w:tc>
          <w:tcPr>
            <w:tcW w:type="dxa" w:w="1944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088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Ready for Test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User 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296"/>
            <w:shd w:val="clear" w:color="auto" w:fill="EAF1FB"/>
            <w:tcBorders>
              <w:left w:val="single" w:sz="24" w:space="0" w:color="2E6FD6"/>
            </w:tcBorders>
            <w:tcMar>
              <w:top w:w="120" w:type="dxa"/>
              <w:bottom w:w="120" w:type="dxa"/>
              <w:start w:w="180" w:type="dxa"/>
              <w:end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color w:val="2A2F3A"/>
                <w:sz w:val="20"/>
              </w:rPr>
              <w:t>As a AML data engineer</w:t>
            </w:r>
          </w:p>
          <w:p>
            <w:pPr>
              <w:spacing w:after="80"/>
            </w:pPr>
            <w:r>
              <w:rPr>
                <w:color w:val="2A2F3A"/>
                <w:sz w:val="20"/>
              </w:rPr>
              <w:t>I want headerless bad-row and report files when ingest uses RFFilespec/XML-driven, headerless column ordering</w:t>
            </w:r>
          </w:p>
          <w:p>
            <w:pPr>
              <w:spacing w:after="0"/>
            </w:pPr>
            <w:r>
              <w:rPr>
                <w:color w:val="2A2F3A"/>
                <w:sz w:val="20"/>
              </w:rPr>
              <w:t>so that the resubmit and report files match the exact shape the ingest expects, avoiding a header line that RFFilespec ingest would not tolerate.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Description</w:t>
      </w:r>
    </w:p>
    <w:p>
      <w:pPr>
        <w:spacing w:after="120"/>
        <w:jc w:val="both"/>
      </w:pPr>
      <w:r>
        <w:rPr>
          <w:sz w:val="21"/>
        </w:rPr>
        <w:t>When the contract sets input.use_rffilespec to true, ingest uses headerless, RFFilespec/XML-driven column ordering. Failed-record export, however, still defaults include_header to true regardless of use_rffilespec.</w:t>
      </w:r>
    </w:p>
    <w:p>
      <w:pPr>
        <w:spacing w:after="120"/>
        <w:jc w:val="both"/>
      </w:pPr>
      <w:r>
        <w:rPr>
          <w:sz w:val="21"/>
        </w:rPr>
        <w:t>Therefore, to produce headerless bad rows and reports that match the RFFilespec ingest shape, the team must explicitly set include_header to false — either in the contract JSON or by passing include_header=False to run_pipeline.</w:t>
      </w:r>
    </w:p>
    <w:p>
      <w:pPr>
        <w:spacing w:after="120"/>
        <w:jc w:val="both"/>
      </w:pPr>
      <w:r>
        <w:rPr>
          <w:sz w:val="21"/>
        </w:rPr>
        <w:t>Export path roots remain global for this stage (bad_records_location, feedback_location, report_location). There is no separate per-table export path layout introduced by RFFilespec; only the header behaviour needs aligning.</w:t>
      </w: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Key Terms &amp; Behaviour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</w:tblPr>
      <w:tblGrid>
        <w:gridCol w:w="5184"/>
        <w:gridCol w:w="5184"/>
      </w:tblGrid>
      <w:tr>
        <w:tc>
          <w:tcPr>
            <w:tcW w:type="dxa" w:w="3312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input.use_rffilespec</w:t>
            </w:r>
          </w:p>
        </w:tc>
        <w:tc>
          <w:tcPr>
            <w:tcW w:type="dxa" w:w="6984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When true, ingest is headerless with XML-driven column order.</w:t>
            </w:r>
          </w:p>
        </w:tc>
      </w:tr>
      <w:tr>
        <w:tc>
          <w:tcPr>
            <w:tcW w:type="dxa" w:w="3312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Export default</w:t>
            </w:r>
          </w:p>
        </w:tc>
        <w:tc>
          <w:tcPr>
            <w:tcW w:type="dxa" w:w="6984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include_header still defaults to true even when use_rffilespec is true.</w:t>
            </w:r>
          </w:p>
        </w:tc>
      </w:tr>
      <w:tr>
        <w:tc>
          <w:tcPr>
            <w:tcW w:type="dxa" w:w="3312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Required action</w:t>
            </w:r>
          </w:p>
        </w:tc>
        <w:tc>
          <w:tcPr>
            <w:tcW w:type="dxa" w:w="6984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Set include_header=false (contract) or include_header=False (kwarg) for headerless export.</w:t>
            </w:r>
          </w:p>
        </w:tc>
      </w:tr>
      <w:tr>
        <w:tc>
          <w:tcPr>
            <w:tcW w:type="dxa" w:w="3312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Path roots</w:t>
            </w:r>
          </w:p>
        </w:tc>
        <w:tc>
          <w:tcPr>
            <w:tcW w:type="dxa" w:w="6984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Remain global (bad/feedback/report); no per-table export path layout.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Acceptance Criteria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296"/>
            <w:shd w:val="clear" w:color="auto" w:fill="ECF7EE"/>
            <w:tcBorders>
              <w:left w:val="single" w:sz="24" w:space="0" w:color="2E9E4F"/>
            </w:tcBorders>
            <w:tcMar>
              <w:top w:w="120" w:type="dxa"/>
              <w:bottom w:w="130" w:type="dxa"/>
              <w:start w:w="180" w:type="dxa"/>
              <w:end w:w="160" w:type="dxa"/>
              <w:left w:w="180" w:type="dxa"/>
              <w:right w:w="160" w:type="dxa"/>
            </w:tcMar>
          </w:tcPr>
          <w:p>
            <w:pPr>
              <w:spacing w:after="120"/>
            </w:pPr>
            <w:r>
              <w:rPr>
                <w:b/>
                <w:color w:val="2E9E4F"/>
                <w:sz w:val="21"/>
              </w:rPr>
              <w:t>Definition of Done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1.  </w:t>
            </w:r>
            <w:r>
              <w:rPr>
                <w:color w:val="2A2F3A"/>
                <w:sz w:val="20"/>
              </w:rPr>
              <w:t>With use_rffilespec=true and no header override, export still emits a header row (documented default).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2.  </w:t>
            </w:r>
            <w:r>
              <w:rPr>
                <w:color w:val="2A2F3A"/>
                <w:sz w:val="20"/>
              </w:rPr>
              <w:t>With use_rffilespec=true and include_header=false (contract or kwarg), bad rows and reports are headerless.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3.  </w:t>
            </w:r>
            <w:r>
              <w:rPr>
                <w:color w:val="2A2F3A"/>
                <w:sz w:val="20"/>
              </w:rPr>
              <w:t>Headerless output column order is consistent with the RFFilespec/XML-driven ingest order.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4.  </w:t>
            </w:r>
            <w:r>
              <w:rPr>
                <w:color w:val="2A2F3A"/>
                <w:sz w:val="20"/>
              </w:rPr>
              <w:t>Export path roots remain the global bad/feedback/report roots regardless of use_rffilespec.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Recommended Test Data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</w:tblPr>
      <w:tblGrid>
        <w:gridCol w:w="5184"/>
        <w:gridCol w:w="5184"/>
      </w:tblGrid>
      <w:tr>
        <w:tc>
          <w:tcPr>
            <w:tcW w:type="dxa" w:w="3312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input.use_rffilespec</w:t>
            </w:r>
          </w:p>
        </w:tc>
        <w:tc>
          <w:tcPr>
            <w:tcW w:type="dxa" w:w="6984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3312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include_header (kwarg)</w:t>
            </w:r>
          </w:p>
        </w:tc>
        <w:tc>
          <w:tcPr>
            <w:tcW w:type="dxa" w:w="6984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False</w:t>
            </w:r>
          </w:p>
        </w:tc>
      </w:tr>
      <w:tr>
        <w:tc>
          <w:tcPr>
            <w:tcW w:type="dxa" w:w="3312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include_header (contract)</w:t>
            </w:r>
          </w:p>
        </w:tc>
        <w:tc>
          <w:tcPr>
            <w:tcW w:type="dxa" w:w="6984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false</w:t>
            </w:r>
          </w:p>
        </w:tc>
      </w:tr>
      <w:tr>
        <w:tc>
          <w:tcPr>
            <w:tcW w:type="dxa" w:w="3312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table_name</w:t>
            </w:r>
          </w:p>
        </w:tc>
        <w:tc>
          <w:tcPr>
            <w:tcW w:type="dxa" w:w="6984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customer</w:t>
            </w:r>
          </w:p>
        </w:tc>
      </w:tr>
      <w:tr>
        <w:tc>
          <w:tcPr>
            <w:tcW w:type="dxa" w:w="3312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process_date</w:t>
            </w:r>
          </w:p>
        </w:tc>
        <w:tc>
          <w:tcPr>
            <w:tcW w:type="dxa" w:w="6984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20260313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Global Preconditions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296"/>
            <w:shd w:val="clear" w:color="auto" w:fill="FDF3E7"/>
            <w:tcBorders>
              <w:left w:val="single" w:sz="24" w:space="0" w:color="D9822B"/>
            </w:tcBorders>
            <w:tcMar>
              <w:top w:w="120" w:type="dxa"/>
              <w:bottom w:w="130" w:type="dxa"/>
              <w:start w:w="180" w:type="dxa"/>
              <w:end w:w="160" w:type="dxa"/>
              <w:left w:w="180" w:type="dxa"/>
              <w:right w:w="160" w:type="dxa"/>
            </w:tcMar>
          </w:tcPr>
          <w:p>
            <w:pPr>
              <w:spacing w:after="120"/>
            </w:pPr>
            <w:r>
              <w:rPr>
                <w:b/>
                <w:color w:val="D9822B"/>
                <w:sz w:val="21"/>
              </w:rPr>
              <w:t>Environment &amp; Setup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D9822B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A contract configured with input.use_rffilespec=true and a corresponding RFFilespec/XML column order.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D9822B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A populated quarantine table for the table/date under test.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1F2A56"/>
          <w:sz w:val="26"/>
        </w:rPr>
        <w:t>Test Cases</w:t>
      </w:r>
    </w:p>
    <w:p>
      <w:pPr>
        <w:spacing w:before="40" w:after="160"/>
      </w:pPr>
      <w:r>
        <w:rPr>
          <w:b/>
          <w:color w:val="3C4A66"/>
          <w:sz w:val="19"/>
        </w:rPr>
        <w:t xml:space="preserve">Coverage:  </w:t>
      </w:r>
      <w:r>
        <w:rPr>
          <w:color w:val="23272F"/>
          <w:sz w:val="19"/>
        </w:rPr>
        <w:t xml:space="preserve">4 test case(s)   </w:t>
      </w:r>
      <w:r>
        <w:rPr>
          <w:b/>
          <w:color w:val="B3261E"/>
          <w:sz w:val="17"/>
          <w:shd w:val="clear" w:color="auto" w:fill="FCE9E9"/>
        </w:rPr>
        <w:t xml:space="preserve">  Negative x1  </w:t>
      </w:r>
      <w:r>
        <w:rPr>
          <w:sz w:val="16"/>
        </w:rPr>
        <w:t xml:space="preserve"> </w:t>
      </w:r>
      <w:r>
        <w:rPr>
          <w:b/>
          <w:color w:val="1E7E34"/>
          <w:sz w:val="17"/>
          <w:shd w:val="clear" w:color="auto" w:fill="E6F4EA"/>
        </w:rPr>
        <w:t xml:space="preserve">  Happy Path x3  </w:t>
      </w:r>
      <w:r>
        <w:rPr>
          <w:sz w:val="16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296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TC-001  </w:t>
            </w:r>
            <w:r>
              <w:rPr>
                <w:b/>
                <w:color w:val="23272F"/>
                <w:sz w:val="22"/>
              </w:rPr>
              <w:t>Negative/Default — rffilespec true but header not overridden</w:t>
            </w:r>
          </w:p>
          <w:p>
            <w:pPr>
              <w:spacing w:before="40" w:after="0"/>
            </w:pPr>
            <w:r>
              <w:rPr>
                <w:b/>
                <w:color w:val="B3261E"/>
                <w:sz w:val="17"/>
                <w:shd w:val="clear" w:color="auto" w:fill="FCE9E9"/>
              </w:rPr>
              <w:t xml:space="preserve">  NEGATIVE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C2410C"/>
                <w:sz w:val="17"/>
                <w:shd w:val="clear" w:color="auto" w:fill="FFF1E6"/>
              </w:rPr>
              <w:t xml:space="preserve">  PRIORITY: HIGH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Confirm export still emits a header by default even with use_rffilespec=true (documents the gotcha).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05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84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type="dxa" w:w="3096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type="dxa" w:w="3211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Configure contract with use_rffilespec=true and no header override.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input.use_rffilespec=true; include_header unset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Contract valid.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export.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process_date=20260313; table=customer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completes.</w:t>
            </w:r>
          </w:p>
        </w:tc>
      </w:tr>
      <w:tr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Inspect the clean-bad file's first line.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Open customer_20260313 export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A header row IS present (export default true) — i.e. it does NOT auto-match headerless ingest.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296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TC-002  </w:t>
            </w:r>
            <w:r>
              <w:rPr>
                <w:b/>
                <w:color w:val="23272F"/>
                <w:sz w:val="22"/>
              </w:rPr>
              <w:t>Happy path — headerless via kwarg</w:t>
            </w:r>
          </w:p>
          <w:p>
            <w:pPr>
              <w:spacing w:before="40" w:after="0"/>
            </w:pPr>
            <w:r>
              <w:rPr>
                <w:b/>
                <w:color w:val="1E7E34"/>
                <w:sz w:val="17"/>
                <w:shd w:val="clear" w:color="auto" w:fill="E6F4EA"/>
              </w:rPr>
              <w:t xml:space="preserve">  HAPPY PATH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C2410C"/>
                <w:sz w:val="17"/>
                <w:shd w:val="clear" w:color="auto" w:fill="FFF1E6"/>
              </w:rPr>
              <w:t xml:space="preserve">  PRIORITY: HIGH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include_header=False kwarg produces headerless bad rows and reports.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05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84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type="dxa" w:w="3096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type="dxa" w:w="3211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with use_rffilespec=true and include_header=False kwarg.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run_pipeline(..., include_header=False, process_date="20260313")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Inspect bad, aggregated and detailed files.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Open all three exports for customer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None of the files contain a header row; the first line is data.</w:t>
            </w:r>
          </w:p>
        </w:tc>
      </w:tr>
      <w:tr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Verify column order matches RFFilespec/XML order.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Compare to the ingest column order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Headerless columns are positioned to match the RFFilespec-driven ingest shape.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296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TC-003  </w:t>
            </w:r>
            <w:r>
              <w:rPr>
                <w:b/>
                <w:color w:val="23272F"/>
                <w:sz w:val="22"/>
              </w:rPr>
              <w:t>Happy path — headerless via contract field</w:t>
            </w:r>
          </w:p>
          <w:p>
            <w:pPr>
              <w:spacing w:before="40" w:after="0"/>
            </w:pPr>
            <w:r>
              <w:rPr>
                <w:b/>
                <w:color w:val="1E7E34"/>
                <w:sz w:val="17"/>
                <w:shd w:val="clear" w:color="auto" w:fill="E6F4EA"/>
              </w:rPr>
              <w:t xml:space="preserve">  HAPPY PATH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8D6E00"/>
                <w:sz w:val="17"/>
                <w:shd w:val="clear" w:color="auto" w:fill="FFF8E1"/>
              </w:rPr>
              <w:t xml:space="preserve">  PRIORITY: MEDIUM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include_header=false in the contract JSON also yields headerless output.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05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84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type="dxa" w:w="3096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type="dxa" w:w="3211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Set include_header=false in the contract; no kwarg.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contract: include_header=false; use_rffilespec=true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Contract valid.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export.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process_date=20260313; table=customer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completes.</w:t>
            </w:r>
          </w:p>
        </w:tc>
      </w:tr>
      <w:tr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Inspect output header behaviour.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Open exports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Files are headerless, matching the contract setting.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296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TC-004  </w:t>
            </w:r>
            <w:r>
              <w:rPr>
                <w:b/>
                <w:color w:val="23272F"/>
                <w:sz w:val="22"/>
              </w:rPr>
              <w:t>Happy path — global roots unaffected by rffilespec</w:t>
            </w:r>
          </w:p>
          <w:p>
            <w:pPr>
              <w:spacing w:before="40" w:after="0"/>
            </w:pPr>
            <w:r>
              <w:rPr>
                <w:b/>
                <w:color w:val="1E7E34"/>
                <w:sz w:val="17"/>
                <w:shd w:val="clear" w:color="auto" w:fill="E6F4EA"/>
              </w:rPr>
              <w:t xml:space="preserve">  HAPPY PATH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2E7D32"/>
                <w:sz w:val="17"/>
                <w:shd w:val="clear" w:color="auto" w:fill="E8F5E9"/>
              </w:rPr>
              <w:t xml:space="preserve">  PRIORITY: LOW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Export path roots remain the global bad/feedback/report roots under RFFilespec.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605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84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type="dxa" w:w="3096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type="dxa" w:w="3211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a headerless RFFilespec export.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use_rffilespec=true; include_header=False; process_date=20260313</w:t>
            </w:r>
          </w:p>
        </w:tc>
        <w:tc>
          <w:tcPr>
            <w:tcW w:type="dxa" w:w="2592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Inspect object keys.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List keys for the date</w:t>
            </w:r>
          </w:p>
        </w:tc>
        <w:tc>
          <w:tcPr>
            <w:tcW w:type="dxa" w:w="2592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Objects are under the same global bad/feedback/report roots; no per-table export path layout appears.</w:t>
            </w:r>
          </w:p>
        </w:tc>
      </w:tr>
    </w:tbl>
    <w:p>
      <w:pPr>
        <w:spacing w:after="40"/>
      </w:pPr>
    </w:p>
    <w:p>
      <w:pPr>
        <w:spacing w:before="200"/>
        <w:pBdr>
          <w:top w:val="single" w:sz="6" w:space="4" w:color="C9D0E0"/>
        </w:pBdr>
      </w:pPr>
      <w:r>
        <w:rPr>
          <w:i/>
          <w:color w:val="6B7280"/>
          <w:sz w:val="16"/>
        </w:rPr>
        <w:t>Generated for the DXV Feedback (Quarantine Export) integration test suite — 2026-06-11.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C9D0E0"/>
      </w:pBdr>
    </w:pPr>
    <w:r/>
    <w:r>
      <w:rPr>
        <w:color w:val="6B7280"/>
        <w:sz w:val="16"/>
      </w:rPr>
      <w:t xml:space="preserve">DXV-FRE-007  •  Align headerless export shape with RFFilespec ingest   </w:t>
    </w:r>
    <w:r>
      <w:rPr>
        <w:color w:val="6B7280"/>
        <w:sz w:val="16"/>
      </w:rPr>
      <w:t xml:space="preserve">        Page </w:t>
    </w:r>
    <w:r>
      <w:fldChar w:fldCharType="begin"/>
    </w:r>
    <w:r>
      <w:instrText xml:space="preserve">PAGE</w:instrText>
    </w:r>
    <w:r>
      <w:fldChar w:fldCharType="end"/>
    </w:r>
    <w:r>
      <w:rPr>
        <w:color w:val="6B7280"/>
        <w:sz w:val="16"/>
      </w:rPr>
      <w:t xml:space="preserve"> of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9AA3B2"/>
        <w:sz w:val="16"/>
      </w:rPr>
      <w:t>DXV — Data Exchange Vault   |   Feedback (Quarantine Export) Test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327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