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368"/>
            <w:shd w:val="clear" w:color="auto" w:fill="1F2A56"/>
            <w:tcMar>
              <w:top w:w="180" w:type="dxa"/>
              <w:bottom w:w="18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AEB9DA"/>
                <w:sz w:val="20"/>
              </w:rPr>
              <w:t>USER STORY  •  DXV-FRE-009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FFFFFF"/>
                <w:sz w:val="36"/>
              </w:rPr>
              <w:t>Integrate exports with DXV pickup and align resubmit keys with ingest</w:t>
            </w:r>
          </w:p>
          <w:p>
            <w:pPr>
              <w:spacing w:before="0"/>
            </w:pPr>
            <w:r>
              <w:rPr>
                <w:i/>
                <w:color w:val="C9D2EC"/>
                <w:sz w:val="19"/>
              </w:rPr>
              <w:t>Epic: Downstream Integration &amp; Round-Trip   |   DXV Feedback (Quarantine Export)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Story Key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DXV-FRE-009</w:t>
            </w:r>
          </w:p>
        </w:tc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088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b/>
                <w:color w:val="C2410C"/>
                <w:sz w:val="17"/>
                <w:shd w:val="clear" w:color="auto" w:fill="FFF1E6"/>
              </w:rPr>
              <w:t xml:space="preserve">  High  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Downstream Integration &amp; Round-Trip</w:t>
            </w:r>
          </w:p>
        </w:tc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Story Points</w:t>
            </w:r>
          </w:p>
        </w:tc>
        <w:tc>
          <w:tcPr>
            <w:tcW w:type="dxa" w:w="2088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5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Components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failed-record-export, ingest-to-staging</w:t>
            </w:r>
          </w:p>
        </w:tc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Issue Type</w:t>
            </w:r>
          </w:p>
        </w:tc>
        <w:tc>
          <w:tcPr>
            <w:tcW w:type="dxa" w:w="2088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Story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Labels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dxv, failed-record-export, ingestion, integration, round-trip</w:t>
            </w:r>
          </w:p>
        </w:tc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88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Ready for Test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User 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AF1FB"/>
            <w:tcBorders>
              <w:left w:val="single" w:sz="24" w:space="0" w:color="2E6FD6"/>
            </w:tcBorders>
            <w:tcMar>
              <w:top w:w="120" w:type="dxa"/>
              <w:bottom w:w="12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color w:val="2A2F3A"/>
                <w:sz w:val="20"/>
              </w:rPr>
              <w:t>As a AML operations engineer</w:t>
            </w:r>
          </w:p>
          <w:p>
            <w:pPr>
              <w:spacing w:after="80"/>
            </w:pPr>
            <w:r>
              <w:rPr>
                <w:color w:val="2A2F3A"/>
                <w:sz w:val="20"/>
              </w:rPr>
              <w:t>I want the exporter to write flags and data under the roots DXV watches and to produce clean-bad keys that ingest-to-staging can resubmit without renaming</w:t>
            </w:r>
          </w:p>
          <w:p>
            <w:pPr>
              <w:spacing w:after="0"/>
            </w:pPr>
            <w:r>
              <w:rPr>
                <w:color w:val="2A2F3A"/>
                <w:sz w:val="20"/>
              </w:rPr>
              <w:t>so that the failure feedback loop is fully automated end-to-end and corrected records flow straight back into ingestion.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Description</w:t>
      </w:r>
    </w:p>
    <w:p>
      <w:pPr>
        <w:spacing w:after="120"/>
        <w:jc w:val="both"/>
      </w:pPr>
      <w:r>
        <w:rPr>
          <w:sz w:val="21"/>
        </w:rPr>
        <w:t>This stage shares flow-wide MinIO bucket and credentials with the other MinIO-driven stages (e.g. ingest and validation). DXV (or a similar pickup service) must watch or move the roots in use — for example landing/acquisition/feedback/ and landing/acquisition/bad/ with the defaults. Archiving of picked-up files happens downstream on the DXV side and is not part of this stage. The pipeline runner returns a Python dict summarising the stage.</w:t>
      </w:r>
    </w:p>
    <w:p>
      <w:pPr>
        <w:spacing w:after="120"/>
        <w:jc w:val="both"/>
      </w:pPr>
      <w:r>
        <w:rPr>
          <w:sz w:val="21"/>
        </w:rPr>
        <w:t>For the resubmit loop, ingest-to-staging resolves each table's upload from the exact object key {table_name}_{process_date}.{input.extension} under the ingest prefix. The clean-bad export key therefore needs to line up with that expected ingest key. If filenames differ, the operator must rename objects or adjust process_date / the contract so the key matches.</w:t>
      </w:r>
    </w:p>
    <w:p>
      <w:pPr>
        <w:spacing w:after="120"/>
        <w:jc w:val="both"/>
      </w:pPr>
      <w:r>
        <w:rPr>
          <w:sz w:val="21"/>
        </w:rPr>
        <w:t>This story validates the integration seams: credentials reuse, DXV watching the correct roots, the returned summary dict, and the clean-bad -&gt; ingest key round-trip.</w:t>
      </w: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Key Terms &amp; Behaviour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5184"/>
        <w:gridCol w:w="5184"/>
      </w:tblGrid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Shared MinIO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Same flow-wide bucket and credentials as ingest and validation stages.</w:t>
            </w:r>
          </w:p>
        </w:tc>
      </w:tr>
      <w:tr>
        <w:tc>
          <w:tcPr>
            <w:tcW w:type="dxa" w:w="3312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DXV watch roots</w:t>
            </w:r>
          </w:p>
        </w:tc>
        <w:tc>
          <w:tcPr>
            <w:tcW w:type="dxa" w:w="6984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DXV watches/moves the roots in use (e.g. .../feedback/ and .../bad/).</w:t>
            </w:r>
          </w:p>
        </w:tc>
      </w:tr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Archiving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Downstream on the DXV side, not part of this stage.</w:t>
            </w:r>
          </w:p>
        </w:tc>
      </w:tr>
      <w:tr>
        <w:tc>
          <w:tcPr>
            <w:tcW w:type="dxa" w:w="3312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Return value</w:t>
            </w:r>
          </w:p>
        </w:tc>
        <w:tc>
          <w:tcPr>
            <w:tcW w:type="dxa" w:w="6984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run_pipeline returns a Python dict summary for the stage.</w:t>
            </w:r>
          </w:p>
        </w:tc>
      </w:tr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Ingest key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ingest-to-staging resolves {table_name}_{process_date}.{input.extension} under the ingest prefix.</w:t>
            </w:r>
          </w:p>
        </w:tc>
      </w:tr>
      <w:tr>
        <w:tc>
          <w:tcPr>
            <w:tcW w:type="dxa" w:w="3312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Mismatch remedy</w:t>
            </w:r>
          </w:p>
        </w:tc>
        <w:tc>
          <w:tcPr>
            <w:tcW w:type="dxa" w:w="6984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Rename objects or adjust process_date / contract so the key matches.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Acceptance Criteria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CF7EE"/>
            <w:tcBorders>
              <w:left w:val="single" w:sz="24" w:space="0" w:color="2E9E4F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2E9E4F"/>
                <w:sz w:val="21"/>
              </w:rPr>
              <w:t>Definition of Done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1.  </w:t>
            </w:r>
            <w:r>
              <w:rPr>
                <w:color w:val="2A2F3A"/>
                <w:sz w:val="20"/>
              </w:rPr>
              <w:t>The stage reads/writes using the same flow-wide MinIO bucket and credentials as other stages (no separate credential set required).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2.  </w:t>
            </w:r>
            <w:r>
              <w:rPr>
                <w:color w:val="2A2F3A"/>
                <w:sz w:val="20"/>
              </w:rPr>
              <w:t>Flags and data land under the roots DXV is configured to watch (defaults: feedback/ and bad/).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3.  </w:t>
            </w:r>
            <w:r>
              <w:rPr>
                <w:color w:val="2A2F3A"/>
                <w:sz w:val="20"/>
              </w:rPr>
              <w:t>run_pipeline returns a Python dict summary describing the run.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4.  </w:t>
            </w:r>
            <w:r>
              <w:rPr>
                <w:color w:val="2A2F3A"/>
                <w:sz w:val="20"/>
              </w:rPr>
              <w:t>A clean-bad object named {table_name}_{process_date}.{ext} is resolvable by ingest-to-staging when the extension matches input.extension.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5.  </w:t>
            </w:r>
            <w:r>
              <w:rPr>
                <w:color w:val="2A2F3A"/>
                <w:sz w:val="20"/>
              </w:rPr>
              <w:t>When export key and ingest-expected key differ, the documented remedy (rename / adjust process_date or contract) makes the round-trip succeed.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Recommended Test Data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5184"/>
        <w:gridCol w:w="5184"/>
      </w:tblGrid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Bucket/credentials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flow-wide MinIO settings (shared)</w:t>
            </w:r>
          </w:p>
        </w:tc>
      </w:tr>
      <w:tr>
        <w:tc>
          <w:tcPr>
            <w:tcW w:type="dxa" w:w="3312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DXV-watched roots</w:t>
            </w:r>
          </w:p>
        </w:tc>
        <w:tc>
          <w:tcPr>
            <w:tcW w:type="dxa" w:w="6984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landing/acquisition/feedback/, landing/acquisition/bad/</w:t>
            </w:r>
          </w:p>
        </w:tc>
      </w:tr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Clean-bad key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landing/acquisition/bad/20260313/customer_20260313.csv</w:t>
            </w:r>
          </w:p>
        </w:tc>
      </w:tr>
      <w:tr>
        <w:tc>
          <w:tcPr>
            <w:tcW w:type="dxa" w:w="3312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Ingest-expected key</w:t>
            </w:r>
          </w:p>
        </w:tc>
        <w:tc>
          <w:tcPr>
            <w:tcW w:type="dxa" w:w="6984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&lt;ingest prefix&gt;/customer_20260313.csv  (input.extension=csv)</w:t>
            </w:r>
          </w:p>
        </w:tc>
      </w:tr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Return value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Python dict (tables processed, objects written, flag emitted, ...)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Global Preconditions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FDF3E7"/>
            <w:tcBorders>
              <w:left w:val="single" w:sz="24" w:space="0" w:color="D9822B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D9822B"/>
                <w:sz w:val="21"/>
              </w:rPr>
              <w:t>Environment &amp; Setup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Flow-wide MinIO bucket/credentials are configured and shared across stages.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A DXV (or stub) pickup watcher is configured against the roots under test.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ingest-to-staging is available to validate the resubmit key round-trip.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1F2A56"/>
          <w:sz w:val="26"/>
        </w:rPr>
        <w:t>Test Cases</w:t>
      </w:r>
    </w:p>
    <w:p>
      <w:pPr>
        <w:spacing w:before="40" w:after="160"/>
      </w:pPr>
      <w:r>
        <w:rPr>
          <w:b/>
          <w:color w:val="3C4A66"/>
          <w:sz w:val="19"/>
        </w:rPr>
        <w:t xml:space="preserve">Coverage:  </w:t>
      </w:r>
      <w:r>
        <w:rPr>
          <w:color w:val="23272F"/>
          <w:sz w:val="19"/>
        </w:rPr>
        <w:t xml:space="preserve">6 test case(s)   </w:t>
      </w:r>
      <w:r>
        <w:rPr>
          <w:b/>
          <w:color w:val="1E7E34"/>
          <w:sz w:val="17"/>
          <w:shd w:val="clear" w:color="auto" w:fill="E6F4EA"/>
        </w:rPr>
        <w:t xml:space="preserve">  Happy Path x5  </w:t>
      </w:r>
      <w:r>
        <w:rPr>
          <w:sz w:val="16"/>
        </w:rPr>
        <w:t xml:space="preserve"> </w:t>
      </w:r>
      <w:r>
        <w:rPr>
          <w:b/>
          <w:color w:val="B3261E"/>
          <w:sz w:val="17"/>
          <w:shd w:val="clear" w:color="auto" w:fill="FCE9E9"/>
        </w:rPr>
        <w:t xml:space="preserve">  Negative x1  </w:t>
      </w:r>
      <w:r>
        <w:rPr>
          <w:sz w:val="16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TC-001  </w:t>
            </w:r>
            <w:r>
              <w:rPr>
                <w:b/>
                <w:color w:val="23272F"/>
                <w:sz w:val="22"/>
              </w:rPr>
              <w:t>Happy path — shared MinIO credentials reused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The stage uses the flow-wide bucket/credentials with no separate config.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05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84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type="dxa" w:w="3096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type="dxa" w:w="3211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Configure only the flow-wide MinIO settings (as used by ingest/validation).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Shared bucket + credentials; no export-specific credential override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Settings present.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process_date=20260313; table=customer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completes; objects written to the shared bucket without extra credentials.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TC-002  </w:t>
            </w:r>
            <w:r>
              <w:rPr>
                <w:b/>
                <w:color w:val="23272F"/>
                <w:sz w:val="22"/>
              </w:rPr>
              <w:t>Happy path — DXV picks up flag + data from watched roots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Objects land under the DXV-watched roots and are detected by the pickup watcher.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05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84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type="dxa" w:w="3096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type="dxa" w:w="3211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Configure DXV (or stub) to watch the feedback and bad roots.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Watch landing/acquisition/feedback/ and landing/acquisition/bad/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Watcher active.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an export with failures.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customer populated; process_date=20260313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completes; envelope_error flag + clean-bad written under watched roots.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Observe DXV pickup.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Watcher events / moved objects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DXV detects the flag and data objects under the watched roots.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TC-003  </w:t>
            </w:r>
            <w:r>
              <w:rPr>
                <w:b/>
                <w:color w:val="23272F"/>
                <w:sz w:val="22"/>
              </w:rPr>
              <w:t>Happy path — clean-bad key resubmits via ingest-to-staging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A clean-bad object is resolvable by ingest using the exact key pattern.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05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84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type="dxa" w:w="3096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type="dxa" w:w="3211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 producing a clean-bad object.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file_format=csv (input.extension=csv); table=customer; process_date=20260313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customer_20260313.csv written.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Place/point the clean-bad object at the ingest prefix.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Key {table_name}_{process_date}.{input.extension} under ingest prefix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Key matches the ingest-expected pattern.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ingest-to-staging for the same table/date.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ingest-to-staging, customer, 20260313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Ingest resolves and loads the object without renaming.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TC-004  </w:t>
            </w:r>
            <w:r>
              <w:rPr>
                <w:b/>
                <w:color w:val="23272F"/>
                <w:sz w:val="22"/>
              </w:rPr>
              <w:t>Negative — key mismatch blocks resubmit until remedied</w:t>
            </w:r>
          </w:p>
          <w:p>
            <w:pPr>
              <w:spacing w:before="40" w:after="0"/>
            </w:pPr>
            <w:r>
              <w:rPr>
                <w:b/>
                <w:color w:val="B3261E"/>
                <w:sz w:val="17"/>
                <w:shd w:val="clear" w:color="auto" w:fill="FCE9E9"/>
              </w:rPr>
              <w:t xml:space="preserve">  NEGATIVE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8D6E00"/>
                <w:sz w:val="17"/>
                <w:shd w:val="clear" w:color="auto" w:fill="FFF8E1"/>
              </w:rPr>
              <w:t xml:space="preserve">  PRIORITY: MEDIUM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A mismatched key is not silently ingested; the documented remedy fixes 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05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84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type="dxa" w:w="3096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type="dxa" w:w="3211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Create an export key that does not match ingest expectations.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Export ext .pipe but input.extension=csv (key customer_20260313.pipe)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Keys differ.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ingest-to-staging.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ingest-to-staging, customer, 20260313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Ingest does NOT resolve the mismatched key (no silent load).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Apply the documented remedy and re-run.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Rename to customer_20260313.csv OR align contract/file_format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After remedy, ingest resolves and loads the object.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TC-005  </w:t>
            </w:r>
            <w:r>
              <w:rPr>
                <w:b/>
                <w:color w:val="23272F"/>
                <w:sz w:val="22"/>
              </w:rPr>
              <w:t>Happy path — return value summary is well-formed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8D6E00"/>
                <w:sz w:val="17"/>
                <w:shd w:val="clear" w:color="auto" w:fill="FFF8E1"/>
              </w:rPr>
              <w:t xml:space="preserve">  PRIORITY: MEDIUM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run_pipeline returns a usable dict summary for orchestration.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05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84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type="dxa" w:w="3096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type="dxa" w:w="3211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 and capture the return value.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result = run_pipeline("failed-record-export", ...)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result is a Python dict.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the summary contents.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result keys/values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Dict conveys the run outcome (e.g. tables processed/skipped, objects written, flag type) usable by an orchestrator.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TC-006  </w:t>
            </w:r>
            <w:r>
              <w:rPr>
                <w:b/>
                <w:color w:val="23272F"/>
                <w:sz w:val="22"/>
              </w:rPr>
              <w:t>Happy path — archiving is downstream (not this stage)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2E7D32"/>
                <w:sz w:val="17"/>
                <w:shd w:val="clear" w:color="auto" w:fill="E8F5E9"/>
              </w:rPr>
              <w:t xml:space="preserve">  PRIORITY: LOW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This stage does not archive picked-up files; that is DXV's responsibility.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05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84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type="dxa" w:w="3096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type="dxa" w:w="3211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 and let DXV pick up the objects.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Objects written and picked up.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Verify this stage performs no archiving itself.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Inspect stage actions/logs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No archive step is performed by failed-record-export; archiving is observed only on the DXV side.</w:t>
            </w:r>
          </w:p>
        </w:tc>
      </w:tr>
    </w:tbl>
    <w:p>
      <w:pPr>
        <w:spacing w:after="40"/>
      </w:pPr>
    </w:p>
    <w:p>
      <w:pPr>
        <w:spacing w:before="200"/>
        <w:pBdr>
          <w:top w:val="single" w:sz="6" w:space="4" w:color="C9D0E0"/>
        </w:pBdr>
      </w:pPr>
      <w:r>
        <w:rPr>
          <w:i/>
          <w:color w:val="6B7280"/>
          <w:sz w:val="16"/>
        </w:rPr>
        <w:t>Generated for the DXV Feedback (Quarantine Export) integration test suite — 2026-06-11.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9D0E0"/>
      </w:pBdr>
    </w:pPr>
    <w:r/>
    <w:r>
      <w:rPr>
        <w:color w:val="6B7280"/>
        <w:sz w:val="16"/>
      </w:rPr>
      <w:t xml:space="preserve">DXV-FRE-009  •  Integrate exports with DXV pickup and align resubmit keys with ingest   </w:t>
    </w:r>
    <w:r>
      <w:rPr>
        <w:color w:val="6B7280"/>
        <w:sz w:val="16"/>
      </w:rPr>
      <w:t xml:space="preserve">        Page </w:t>
    </w:r>
    <w:r>
      <w:fldChar w:fldCharType="begin"/>
    </w:r>
    <w:r>
      <w:instrText xml:space="preserve">PAGE</w:instrText>
    </w:r>
    <w:r>
      <w:fldChar w:fldCharType="end"/>
    </w:r>
    <w:r>
      <w:rPr>
        <w:color w:val="6B7280"/>
        <w:sz w:val="16"/>
      </w:rP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9AA3B2"/>
        <w:sz w:val="16"/>
      </w:rPr>
      <w:t>DXV — Data Exchange Vault   |   Feedback (Quarantine Export) Test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327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