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</w:tblPr>
      <w:tblGrid>
        <w:gridCol w:w="10368"/>
      </w:tblGrid>
      <w:tr>
        <w:tc>
          <w:tcPr>
            <w:tcW w:type="dxa" w:w="10368"/>
            <w:shd w:val="clear" w:color="auto" w:fill="1F2A56"/>
            <w:tcMar>
              <w:top w:w="180" w:type="dxa"/>
              <w:bottom w:w="180" w:type="dxa"/>
              <w:start w:w="220" w:type="dxa"/>
              <w:end w:w="220" w:type="dxa"/>
              <w:left w:w="220" w:type="dxa"/>
              <w:right w:w="2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color w:val="AEB9DA"/>
                <w:sz w:val="20"/>
              </w:rPr>
              <w:t>USER STORY  •  DXV-FRE-005</w:t>
            </w:r>
          </w:p>
          <w:p>
            <w:pPr>
              <w:spacing w:before="0" w:after="40"/>
            </w:pPr>
            <w:r>
              <w:rPr>
                <w:rFonts w:ascii="Calibri" w:hAnsi="Calibri"/>
                <w:b/>
                <w:color w:val="FFFFFF"/>
                <w:sz w:val="36"/>
              </w:rPr>
              <w:t>Emit the correct acquisition success / error envelope flag per run</w:t>
            </w:r>
          </w:p>
          <w:p>
            <w:pPr>
              <w:spacing w:before="0"/>
            </w:pPr>
            <w:r>
              <w:rPr>
                <w:i/>
                <w:color w:val="C9D2EC"/>
                <w:sz w:val="19"/>
              </w:rPr>
              <w:t>Epic: Feedback Flags &amp; Envelope Semantics   |   DXV Feedback (Quarantine Export)</w:t>
            </w:r>
          </w:p>
        </w:tc>
      </w:tr>
    </w:tbl>
    <w:p>
      <w:pPr>
        <w:spacing w:after="40"/>
      </w:pPr>
    </w:p>
    <w:tbl>
      <w:tblPr>
        <w:jc w:val="center"/>
        <w:tblLook w:firstColumn="1" w:firstRow="1" w:lastColumn="0" w:lastRow="0" w:noHBand="0" w:noVBand="1" w:val="04A0"/>
        <w:tblLayout w:type="fixed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W w:w="10296" w:type="dxa"/>
      </w:tblPr>
      <w:tblGrid>
        <w:gridCol w:w="1944"/>
        <w:gridCol w:w="4320"/>
        <w:gridCol w:w="1944"/>
        <w:gridCol w:w="2088"/>
      </w:tblGrid>
      <w:tr>
        <w:tc>
          <w:tcPr>
            <w:tcW w:w="1944" w:type="dxa"/>
            <w:tcMar>
              <w:top w:w="60" w:type="dxa"/>
              <w:bottom w:w="60" w:type="dxa"/>
              <w:start w:w="120" w:type="dxa"/>
              <w:end w:w="120" w:type="dxa"/>
              <w:left w:w="120" w:type="dxa"/>
              <w:right w:w="120" w:type="dxa"/>
            </w:tcMar>
            <w:vAlign w:val="center"/>
            <w:shd w:val="clear" w:color="auto" w:fill="2E3C74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Story Key</w:t>
            </w:r>
          </w:p>
        </w:tc>
        <w:tc>
          <w:tcPr>
            <w:tcW w:w="4320" w:type="dxa"/>
            <w:tcMar>
              <w:top w:w="60" w:type="dxa"/>
              <w:bottom w:w="60" w:type="dxa"/>
              <w:start w:w="120" w:type="dxa"/>
              <w:end w:w="120" w:type="dxa"/>
              <w:left w:w="120" w:type="dxa"/>
              <w:right w:w="120" w:type="dxa"/>
            </w:tcMar>
            <w:vAlign w:val="center"/>
            <w:shd w:val="clear" w:color="auto" w:fill="EEF1F8"/>
          </w:tcPr>
          <w:p>
            <w:pPr>
              <w:spacing w:after="0"/>
            </w:pPr>
            <w:r>
              <w:rPr>
                <w:color w:val="23272F"/>
                <w:sz w:val="19"/>
              </w:rPr>
              <w:t>DXV-FRE-005</w:t>
            </w:r>
          </w:p>
        </w:tc>
        <w:tc>
          <w:tcPr>
            <w:tcW w:w="1944" w:type="dxa"/>
            <w:tcMar>
              <w:top w:w="60" w:type="dxa"/>
              <w:bottom w:w="60" w:type="dxa"/>
              <w:start w:w="120" w:type="dxa"/>
              <w:end w:w="120" w:type="dxa"/>
              <w:left w:w="120" w:type="dxa"/>
              <w:right w:w="120" w:type="dxa"/>
            </w:tcMar>
            <w:vAlign w:val="center"/>
            <w:shd w:val="clear" w:color="auto" w:fill="2E3C74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Priority</w:t>
            </w:r>
          </w:p>
        </w:tc>
        <w:tc>
          <w:tcPr>
            <w:tcW w:w="2088" w:type="dxa"/>
            <w:tcMar>
              <w:top w:w="60" w:type="dxa"/>
              <w:bottom w:w="60" w:type="dxa"/>
              <w:start w:w="120" w:type="dxa"/>
              <w:end w:w="120" w:type="dxa"/>
              <w:left w:w="120" w:type="dxa"/>
              <w:right w:w="120" w:type="dxa"/>
            </w:tcMar>
            <w:vAlign w:val="center"/>
            <w:shd w:val="clear" w:color="auto" w:fill="EEF1F8"/>
          </w:tcPr>
          <w:p>
            <w:pPr>
              <w:spacing w:after="0"/>
            </w:pPr>
            <w:r>
              <w:rPr>
                <w:b/>
                <w:color w:val="B3261E"/>
                <w:sz w:val="17"/>
                <w:shd w:val="clear" w:color="auto" w:fill="FCE9E9"/>
              </w:rPr>
              <w:t xml:space="preserve">  Highest  </w:t>
            </w:r>
          </w:p>
        </w:tc>
      </w:tr>
      <w:tr>
        <w:tc>
          <w:tcPr>
            <w:tcW w:w="1944" w:type="dxa"/>
            <w:tcMar>
              <w:top w:w="60" w:type="dxa"/>
              <w:bottom w:w="60" w:type="dxa"/>
              <w:start w:w="120" w:type="dxa"/>
              <w:end w:w="120" w:type="dxa"/>
              <w:left w:w="120" w:type="dxa"/>
              <w:right w:w="120" w:type="dxa"/>
            </w:tcMar>
            <w:vAlign w:val="center"/>
            <w:shd w:val="clear" w:color="auto" w:fill="2E3C74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Epic</w:t>
            </w:r>
          </w:p>
        </w:tc>
        <w:tc>
          <w:tcPr>
            <w:tcW w:w="4320" w:type="dxa"/>
            <w:tcMar>
              <w:top w:w="60" w:type="dxa"/>
              <w:bottom w:w="60" w:type="dxa"/>
              <w:start w:w="120" w:type="dxa"/>
              <w:end w:w="120" w:type="dxa"/>
              <w:left w:w="120" w:type="dxa"/>
              <w:right w:w="120" w:type="dxa"/>
            </w:tcMar>
            <w:vAlign w:val="center"/>
            <w:shd w:val="clear" w:color="auto" w:fill="F6F8FC"/>
          </w:tcPr>
          <w:p>
            <w:pPr>
              <w:spacing w:after="0"/>
            </w:pPr>
            <w:r>
              <w:rPr>
                <w:color w:val="23272F"/>
                <w:sz w:val="19"/>
              </w:rPr>
              <w:t>Feedback Flags &amp; Envelope Semantics</w:t>
            </w:r>
          </w:p>
        </w:tc>
        <w:tc>
          <w:tcPr>
            <w:tcW w:w="1944" w:type="dxa"/>
            <w:tcMar>
              <w:top w:w="60" w:type="dxa"/>
              <w:bottom w:w="60" w:type="dxa"/>
              <w:start w:w="120" w:type="dxa"/>
              <w:end w:w="120" w:type="dxa"/>
              <w:left w:w="120" w:type="dxa"/>
              <w:right w:w="120" w:type="dxa"/>
            </w:tcMar>
            <w:vAlign w:val="center"/>
            <w:shd w:val="clear" w:color="auto" w:fill="2E3C74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Story Points</w:t>
            </w:r>
          </w:p>
        </w:tc>
        <w:tc>
          <w:tcPr>
            <w:tcW w:w="2088" w:type="dxa"/>
            <w:tcMar>
              <w:top w:w="60" w:type="dxa"/>
              <w:bottom w:w="60" w:type="dxa"/>
              <w:start w:w="120" w:type="dxa"/>
              <w:end w:w="120" w:type="dxa"/>
              <w:left w:w="120" w:type="dxa"/>
              <w:right w:w="120" w:type="dxa"/>
            </w:tcMar>
            <w:vAlign w:val="center"/>
            <w:shd w:val="clear" w:color="auto" w:fill="F6F8FC"/>
          </w:tcPr>
          <w:p>
            <w:pPr>
              <w:spacing w:after="0"/>
            </w:pPr>
            <w:r>
              <w:rPr>
                <w:color w:val="23272F"/>
                <w:sz w:val="19"/>
              </w:rPr>
              <w:t>5</w:t>
            </w:r>
          </w:p>
        </w:tc>
      </w:tr>
      <w:tr>
        <w:tc>
          <w:tcPr>
            <w:tcW w:w="1944" w:type="dxa"/>
            <w:tcMar>
              <w:top w:w="60" w:type="dxa"/>
              <w:bottom w:w="60" w:type="dxa"/>
              <w:start w:w="120" w:type="dxa"/>
              <w:end w:w="120" w:type="dxa"/>
              <w:left w:w="120" w:type="dxa"/>
              <w:right w:w="120" w:type="dxa"/>
            </w:tcMar>
            <w:vAlign w:val="center"/>
            <w:shd w:val="clear" w:color="auto" w:fill="2E3C74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Components</w:t>
            </w:r>
          </w:p>
        </w:tc>
        <w:tc>
          <w:tcPr>
            <w:tcW w:w="4320" w:type="dxa"/>
            <w:tcMar>
              <w:top w:w="60" w:type="dxa"/>
              <w:bottom w:w="60" w:type="dxa"/>
              <w:start w:w="120" w:type="dxa"/>
              <w:end w:w="120" w:type="dxa"/>
              <w:left w:w="120" w:type="dxa"/>
              <w:right w:w="120" w:type="dxa"/>
            </w:tcMar>
            <w:vAlign w:val="center"/>
            <w:shd w:val="clear" w:color="auto" w:fill="EEF1F8"/>
          </w:tcPr>
          <w:p>
            <w:pPr>
              <w:spacing w:after="0"/>
            </w:pPr>
            <w:r>
              <w:rPr>
                <w:color w:val="23272F"/>
                <w:sz w:val="19"/>
              </w:rPr>
              <w:t>failed-record-export</w:t>
            </w:r>
          </w:p>
        </w:tc>
        <w:tc>
          <w:tcPr>
            <w:tcW w:w="1944" w:type="dxa"/>
            <w:tcMar>
              <w:top w:w="60" w:type="dxa"/>
              <w:bottom w:w="60" w:type="dxa"/>
              <w:start w:w="120" w:type="dxa"/>
              <w:end w:w="120" w:type="dxa"/>
              <w:left w:w="120" w:type="dxa"/>
              <w:right w:w="120" w:type="dxa"/>
            </w:tcMar>
            <w:vAlign w:val="center"/>
            <w:shd w:val="clear" w:color="auto" w:fill="2E3C74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Issue Type</w:t>
            </w:r>
          </w:p>
        </w:tc>
        <w:tc>
          <w:tcPr>
            <w:tcW w:w="2088" w:type="dxa"/>
            <w:tcMar>
              <w:top w:w="60" w:type="dxa"/>
              <w:bottom w:w="60" w:type="dxa"/>
              <w:start w:w="120" w:type="dxa"/>
              <w:end w:w="120" w:type="dxa"/>
              <w:left w:w="120" w:type="dxa"/>
              <w:right w:w="120" w:type="dxa"/>
            </w:tcMar>
            <w:vAlign w:val="center"/>
            <w:shd w:val="clear" w:color="auto" w:fill="EEF1F8"/>
          </w:tcPr>
          <w:p>
            <w:pPr>
              <w:spacing w:after="0"/>
            </w:pPr>
            <w:r>
              <w:rPr>
                <w:color w:val="23272F"/>
                <w:sz w:val="19"/>
              </w:rPr>
              <w:t>Story</w:t>
            </w:r>
          </w:p>
        </w:tc>
      </w:tr>
      <w:tr>
        <w:tc>
          <w:tcPr>
            <w:tcW w:w="1944" w:type="dxa"/>
            <w:tcMar>
              <w:top w:w="60" w:type="dxa"/>
              <w:bottom w:w="60" w:type="dxa"/>
              <w:start w:w="120" w:type="dxa"/>
              <w:end w:w="120" w:type="dxa"/>
              <w:left w:w="120" w:type="dxa"/>
              <w:right w:w="120" w:type="dxa"/>
            </w:tcMar>
            <w:vAlign w:val="center"/>
            <w:shd w:val="clear" w:color="auto" w:fill="2E3C74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Labels</w:t>
            </w:r>
          </w:p>
        </w:tc>
        <w:tc>
          <w:tcPr>
            <w:tcW w:w="4320" w:type="dxa"/>
            <w:tcMar>
              <w:top w:w="60" w:type="dxa"/>
              <w:bottom w:w="60" w:type="dxa"/>
              <w:start w:w="120" w:type="dxa"/>
              <w:end w:w="120" w:type="dxa"/>
              <w:left w:w="120" w:type="dxa"/>
              <w:right w:w="120" w:type="dxa"/>
            </w:tcMar>
            <w:vAlign w:val="center"/>
            <w:shd w:val="clear" w:color="auto" w:fill="F6F8FC"/>
          </w:tcPr>
          <w:p>
            <w:pPr>
              <w:spacing w:after="0"/>
            </w:pPr>
            <w:r>
              <w:rPr>
                <w:color w:val="23272F"/>
                <w:sz w:val="19"/>
              </w:rPr>
              <w:t>dxv, failed-record-export, flags, envelope, integration</w:t>
            </w:r>
          </w:p>
        </w:tc>
        <w:tc>
          <w:tcPr>
            <w:tcW w:w="1944" w:type="dxa"/>
            <w:tcMar>
              <w:top w:w="60" w:type="dxa"/>
              <w:bottom w:w="60" w:type="dxa"/>
              <w:start w:w="120" w:type="dxa"/>
              <w:end w:w="120" w:type="dxa"/>
              <w:left w:w="120" w:type="dxa"/>
              <w:right w:w="120" w:type="dxa"/>
            </w:tcMar>
            <w:vAlign w:val="center"/>
            <w:shd w:val="clear" w:color="auto" w:fill="2E3C74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w="2088" w:type="dxa"/>
            <w:tcMar>
              <w:top w:w="60" w:type="dxa"/>
              <w:bottom w:w="60" w:type="dxa"/>
              <w:start w:w="120" w:type="dxa"/>
              <w:end w:w="120" w:type="dxa"/>
              <w:left w:w="120" w:type="dxa"/>
              <w:right w:w="120" w:type="dxa"/>
            </w:tcMar>
            <w:vAlign w:val="center"/>
            <w:shd w:val="clear" w:color="auto" w:fill="F6F8FC"/>
          </w:tcPr>
          <w:p>
            <w:pPr>
              <w:spacing w:after="0"/>
            </w:pPr>
            <w:r>
              <w:rPr>
                <w:color w:val="23272F"/>
                <w:sz w:val="19"/>
              </w:rPr>
              <w:t>Ready for Test</w:t>
            </w:r>
          </w:p>
        </w:tc>
      </w:tr>
    </w:tbl>
    <w:p>
      <w:pPr>
        <w:spacing w:after="40"/>
      </w:pPr>
    </w:p>
    <w:p>
      <w:pPr>
        <w:spacing w:before="200" w:after="80"/>
        <w:pBdr>
          <w:bottom w:val="single" w:sz="10" w:space="4" w:color="C9D0E0"/>
        </w:pBdr>
      </w:pPr>
      <w:r>
        <w:rPr>
          <w:rFonts w:ascii="Calibri" w:hAnsi="Calibri"/>
          <w:b/>
          <w:color w:val="2E3C74"/>
          <w:sz w:val="26"/>
        </w:rPr>
        <w:t>User Story</w:t>
      </w:r>
    </w:p>
    <w:tbl>
      <w:tblPr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W w:w="10296" w:type="dxa"/>
      </w:tblPr>
      <w:tblGrid>
        <w:gridCol w:w="10296"/>
      </w:tblGrid>
      <w:tr>
        <w:tc>
          <w:tcPr>
            <w:tcW w:w="10296" w:type="dxa"/>
            <w:shd w:val="clear" w:color="auto" w:fill="EAF1FB"/>
            <w:tcBorders>
              <w:left w:val="single" w:sz="24" w:space="0" w:color="2E6FD6"/>
            </w:tcBorders>
            <w:tcMar>
              <w:top w:w="120" w:type="dxa"/>
              <w:bottom w:w="120" w:type="dxa"/>
              <w:start w:w="180" w:type="dxa"/>
              <w:end w:w="160" w:type="dxa"/>
              <w:left w:w="180" w:type="dxa"/>
              <w:right w:w="160" w:type="dxa"/>
            </w:tcMar>
          </w:tcPr>
          <w:p>
            <w:pPr>
              <w:spacing w:after="80"/>
            </w:pPr>
            <w:r>
              <w:rPr>
                <w:color w:val="2A2F3A"/>
                <w:sz w:val="20"/>
              </w:rPr>
              <w:t>As a file-based automation owner</w:t>
            </w:r>
          </w:p>
          <w:p>
            <w:pPr>
              <w:spacing w:after="80"/>
            </w:pPr>
            <w:r>
              <w:rPr>
                <w:color w:val="2A2F3A"/>
                <w:sz w:val="20"/>
              </w:rPr>
              <w:t>I want exactly one envelope flag file per run that states whether the acquisition succeeded cleanly or had validation failures</w:t>
            </w:r>
          </w:p>
          <w:p>
            <w:pPr>
              <w:spacing w:after="0"/>
            </w:pPr>
            <w:r>
              <w:rPr>
                <w:color w:val="2A2F3A"/>
                <w:sz w:val="20"/>
              </w:rPr>
              <w:t>so that downstream DXV file-based automation can trigger the correct branch (success vs error handling) from a single, predictable trigger file.</w:t>
            </w:r>
          </w:p>
        </w:tc>
      </w:tr>
    </w:tbl>
    <w:p>
      <w:pPr>
        <w:spacing w:after="0"/>
      </w:pPr>
    </w:p>
    <w:p>
      <w:pPr>
        <w:spacing w:before="200" w:after="80"/>
        <w:pBdr>
          <w:bottom w:val="single" w:sz="10" w:space="4" w:color="C9D0E0"/>
        </w:pBdr>
      </w:pPr>
      <w:r>
        <w:rPr>
          <w:rFonts w:ascii="Calibri" w:hAnsi="Calibri"/>
          <w:b/>
          <w:color w:val="2E3C74"/>
          <w:sz w:val="26"/>
        </w:rPr>
        <w:t>Description</w:t>
      </w:r>
    </w:p>
    <w:p>
      <w:pPr>
        <w:spacing w:after="120"/>
        <w:jc w:val="both"/>
      </w:pPr>
      <w:r>
        <w:rPr>
          <w:sz w:val="21"/>
        </w:rPr>
        <w:t>Every run produces exactly one envelope flag. When NO quarantine rows were exported (i.e. no table had failures), the stage writes acq_success_{YYYYMMDD}.zip.flag. When ANY table had failures, it instead writes envelope_error_{YYYYMMDD}.zip.flag. The two are mutually exclusive — one flag per run — using DXV-compatible naming.</w:t>
      </w:r>
    </w:p>
    <w:p>
      <w:pPr>
        <w:spacing w:after="120"/>
        <w:jc w:val="both"/>
      </w:pPr>
      <w:r>
        <w:rPr>
          <w:sz w:val="21"/>
        </w:rPr>
        <w:t>The envelope_error flag body is text, with one failure summary per line in the form: {table_name}_{DDMMYYYY}, {reason}, {count}. The first column is the logical table name plus the processing date in DDMMYYYY (e.g. customer_13032026 for 13 March 2026). The reason comes from the validation result (error_type and field_name, space-separated). If validation_errors cannot be exploded for a table, a single fallback line uses the row count instead.</w:t>
      </w:r>
    </w:p>
    <w:p>
      <w:pPr>
        <w:spacing w:after="120"/>
        <w:jc w:val="both"/>
      </w:pPr>
      <w:r>
        <w:rPr>
          <w:sz w:val="21"/>
        </w:rPr>
        <w:t>The acq_success flag body is a single newline, kept that way for DXV-style trigger compatibility. The exact payload should be treated as part of the integration contract with downstream pickup. Both flags are written under the feedback root for the date.</w:t>
      </w:r>
    </w:p>
    <w:p>
      <w:pPr>
        <w:spacing w:before="200" w:after="80"/>
        <w:pBdr>
          <w:bottom w:val="single" w:sz="10" w:space="4" w:color="C9D0E0"/>
        </w:pBdr>
      </w:pPr>
      <w:r>
        <w:rPr>
          <w:rFonts w:ascii="Calibri" w:hAnsi="Calibri"/>
          <w:b/>
          <w:color w:val="2E3C74"/>
          <w:sz w:val="26"/>
        </w:rPr>
        <w:t>Key Terms &amp; Behaviour</w:t>
      </w:r>
    </w:p>
    <w:tbl>
      <w:tblPr>
        <w:jc w:val="center"/>
        <w:tblLook w:firstColumn="1" w:firstRow="1" w:lastColumn="0" w:lastRow="0" w:noHBand="0" w:noVBand="1" w:val="04A0"/>
        <w:tblLayout w:type="fixed"/>
        <w:tblBorders>
          <w:top w:val="single" w:sz="4" w:space="0" w:color="C9D0E0"/>
          <w:left w:val="single" w:sz="4" w:space="0" w:color="C9D0E0"/>
          <w:bottom w:val="single" w:sz="4" w:space="0" w:color="C9D0E0"/>
          <w:right w:val="single" w:sz="4" w:space="0" w:color="C9D0E0"/>
          <w:insideH w:val="single" w:sz="4" w:space="0" w:color="C9D0E0"/>
          <w:insideV w:val="single" w:sz="4" w:space="0" w:color="C9D0E0"/>
        </w:tblBorders>
        <w:tblW w:w="10296" w:type="dxa"/>
      </w:tblPr>
      <w:tblGrid>
        <w:gridCol w:w="3312"/>
        <w:gridCol w:w="6984"/>
      </w:tblGrid>
      <w:tr>
        <w:tc>
          <w:tcPr>
            <w:tcW w:w="3312" w:type="dxa"/>
            <w:shd w:val="clear" w:color="auto" w:fill="E8ECF6"/>
            <w:tcMar>
              <w:top w:w="50" w:type="dxa"/>
              <w:bottom w:w="50" w:type="dxa"/>
              <w:start w:w="120" w:type="dxa"/>
              <w:end w:w="12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3C4A66"/>
                <w:sz w:val="19"/>
              </w:rPr>
              <w:t>acq_success flag</w:t>
            </w:r>
          </w:p>
        </w:tc>
        <w:tc>
          <w:tcPr>
            <w:tcW w:w="6984" w:type="dxa"/>
            <w:shd w:val="clear" w:color="auto" w:fill="FFFFFF"/>
            <w:tcMar>
              <w:top w:w="50" w:type="dxa"/>
              <w:bottom w:w="50" w:type="dxa"/>
              <w:start w:w="120" w:type="dxa"/>
              <w:end w:w="12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acq_success_{YYYYMMDD}.zip.flag — written when NO quarantine rows exported.</w:t>
            </w:r>
          </w:p>
        </w:tc>
      </w:tr>
      <w:tr>
        <w:tc>
          <w:tcPr>
            <w:tcW w:w="3312" w:type="dxa"/>
            <w:shd w:val="clear" w:color="auto" w:fill="F2F5FB"/>
            <w:tcMar>
              <w:top w:w="50" w:type="dxa"/>
              <w:bottom w:w="50" w:type="dxa"/>
              <w:start w:w="120" w:type="dxa"/>
              <w:end w:w="12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3C4A66"/>
                <w:sz w:val="19"/>
              </w:rPr>
              <w:t>envelope_error flag</w:t>
            </w:r>
          </w:p>
        </w:tc>
        <w:tc>
          <w:tcPr>
            <w:tcW w:w="6984" w:type="dxa"/>
            <w:shd w:val="clear" w:color="auto" w:fill="FAFBFE"/>
            <w:tcMar>
              <w:top w:w="50" w:type="dxa"/>
              <w:bottom w:w="50" w:type="dxa"/>
              <w:start w:w="120" w:type="dxa"/>
              <w:end w:w="12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envelope_error_{YYYYMMDD}.zip.flag — written when ANY table had failures.</w:t>
            </w:r>
          </w:p>
        </w:tc>
      </w:tr>
      <w:tr>
        <w:tc>
          <w:tcPr>
            <w:tcW w:w="3312" w:type="dxa"/>
            <w:shd w:val="clear" w:color="auto" w:fill="E8ECF6"/>
            <w:tcMar>
              <w:top w:w="50" w:type="dxa"/>
              <w:bottom w:w="50" w:type="dxa"/>
              <w:start w:w="120" w:type="dxa"/>
              <w:end w:w="12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3C4A66"/>
                <w:sz w:val="19"/>
              </w:rPr>
              <w:t>One per run</w:t>
            </w:r>
          </w:p>
        </w:tc>
        <w:tc>
          <w:tcPr>
            <w:tcW w:w="6984" w:type="dxa"/>
            <w:shd w:val="clear" w:color="auto" w:fill="FFFFFF"/>
            <w:tcMar>
              <w:top w:w="50" w:type="dxa"/>
              <w:bottom w:w="50" w:type="dxa"/>
              <w:start w:w="120" w:type="dxa"/>
              <w:end w:w="12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The two flags are mutually exclusive; exactly one is emitted.</w:t>
            </w:r>
          </w:p>
        </w:tc>
      </w:tr>
      <w:tr>
        <w:tc>
          <w:tcPr>
            <w:tcW w:w="3312" w:type="dxa"/>
            <w:shd w:val="clear" w:color="auto" w:fill="F2F5FB"/>
            <w:tcMar>
              <w:top w:w="50" w:type="dxa"/>
              <w:bottom w:w="50" w:type="dxa"/>
              <w:start w:w="120" w:type="dxa"/>
              <w:end w:w="12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3C4A66"/>
                <w:sz w:val="19"/>
              </w:rPr>
              <w:t>error line format</w:t>
            </w:r>
          </w:p>
        </w:tc>
        <w:tc>
          <w:tcPr>
            <w:tcW w:w="6984" w:type="dxa"/>
            <w:shd w:val="clear" w:color="auto" w:fill="FAFBFE"/>
            <w:tcMar>
              <w:top w:w="50" w:type="dxa"/>
              <w:bottom w:w="50" w:type="dxa"/>
              <w:start w:w="120" w:type="dxa"/>
              <w:end w:w="12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{table_name}_{DDMMYYYY}, {reason}, {count}</w:t>
            </w:r>
          </w:p>
        </w:tc>
      </w:tr>
      <w:tr>
        <w:tc>
          <w:tcPr>
            <w:tcW w:w="3312" w:type="dxa"/>
            <w:shd w:val="clear" w:color="auto" w:fill="E8ECF6"/>
            <w:tcMar>
              <w:top w:w="50" w:type="dxa"/>
              <w:bottom w:w="50" w:type="dxa"/>
              <w:start w:w="120" w:type="dxa"/>
              <w:end w:w="12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3C4A66"/>
                <w:sz w:val="19"/>
              </w:rPr>
              <w:t>Date in line</w:t>
            </w:r>
          </w:p>
        </w:tc>
        <w:tc>
          <w:tcPr>
            <w:tcW w:w="6984" w:type="dxa"/>
            <w:shd w:val="clear" w:color="auto" w:fill="FFFFFF"/>
            <w:tcMar>
              <w:top w:w="50" w:type="dxa"/>
              <w:bottom w:w="50" w:type="dxa"/>
              <w:start w:w="120" w:type="dxa"/>
              <w:end w:w="12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DDMMYYYY (e.g. customer_13032026), distinct from the YYYYMMDD in the filename.</w:t>
            </w:r>
          </w:p>
        </w:tc>
      </w:tr>
      <w:tr>
        <w:tc>
          <w:tcPr>
            <w:tcW w:w="3312" w:type="dxa"/>
            <w:shd w:val="clear" w:color="auto" w:fill="F2F5FB"/>
            <w:tcMar>
              <w:top w:w="50" w:type="dxa"/>
              <w:bottom w:w="50" w:type="dxa"/>
              <w:start w:w="120" w:type="dxa"/>
              <w:end w:w="12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3C4A66"/>
                <w:sz w:val="19"/>
              </w:rPr>
              <w:t>Reason</w:t>
            </w:r>
          </w:p>
        </w:tc>
        <w:tc>
          <w:tcPr>
            <w:tcW w:w="6984" w:type="dxa"/>
            <w:shd w:val="clear" w:color="auto" w:fill="FAFBFE"/>
            <w:tcMar>
              <w:top w:w="50" w:type="dxa"/>
              <w:bottom w:w="50" w:type="dxa"/>
              <w:start w:w="120" w:type="dxa"/>
              <w:end w:w="12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error_type and field_name, space-separated; fallback line uses count when errors cannot be exploded.</w:t>
            </w:r>
          </w:p>
        </w:tc>
      </w:tr>
      <w:tr>
        <w:tc>
          <w:tcPr>
            <w:tcW w:w="3312" w:type="dxa"/>
            <w:shd w:val="clear" w:color="auto" w:fill="E8ECF6"/>
            <w:tcMar>
              <w:top w:w="50" w:type="dxa"/>
              <w:bottom w:w="50" w:type="dxa"/>
              <w:start w:w="120" w:type="dxa"/>
              <w:end w:w="12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3C4A66"/>
                <w:sz w:val="19"/>
              </w:rPr>
              <w:t>acq_success body</w:t>
            </w:r>
          </w:p>
        </w:tc>
        <w:tc>
          <w:tcPr>
            <w:tcW w:w="6984" w:type="dxa"/>
            <w:shd w:val="clear" w:color="auto" w:fill="FFFFFF"/>
            <w:tcMar>
              <w:top w:w="50" w:type="dxa"/>
              <w:bottom w:w="50" w:type="dxa"/>
              <w:start w:w="120" w:type="dxa"/>
              <w:end w:w="12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A single newline (exact payload is part of the integration contract).</w:t>
            </w:r>
          </w:p>
        </w:tc>
      </w:tr>
    </w:tbl>
    <w:p>
      <w:pPr>
        <w:spacing w:after="0"/>
      </w:pPr>
    </w:p>
    <w:p>
      <w:pPr>
        <w:spacing w:before="200" w:after="80"/>
        <w:pBdr>
          <w:bottom w:val="single" w:sz="10" w:space="4" w:color="C9D0E0"/>
        </w:pBdr>
      </w:pPr>
      <w:r>
        <w:rPr>
          <w:rFonts w:ascii="Calibri" w:hAnsi="Calibri"/>
          <w:b/>
          <w:color w:val="2E3C74"/>
          <w:sz w:val="26"/>
        </w:rPr>
        <w:t>Acceptance Criteria</w:t>
      </w:r>
    </w:p>
    <w:tbl>
      <w:tblPr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W w:w="10296" w:type="dxa"/>
      </w:tblPr>
      <w:tblGrid>
        <w:gridCol w:w="10296"/>
      </w:tblGrid>
      <w:tr>
        <w:tc>
          <w:tcPr>
            <w:tcW w:w="10296" w:type="dxa"/>
            <w:shd w:val="clear" w:color="auto" w:fill="ECF7EE"/>
            <w:tcBorders>
              <w:left w:val="single" w:sz="24" w:space="0" w:color="2E9E4F"/>
            </w:tcBorders>
            <w:tcMar>
              <w:top w:w="120" w:type="dxa"/>
              <w:bottom w:w="130" w:type="dxa"/>
              <w:start w:w="180" w:type="dxa"/>
              <w:end w:w="160" w:type="dxa"/>
              <w:left w:w="180" w:type="dxa"/>
              <w:right w:w="160" w:type="dxa"/>
            </w:tcMar>
          </w:tcPr>
          <w:p>
            <w:pPr>
              <w:spacing w:after="120"/>
            </w:pPr>
            <w:r>
              <w:rPr>
                <w:b/>
                <w:color w:val="2E9E4F"/>
                <w:sz w:val="21"/>
              </w:rPr>
              <w:t>Definition of Done</w:t>
            </w:r>
          </w:p>
          <w:p>
            <w:pPr>
              <w:spacing w:after="60"/>
              <w:ind w:left="259" w:hanging="259"/>
            </w:pPr>
            <w:r>
              <w:rPr>
                <w:b/>
                <w:color w:val="2E9E4F"/>
                <w:sz w:val="20"/>
              </w:rPr>
              <w:t xml:space="preserve">1.  </w:t>
            </w:r>
            <w:r>
              <w:rPr>
                <w:color w:val="2A2F3A"/>
                <w:sz w:val="20"/>
              </w:rPr>
              <w:t>A run with zero exported quarantine rows writes acq_success_{YYYYMMDD}.zip.flag and no envelope_error flag.</w:t>
            </w:r>
          </w:p>
          <w:p>
            <w:pPr>
              <w:spacing w:after="60"/>
              <w:ind w:left="259" w:hanging="259"/>
            </w:pPr>
            <w:r>
              <w:rPr>
                <w:b/>
                <w:color w:val="2E9E4F"/>
                <w:sz w:val="20"/>
              </w:rPr>
              <w:t xml:space="preserve">2.  </w:t>
            </w:r>
            <w:r>
              <w:rPr>
                <w:color w:val="2A2F3A"/>
                <w:sz w:val="20"/>
              </w:rPr>
              <w:t>A run where at least one table had failures writes envelope_error_{YYYYMMDD}.zip.flag and no acq_success flag.</w:t>
            </w:r>
          </w:p>
          <w:p>
            <w:pPr>
              <w:spacing w:after="60"/>
              <w:ind w:left="259" w:hanging="259"/>
            </w:pPr>
            <w:r>
              <w:rPr>
                <w:b/>
                <w:color w:val="2E9E4F"/>
                <w:sz w:val="20"/>
              </w:rPr>
              <w:t xml:space="preserve">3.  </w:t>
            </w:r>
            <w:r>
              <w:rPr>
                <w:color w:val="2A2F3A"/>
                <w:sz w:val="20"/>
              </w:rPr>
              <w:t>Never are both flags present for the same run.</w:t>
            </w:r>
          </w:p>
          <w:p>
            <w:pPr>
              <w:spacing w:after="60"/>
              <w:ind w:left="259" w:hanging="259"/>
            </w:pPr>
            <w:r>
              <w:rPr>
                <w:b/>
                <w:color w:val="2E9E4F"/>
                <w:sz w:val="20"/>
              </w:rPr>
              <w:t xml:space="preserve">4.  </w:t>
            </w:r>
            <w:r>
              <w:rPr>
                <w:color w:val="2A2F3A"/>
                <w:sz w:val="20"/>
              </w:rPr>
              <w:t>Each envelope_error line is '{table_name}_{DDMMYYYY}, {reason}, {count}' with the date in DDMMYYYY.</w:t>
            </w:r>
          </w:p>
          <w:p>
            <w:pPr>
              <w:spacing w:after="60"/>
              <w:ind w:left="259" w:hanging="259"/>
            </w:pPr>
            <w:r>
              <w:rPr>
                <w:b/>
                <w:color w:val="2E9E4F"/>
                <w:sz w:val="20"/>
              </w:rPr>
              <w:t xml:space="preserve">5.  </w:t>
            </w:r>
            <w:r>
              <w:rPr>
                <w:color w:val="2A2F3A"/>
                <w:sz w:val="20"/>
              </w:rPr>
              <w:t>A table whose errors cannot be exploded contributes a single fallback line using the row count.</w:t>
            </w:r>
          </w:p>
          <w:p>
            <w:pPr>
              <w:spacing w:after="60"/>
              <w:ind w:left="259" w:hanging="259"/>
            </w:pPr>
            <w:r>
              <w:rPr>
                <w:b/>
                <w:color w:val="2E9E4F"/>
                <w:sz w:val="20"/>
              </w:rPr>
              <w:t xml:space="preserve">6.  </w:t>
            </w:r>
            <w:r>
              <w:rPr>
                <w:color w:val="2A2F3A"/>
                <w:sz w:val="20"/>
              </w:rPr>
              <w:t>The acq_success flag body is exactly a single newline.</w:t>
            </w:r>
          </w:p>
          <w:p>
            <w:pPr>
              <w:spacing w:after="60"/>
              <w:ind w:left="259" w:hanging="259"/>
            </w:pPr>
            <w:r>
              <w:rPr>
                <w:b/>
                <w:color w:val="2E9E4F"/>
                <w:sz w:val="20"/>
              </w:rPr>
              <w:t xml:space="preserve">7.  </w:t>
            </w:r>
            <w:r>
              <w:rPr>
                <w:color w:val="2A2F3A"/>
                <w:sz w:val="20"/>
              </w:rPr>
              <w:t>Flag filename uses YYYYMMDD while the in-body first column uses DDMMYYYY.</w:t>
            </w:r>
          </w:p>
        </w:tc>
      </w:tr>
    </w:tbl>
    <w:p>
      <w:pPr>
        <w:spacing w:after="0"/>
      </w:pPr>
    </w:p>
    <w:p>
      <w:pPr>
        <w:spacing w:before="200" w:after="80"/>
        <w:pBdr>
          <w:bottom w:val="single" w:sz="10" w:space="4" w:color="C9D0E0"/>
        </w:pBdr>
      </w:pPr>
      <w:r>
        <w:rPr>
          <w:rFonts w:ascii="Calibri" w:hAnsi="Calibri"/>
          <w:b/>
          <w:color w:val="2E3C74"/>
          <w:sz w:val="26"/>
        </w:rPr>
        <w:t>Recommended Test Data</w:t>
      </w:r>
    </w:p>
    <w:tbl>
      <w:tblPr>
        <w:jc w:val="center"/>
        <w:tblLook w:firstColumn="1" w:firstRow="1" w:lastColumn="0" w:lastRow="0" w:noHBand="0" w:noVBand="1" w:val="04A0"/>
        <w:tblLayout w:type="fixed"/>
        <w:tblBorders>
          <w:top w:val="single" w:sz="4" w:space="0" w:color="C9D0E0"/>
          <w:left w:val="single" w:sz="4" w:space="0" w:color="C9D0E0"/>
          <w:bottom w:val="single" w:sz="4" w:space="0" w:color="C9D0E0"/>
          <w:right w:val="single" w:sz="4" w:space="0" w:color="C9D0E0"/>
          <w:insideH w:val="single" w:sz="4" w:space="0" w:color="C9D0E0"/>
          <w:insideV w:val="single" w:sz="4" w:space="0" w:color="C9D0E0"/>
        </w:tblBorders>
        <w:tblW w:w="10296" w:type="dxa"/>
      </w:tblPr>
      <w:tblGrid>
        <w:gridCol w:w="3312"/>
        <w:gridCol w:w="6984"/>
      </w:tblGrid>
      <w:tr>
        <w:tc>
          <w:tcPr>
            <w:tcW w:w="3312" w:type="dxa"/>
            <w:shd w:val="clear" w:color="auto" w:fill="E8ECF6"/>
            <w:tcMar>
              <w:top w:w="50" w:type="dxa"/>
              <w:bottom w:w="50" w:type="dxa"/>
              <w:start w:w="120" w:type="dxa"/>
              <w:end w:w="12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3C4A66"/>
                <w:sz w:val="19"/>
              </w:rPr>
              <w:t>process_date</w:t>
            </w:r>
          </w:p>
        </w:tc>
        <w:tc>
          <w:tcPr>
            <w:tcW w:w="6984" w:type="dxa"/>
            <w:shd w:val="clear" w:color="auto" w:fill="FFFFFF"/>
            <w:tcMar>
              <w:top w:w="50" w:type="dxa"/>
              <w:bottom w:w="50" w:type="dxa"/>
              <w:start w:w="120" w:type="dxa"/>
              <w:end w:w="12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20260313  (filename uses 20260313)</w:t>
            </w:r>
          </w:p>
        </w:tc>
      </w:tr>
      <w:tr>
        <w:tc>
          <w:tcPr>
            <w:tcW w:w="3312" w:type="dxa"/>
            <w:shd w:val="clear" w:color="auto" w:fill="F2F5FB"/>
            <w:tcMar>
              <w:top w:w="50" w:type="dxa"/>
              <w:bottom w:w="50" w:type="dxa"/>
              <w:start w:w="120" w:type="dxa"/>
              <w:end w:w="12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3C4A66"/>
                <w:sz w:val="19"/>
              </w:rPr>
              <w:t>In-body date</w:t>
            </w:r>
          </w:p>
        </w:tc>
        <w:tc>
          <w:tcPr>
            <w:tcW w:w="6984" w:type="dxa"/>
            <w:shd w:val="clear" w:color="auto" w:fill="FAFBFE"/>
            <w:tcMar>
              <w:top w:w="50" w:type="dxa"/>
              <w:bottom w:w="50" w:type="dxa"/>
              <w:start w:w="120" w:type="dxa"/>
              <w:end w:w="12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13032026  (DDMMYYYY for 13 March 2026)</w:t>
            </w:r>
          </w:p>
        </w:tc>
      </w:tr>
      <w:tr>
        <w:tc>
          <w:tcPr>
            <w:tcW w:w="3312" w:type="dxa"/>
            <w:shd w:val="clear" w:color="auto" w:fill="E8ECF6"/>
            <w:tcMar>
              <w:top w:w="50" w:type="dxa"/>
              <w:bottom w:w="50" w:type="dxa"/>
              <w:start w:w="120" w:type="dxa"/>
              <w:end w:w="12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3C4A66"/>
                <w:sz w:val="19"/>
              </w:rPr>
              <w:t>Success flag name</w:t>
            </w:r>
          </w:p>
        </w:tc>
        <w:tc>
          <w:tcPr>
            <w:tcW w:w="6984" w:type="dxa"/>
            <w:shd w:val="clear" w:color="auto" w:fill="FFFFFF"/>
            <w:tcMar>
              <w:top w:w="50" w:type="dxa"/>
              <w:bottom w:w="50" w:type="dxa"/>
              <w:start w:w="120" w:type="dxa"/>
              <w:end w:w="12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acq_success_20260313.zip.flag</w:t>
            </w:r>
          </w:p>
        </w:tc>
      </w:tr>
      <w:tr>
        <w:tc>
          <w:tcPr>
            <w:tcW w:w="3312" w:type="dxa"/>
            <w:shd w:val="clear" w:color="auto" w:fill="F2F5FB"/>
            <w:tcMar>
              <w:top w:w="50" w:type="dxa"/>
              <w:bottom w:w="50" w:type="dxa"/>
              <w:start w:w="120" w:type="dxa"/>
              <w:end w:w="12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3C4A66"/>
                <w:sz w:val="19"/>
              </w:rPr>
              <w:t>Error flag name</w:t>
            </w:r>
          </w:p>
        </w:tc>
        <w:tc>
          <w:tcPr>
            <w:tcW w:w="6984" w:type="dxa"/>
            <w:shd w:val="clear" w:color="auto" w:fill="FAFBFE"/>
            <w:tcMar>
              <w:top w:w="50" w:type="dxa"/>
              <w:bottom w:w="50" w:type="dxa"/>
              <w:start w:w="120" w:type="dxa"/>
              <w:end w:w="12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envelope_error_20260313.zip.flag</w:t>
            </w:r>
          </w:p>
        </w:tc>
      </w:tr>
      <w:tr>
        <w:tc>
          <w:tcPr>
            <w:tcW w:w="3312" w:type="dxa"/>
            <w:shd w:val="clear" w:color="auto" w:fill="E8ECF6"/>
            <w:tcMar>
              <w:top w:w="50" w:type="dxa"/>
              <w:bottom w:w="50" w:type="dxa"/>
              <w:start w:w="120" w:type="dxa"/>
              <w:end w:w="12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3C4A66"/>
                <w:sz w:val="19"/>
              </w:rPr>
              <w:t>Error line example</w:t>
            </w:r>
          </w:p>
        </w:tc>
        <w:tc>
          <w:tcPr>
            <w:tcW w:w="6984" w:type="dxa"/>
            <w:shd w:val="clear" w:color="auto" w:fill="FFFFFF"/>
            <w:tcMar>
              <w:top w:w="50" w:type="dxa"/>
              <w:bottom w:w="50" w:type="dxa"/>
              <w:start w:w="120" w:type="dxa"/>
              <w:end w:w="12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customer_13032026, null_check customer_id, 12</w:t>
            </w:r>
          </w:p>
        </w:tc>
      </w:tr>
      <w:tr>
        <w:tc>
          <w:tcPr>
            <w:tcW w:w="3312" w:type="dxa"/>
            <w:shd w:val="clear" w:color="auto" w:fill="F2F5FB"/>
            <w:tcMar>
              <w:top w:w="50" w:type="dxa"/>
              <w:bottom w:w="50" w:type="dxa"/>
              <w:start w:w="120" w:type="dxa"/>
              <w:end w:w="12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3C4A66"/>
                <w:sz w:val="19"/>
              </w:rPr>
              <w:t>Fallback line example</w:t>
            </w:r>
          </w:p>
        </w:tc>
        <w:tc>
          <w:tcPr>
            <w:tcW w:w="6984" w:type="dxa"/>
            <w:shd w:val="clear" w:color="auto" w:fill="FAFBFE"/>
            <w:tcMar>
              <w:top w:w="50" w:type="dxa"/>
              <w:bottom w:w="50" w:type="dxa"/>
              <w:start w:w="120" w:type="dxa"/>
              <w:end w:w="12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account_13032026, 7</w:t>
            </w:r>
          </w:p>
        </w:tc>
      </w:tr>
    </w:tbl>
    <w:p>
      <w:pPr>
        <w:spacing w:after="0"/>
      </w:pPr>
    </w:p>
    <w:p>
      <w:pPr>
        <w:spacing w:before="200" w:after="80"/>
        <w:pBdr>
          <w:bottom w:val="single" w:sz="10" w:space="4" w:color="C9D0E0"/>
        </w:pBdr>
      </w:pPr>
      <w:r>
        <w:rPr>
          <w:rFonts w:ascii="Calibri" w:hAnsi="Calibri"/>
          <w:b/>
          <w:color w:val="2E3C74"/>
          <w:sz w:val="26"/>
        </w:rPr>
        <w:t>Global Preconditions</w:t>
      </w:r>
    </w:p>
    <w:tbl>
      <w:tblPr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W w:w="10296" w:type="dxa"/>
      </w:tblPr>
      <w:tblGrid>
        <w:gridCol w:w="10296"/>
      </w:tblGrid>
      <w:tr>
        <w:tc>
          <w:tcPr>
            <w:tcW w:w="10296" w:type="dxa"/>
            <w:shd w:val="clear" w:color="auto" w:fill="FDF3E7"/>
            <w:tcBorders>
              <w:left w:val="single" w:sz="24" w:space="0" w:color="D9822B"/>
            </w:tcBorders>
            <w:tcMar>
              <w:top w:w="120" w:type="dxa"/>
              <w:bottom w:w="130" w:type="dxa"/>
              <w:start w:w="180" w:type="dxa"/>
              <w:end w:w="160" w:type="dxa"/>
              <w:left w:w="180" w:type="dxa"/>
              <w:right w:w="160" w:type="dxa"/>
            </w:tcMar>
          </w:tcPr>
          <w:p>
            <w:pPr>
              <w:spacing w:after="120"/>
            </w:pPr>
            <w:r>
              <w:rPr>
                <w:b/>
                <w:color w:val="D9822B"/>
                <w:sz w:val="21"/>
              </w:rPr>
              <w:t>Environment &amp; Setup</w:t>
            </w:r>
          </w:p>
          <w:p>
            <w:pPr>
              <w:spacing w:after="60"/>
              <w:ind w:left="259" w:hanging="259"/>
            </w:pPr>
            <w:r>
              <w:rPr>
                <w:b/>
                <w:color w:val="D9822B"/>
                <w:sz w:val="20"/>
              </w:rPr>
              <w:t xml:space="preserve">•  </w:t>
            </w:r>
            <w:r>
              <w:rPr>
                <w:color w:val="2A2F3A"/>
                <w:sz w:val="20"/>
              </w:rPr>
              <w:t>Quarantine sources are seeded to match the success/error scenario under test.</w:t>
            </w:r>
          </w:p>
          <w:p>
            <w:pPr>
              <w:spacing w:after="60"/>
              <w:ind w:left="259" w:hanging="259"/>
            </w:pPr>
            <w:r>
              <w:rPr>
                <w:b/>
                <w:color w:val="D9822B"/>
                <w:sz w:val="20"/>
              </w:rPr>
              <w:t xml:space="preserve">•  </w:t>
            </w:r>
            <w:r>
              <w:rPr>
                <w:color w:val="2A2F3A"/>
                <w:sz w:val="20"/>
              </w:rPr>
              <w:t>The feedback root key prefix for the date is known so the flag can be located.</w:t>
            </w:r>
          </w:p>
        </w:tc>
      </w:tr>
    </w:tbl>
    <w:p>
      <w:pPr>
        <w:spacing w:after="0"/>
      </w:pPr>
    </w:p>
    <w:p>
      <w:pPr>
        <w:spacing w:before="200" w:after="80"/>
        <w:pBdr>
          <w:bottom w:val="single" w:sz="10" w:space="4" w:color="C9D0E0"/>
        </w:pBdr>
      </w:pPr>
      <w:r>
        <w:rPr>
          <w:rFonts w:ascii="Calibri" w:hAnsi="Calibri"/>
          <w:b/>
          <w:color w:val="1F2A56"/>
          <w:sz w:val="26"/>
        </w:rPr>
        <w:t>Test Cases</w:t>
      </w:r>
    </w:p>
    <w:p>
      <w:pPr>
        <w:spacing w:before="40" w:after="160"/>
      </w:pPr>
      <w:r>
        <w:rPr>
          <w:b/>
          <w:color w:val="3C4A66"/>
          <w:sz w:val="19"/>
        </w:rPr>
        <w:t xml:space="preserve">Coverage:  </w:t>
      </w:r>
      <w:r>
        <w:rPr>
          <w:color w:val="23272F"/>
          <w:sz w:val="19"/>
        </w:rPr>
        <w:t xml:space="preserve">6 test case(s)   </w:t>
      </w:r>
      <w:r>
        <w:rPr>
          <w:b/>
          <w:color w:val="1E7E34"/>
          <w:sz w:val="17"/>
          <w:shd w:val="clear" w:color="auto" w:fill="E6F4EA"/>
        </w:rPr>
        <w:t xml:space="preserve">  Happy Path x2  </w:t>
      </w:r>
      <w:r>
        <w:rPr>
          <w:sz w:val="16"/>
        </w:rPr>
        <w:t xml:space="preserve"> </w:t>
      </w:r>
      <w:r>
        <w:rPr>
          <w:b/>
          <w:color w:val="B26A00"/>
          <w:sz w:val="17"/>
          <w:shd w:val="clear" w:color="auto" w:fill="FFF4E5"/>
        </w:rPr>
        <w:t xml:space="preserve">  Boundary x3  </w:t>
      </w:r>
      <w:r>
        <w:rPr>
          <w:sz w:val="16"/>
        </w:rPr>
        <w:t xml:space="preserve"> </w:t>
      </w:r>
      <w:r>
        <w:rPr>
          <w:b/>
          <w:color w:val="B3261E"/>
          <w:sz w:val="17"/>
          <w:shd w:val="clear" w:color="auto" w:fill="FCE9E9"/>
        </w:rPr>
        <w:t xml:space="preserve">  Negative x1  </w:t>
      </w:r>
      <w:r>
        <w:rPr>
          <w:sz w:val="16"/>
        </w:rPr>
        <w:t xml:space="preserve"> </w:t>
      </w:r>
    </w:p>
    <w:tbl>
      <w:tblPr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W w:w="10296" w:type="dxa"/>
      </w:tblPr>
      <w:tblGrid>
        <w:gridCol w:w="10296"/>
      </w:tblGrid>
      <w:tr>
        <w:tc>
          <w:tcPr>
            <w:tcW w:w="10296" w:type="dxa"/>
            <w:shd w:val="clear" w:color="auto" w:fill="EDF0F7"/>
            <w:tcBorders>
              <w:left w:val="single" w:sz="30" w:space="0" w:color="1F2A56"/>
            </w:tcBorders>
            <w:tcMar>
              <w:top w:w="90" w:type="dxa"/>
              <w:bottom w:w="90" w:type="dxa"/>
              <w:start w:w="160" w:type="dxa"/>
              <w:end w:w="150" w:type="dxa"/>
              <w:left w:w="160" w:type="dxa"/>
              <w:right w:w="150" w:type="dxa"/>
            </w:tcMar>
          </w:tcPr>
          <w:p>
            <w:pPr>
              <w:spacing w:after="40"/>
            </w:pPr>
            <w:r>
              <w:rPr>
                <w:b/>
                <w:color w:val="1F2A56"/>
                <w:sz w:val="22"/>
              </w:rPr>
              <w:t xml:space="preserve">TC-001  </w:t>
            </w:r>
            <w:r>
              <w:rPr>
                <w:b/>
                <w:color w:val="23272F"/>
                <w:sz w:val="22"/>
              </w:rPr>
              <w:t>Happy path — acq_success when no failures</w:t>
            </w:r>
          </w:p>
          <w:p>
            <w:pPr>
              <w:spacing w:before="40" w:after="0"/>
            </w:pPr>
            <w:r>
              <w:rPr>
                <w:b/>
                <w:color w:val="1E7E34"/>
                <w:sz w:val="17"/>
                <w:shd w:val="clear" w:color="auto" w:fill="E6F4EA"/>
              </w:rPr>
              <w:t xml:space="preserve">  HAPPY PATH  </w:t>
            </w:r>
            <w:r>
              <w:rPr>
                <w:sz w:val="17"/>
              </w:rPr>
              <w:t xml:space="preserve">   </w:t>
            </w:r>
            <w:r>
              <w:rPr>
                <w:b/>
                <w:color w:val="B3261E"/>
                <w:sz w:val="17"/>
                <w:shd w:val="clear" w:color="auto" w:fill="FCE9E9"/>
              </w:rPr>
              <w:t xml:space="preserve">  PRIORITY: HIGHEST  </w:t>
            </w:r>
          </w:p>
          <w:p>
            <w:pPr>
              <w:spacing w:before="80" w:after="0"/>
            </w:pPr>
            <w:r>
              <w:rPr>
                <w:b/>
                <w:color w:val="6B7280"/>
                <w:sz w:val="18"/>
              </w:rPr>
              <w:t xml:space="preserve">Objective:  </w:t>
            </w:r>
            <w:r>
              <w:rPr>
                <w:i/>
                <w:color w:val="3A3F4A"/>
                <w:sz w:val="19"/>
              </w:rPr>
              <w:t>A clean run writes only the acquisition-success flag.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Layout w:type="fixed"/>
        <w:tblBorders>
          <w:top w:val="single" w:sz="4" w:space="0" w:color="C9D0E0"/>
          <w:left w:val="single" w:sz="4" w:space="0" w:color="C9D0E0"/>
          <w:bottom w:val="single" w:sz="4" w:space="0" w:color="C9D0E0"/>
          <w:right w:val="single" w:sz="4" w:space="0" w:color="C9D0E0"/>
          <w:insideH w:val="single" w:sz="4" w:space="0" w:color="C9D0E0"/>
          <w:insideV w:val="single" w:sz="4" w:space="0" w:color="C9D0E0"/>
        </w:tblBorders>
        <w:tblW w:w="10296" w:type="dxa"/>
      </w:tblPr>
      <w:tblGrid>
        <w:gridCol w:w="605"/>
        <w:gridCol w:w="3384"/>
        <w:gridCol w:w="3096"/>
        <w:gridCol w:w="3211"/>
      </w:tblGrid>
      <w:tr>
        <w:trPr>
          <w:tblHeader w:val="true"/>
        </w:trPr>
        <w:tc>
          <w:tcPr>
            <w:tcW w:w="605" w:type="dxa"/>
            <w:shd w:val="clear" w:color="auto" w:fill="1F2A56"/>
            <w:tcMar>
              <w:top w:w="60" w:type="dxa"/>
              <w:bottom w:w="60" w:type="dxa"/>
              <w:start w:w="100" w:type="dxa"/>
              <w:end w:w="100" w:type="dxa"/>
              <w:left w:w="100" w:type="dxa"/>
              <w:right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w="3384" w:type="dxa"/>
            <w:shd w:val="clear" w:color="auto" w:fill="1F2A56"/>
            <w:tcMar>
              <w:top w:w="60" w:type="dxa"/>
              <w:bottom w:w="60" w:type="dxa"/>
              <w:start w:w="100" w:type="dxa"/>
              <w:end w:w="100" w:type="dxa"/>
              <w:left w:w="10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FFFFFF"/>
                <w:sz w:val="18"/>
              </w:rPr>
              <w:t>Test Step / Action</w:t>
            </w:r>
          </w:p>
        </w:tc>
        <w:tc>
          <w:tcPr>
            <w:tcW w:w="3096" w:type="dxa"/>
            <w:shd w:val="clear" w:color="auto" w:fill="1F2A56"/>
            <w:tcMar>
              <w:top w:w="60" w:type="dxa"/>
              <w:bottom w:w="60" w:type="dxa"/>
              <w:start w:w="100" w:type="dxa"/>
              <w:end w:w="100" w:type="dxa"/>
              <w:left w:w="10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FFFFFF"/>
                <w:sz w:val="18"/>
              </w:rPr>
              <w:t>Test Data (format / value)</w:t>
            </w:r>
          </w:p>
        </w:tc>
        <w:tc>
          <w:tcPr>
            <w:tcW w:w="3211" w:type="dxa"/>
            <w:shd w:val="clear" w:color="auto" w:fill="1F2A56"/>
            <w:tcMar>
              <w:top w:w="60" w:type="dxa"/>
              <w:bottom w:w="60" w:type="dxa"/>
              <w:start w:w="100" w:type="dxa"/>
              <w:end w:w="100" w:type="dxa"/>
              <w:left w:w="10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FFFFFF"/>
                <w:sz w:val="18"/>
              </w:rPr>
              <w:t>Expected Result</w:t>
            </w:r>
          </w:p>
        </w:tc>
      </w:tr>
      <w:tr>
        <w:tc>
          <w:tcPr>
            <w:tcW w:type="dxa" w:w="605"/>
            <w:shd w:val="clear" w:color="auto" w:fill="EEF1F8"/>
            <w:tcMar>
              <w:top w:w="55" w:type="dxa"/>
              <w:bottom w:w="55" w:type="dxa"/>
              <w:start w:w="100" w:type="dxa"/>
              <w:end w:w="100" w:type="dxa"/>
              <w:left w:w="100" w:type="dxa"/>
              <w:right w:w="100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b/>
                <w:color w:val="2E3C74"/>
                <w:sz w:val="19"/>
              </w:rPr>
              <w:t>1</w:t>
            </w:r>
          </w:p>
        </w:tc>
        <w:tc>
          <w:tcPr>
            <w:tcW w:type="dxa" w:w="3384"/>
            <w:shd w:val="clear" w:color="auto" w:fill="EEF1F8"/>
            <w:tcMar>
              <w:top w:w="55" w:type="dxa"/>
              <w:bottom w:w="55" w:type="dxa"/>
              <w:start w:w="100" w:type="dxa"/>
              <w:end w:w="100" w:type="dxa"/>
              <w:left w:w="100" w:type="dxa"/>
              <w:right w:w="100" w:type="dxa"/>
            </w:tcMar>
            <w:vAlign w:val="top"/>
          </w:tcPr>
          <w:p>
            <w:pPr>
              <w:spacing w:after="0"/>
            </w:pPr>
            <w:r>
              <w:rPr>
                <w:sz w:val="18"/>
              </w:rPr>
              <w:t>Ensure no quarantine rows will be exported.</w:t>
            </w:r>
          </w:p>
        </w:tc>
        <w:tc>
          <w:tcPr>
            <w:tcW w:type="dxa" w:w="3096"/>
            <w:shd w:val="clear" w:color="auto" w:fill="EEF1F8"/>
            <w:tcMar>
              <w:top w:w="55" w:type="dxa"/>
              <w:bottom w:w="55" w:type="dxa"/>
              <w:start w:w="100" w:type="dxa"/>
              <w:end w:w="100" w:type="dxa"/>
              <w:left w:w="100" w:type="dxa"/>
              <w:right w:w="100" w:type="dxa"/>
            </w:tcMar>
            <w:vAlign w:val="top"/>
          </w:tcPr>
          <w:p>
            <w:pPr>
              <w:spacing w:after="0"/>
            </w:pPr>
            <w:r>
              <w:rPr>
                <w:rFonts w:ascii="Consolas" w:hAnsi="Consolas"/>
                <w:color w:val="394150"/>
                <w:sz w:val="17"/>
              </w:rPr>
              <w:t>No quarantine tables / all empty for 20260313</w:t>
            </w:r>
          </w:p>
        </w:tc>
        <w:tc>
          <w:tcPr>
            <w:tcW w:type="dxa" w:w="3211"/>
            <w:shd w:val="clear" w:color="auto" w:fill="EEF1F8"/>
            <w:tcMar>
              <w:top w:w="55" w:type="dxa"/>
              <w:bottom w:w="55" w:type="dxa"/>
              <w:start w:w="100" w:type="dxa"/>
              <w:end w:w="100" w:type="dxa"/>
              <w:left w:w="100" w:type="dxa"/>
              <w:right w:w="100" w:type="dxa"/>
            </w:tcMar>
            <w:vAlign w:val="top"/>
          </w:tcPr>
          <w:p>
            <w:pPr>
              <w:spacing w:after="0"/>
            </w:pPr>
            <w:r>
              <w:rPr>
                <w:color w:val="1E3A24"/>
                <w:sz w:val="18"/>
              </w:rPr>
              <w:t>No failures present.</w:t>
            </w:r>
          </w:p>
        </w:tc>
      </w:tr>
      <w:tr>
        <w:tc>
          <w:tcPr>
            <w:tcW w:type="dxa" w:w="605"/>
            <w:shd w:val="clear" w:color="auto" w:fill="FFFFFF"/>
            <w:tcMar>
              <w:top w:w="55" w:type="dxa"/>
              <w:bottom w:w="55" w:type="dxa"/>
              <w:start w:w="100" w:type="dxa"/>
              <w:end w:w="100" w:type="dxa"/>
              <w:left w:w="100" w:type="dxa"/>
              <w:right w:w="100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b/>
                <w:color w:val="2E3C74"/>
                <w:sz w:val="19"/>
              </w:rPr>
              <w:t>2</w:t>
            </w:r>
          </w:p>
        </w:tc>
        <w:tc>
          <w:tcPr>
            <w:tcW w:type="dxa" w:w="3384"/>
            <w:shd w:val="clear" w:color="auto" w:fill="FFFFFF"/>
            <w:tcMar>
              <w:top w:w="55" w:type="dxa"/>
              <w:bottom w:w="55" w:type="dxa"/>
              <w:start w:w="100" w:type="dxa"/>
              <w:end w:w="100" w:type="dxa"/>
              <w:left w:w="100" w:type="dxa"/>
              <w:right w:w="100" w:type="dxa"/>
            </w:tcMar>
            <w:vAlign w:val="top"/>
          </w:tcPr>
          <w:p>
            <w:pPr>
              <w:spacing w:after="0"/>
            </w:pPr>
            <w:r>
              <w:rPr>
                <w:sz w:val="18"/>
              </w:rPr>
              <w:t>Run the export.</w:t>
            </w:r>
          </w:p>
        </w:tc>
        <w:tc>
          <w:tcPr>
            <w:tcW w:type="dxa" w:w="3096"/>
            <w:shd w:val="clear" w:color="auto" w:fill="FFFFFF"/>
            <w:tcMar>
              <w:top w:w="55" w:type="dxa"/>
              <w:bottom w:w="55" w:type="dxa"/>
              <w:start w:w="100" w:type="dxa"/>
              <w:end w:w="100" w:type="dxa"/>
              <w:left w:w="100" w:type="dxa"/>
              <w:right w:w="100" w:type="dxa"/>
            </w:tcMar>
            <w:vAlign w:val="top"/>
          </w:tcPr>
          <w:p>
            <w:pPr>
              <w:spacing w:after="0"/>
            </w:pPr>
            <w:r>
              <w:rPr>
                <w:rFonts w:ascii="Consolas" w:hAnsi="Consolas"/>
                <w:color w:val="394150"/>
                <w:sz w:val="17"/>
              </w:rPr>
              <w:t>process_date=20260313</w:t>
            </w:r>
          </w:p>
        </w:tc>
        <w:tc>
          <w:tcPr>
            <w:tcW w:type="dxa" w:w="3211"/>
            <w:shd w:val="clear" w:color="auto" w:fill="FFFFFF"/>
            <w:tcMar>
              <w:top w:w="55" w:type="dxa"/>
              <w:bottom w:w="55" w:type="dxa"/>
              <w:start w:w="100" w:type="dxa"/>
              <w:end w:w="100" w:type="dxa"/>
              <w:left w:w="100" w:type="dxa"/>
              <w:right w:w="100" w:type="dxa"/>
            </w:tcMar>
            <w:vAlign w:val="top"/>
          </w:tcPr>
          <w:p>
            <w:pPr>
              <w:spacing w:after="0"/>
            </w:pPr>
            <w:r>
              <w:rPr>
                <w:color w:val="1E3A24"/>
                <w:sz w:val="18"/>
              </w:rPr>
              <w:t>Run completes.</w:t>
            </w:r>
          </w:p>
        </w:tc>
      </w:tr>
      <w:tr>
        <w:tc>
          <w:tcPr>
            <w:tcW w:type="dxa" w:w="605"/>
            <w:shd w:val="clear" w:color="auto" w:fill="EEF1F8"/>
            <w:tcMar>
              <w:top w:w="55" w:type="dxa"/>
              <w:bottom w:w="55" w:type="dxa"/>
              <w:start w:w="100" w:type="dxa"/>
              <w:end w:w="100" w:type="dxa"/>
              <w:left w:w="100" w:type="dxa"/>
              <w:right w:w="100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b/>
                <w:color w:val="2E3C74"/>
                <w:sz w:val="19"/>
              </w:rPr>
              <w:t>3</w:t>
            </w:r>
          </w:p>
        </w:tc>
        <w:tc>
          <w:tcPr>
            <w:tcW w:type="dxa" w:w="3384"/>
            <w:shd w:val="clear" w:color="auto" w:fill="EEF1F8"/>
            <w:tcMar>
              <w:top w:w="55" w:type="dxa"/>
              <w:bottom w:w="55" w:type="dxa"/>
              <w:start w:w="100" w:type="dxa"/>
              <w:end w:w="100" w:type="dxa"/>
              <w:left w:w="100" w:type="dxa"/>
              <w:right w:w="100" w:type="dxa"/>
            </w:tcMar>
            <w:vAlign w:val="top"/>
          </w:tcPr>
          <w:p>
            <w:pPr>
              <w:spacing w:after="0"/>
            </w:pPr>
            <w:r>
              <w:rPr>
                <w:sz w:val="18"/>
              </w:rPr>
              <w:t>Locate the flag under the feedback root.</w:t>
            </w:r>
          </w:p>
        </w:tc>
        <w:tc>
          <w:tcPr>
            <w:tcW w:type="dxa" w:w="3096"/>
            <w:shd w:val="clear" w:color="auto" w:fill="EEF1F8"/>
            <w:tcMar>
              <w:top w:w="55" w:type="dxa"/>
              <w:bottom w:w="55" w:type="dxa"/>
              <w:start w:w="100" w:type="dxa"/>
              <w:end w:w="100" w:type="dxa"/>
              <w:left w:w="100" w:type="dxa"/>
              <w:right w:w="100" w:type="dxa"/>
            </w:tcMar>
            <w:vAlign w:val="top"/>
          </w:tcPr>
          <w:p>
            <w:pPr>
              <w:spacing w:after="0"/>
            </w:pPr>
            <w:r>
              <w:rPr>
                <w:rFonts w:ascii="Consolas" w:hAnsi="Consolas"/>
                <w:color w:val="394150"/>
                <w:sz w:val="17"/>
              </w:rPr>
              <w:t>landing/acquisition/feedback/20260313/</w:t>
            </w:r>
          </w:p>
        </w:tc>
        <w:tc>
          <w:tcPr>
            <w:tcW w:type="dxa" w:w="3211"/>
            <w:shd w:val="clear" w:color="auto" w:fill="EEF1F8"/>
            <w:tcMar>
              <w:top w:w="55" w:type="dxa"/>
              <w:bottom w:w="55" w:type="dxa"/>
              <w:start w:w="100" w:type="dxa"/>
              <w:end w:w="100" w:type="dxa"/>
              <w:left w:w="100" w:type="dxa"/>
              <w:right w:w="100" w:type="dxa"/>
            </w:tcMar>
            <w:vAlign w:val="top"/>
          </w:tcPr>
          <w:p>
            <w:pPr>
              <w:spacing w:after="0"/>
            </w:pPr>
            <w:r>
              <w:rPr>
                <w:color w:val="1E3A24"/>
                <w:sz w:val="18"/>
              </w:rPr>
              <w:t>acq_success_20260313.zip.flag exists; envelope_error_20260313.zip.flag does NOT.</w:t>
            </w:r>
          </w:p>
        </w:tc>
      </w:tr>
      <w:tr>
        <w:tc>
          <w:tcPr>
            <w:tcW w:type="dxa" w:w="605"/>
            <w:shd w:val="clear" w:color="auto" w:fill="FFFFFF"/>
            <w:tcMar>
              <w:top w:w="55" w:type="dxa"/>
              <w:bottom w:w="55" w:type="dxa"/>
              <w:start w:w="100" w:type="dxa"/>
              <w:end w:w="100" w:type="dxa"/>
              <w:left w:w="100" w:type="dxa"/>
              <w:right w:w="100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b/>
                <w:color w:val="2E3C74"/>
                <w:sz w:val="19"/>
              </w:rPr>
              <w:t>4</w:t>
            </w:r>
          </w:p>
        </w:tc>
        <w:tc>
          <w:tcPr>
            <w:tcW w:type="dxa" w:w="3384"/>
            <w:shd w:val="clear" w:color="auto" w:fill="FFFFFF"/>
            <w:tcMar>
              <w:top w:w="55" w:type="dxa"/>
              <w:bottom w:w="55" w:type="dxa"/>
              <w:start w:w="100" w:type="dxa"/>
              <w:end w:w="100" w:type="dxa"/>
              <w:left w:w="100" w:type="dxa"/>
              <w:right w:w="100" w:type="dxa"/>
            </w:tcMar>
            <w:vAlign w:val="top"/>
          </w:tcPr>
          <w:p>
            <w:pPr>
              <w:spacing w:after="0"/>
            </w:pPr>
            <w:r>
              <w:rPr>
                <w:sz w:val="18"/>
              </w:rPr>
              <w:t>Inspect the success flag body.</w:t>
            </w:r>
          </w:p>
        </w:tc>
        <w:tc>
          <w:tcPr>
            <w:tcW w:type="dxa" w:w="3096"/>
            <w:shd w:val="clear" w:color="auto" w:fill="FFFFFF"/>
            <w:tcMar>
              <w:top w:w="55" w:type="dxa"/>
              <w:bottom w:w="55" w:type="dxa"/>
              <w:start w:w="100" w:type="dxa"/>
              <w:end w:w="100" w:type="dxa"/>
              <w:left w:w="100" w:type="dxa"/>
              <w:right w:w="100" w:type="dxa"/>
            </w:tcMar>
            <w:vAlign w:val="top"/>
          </w:tcPr>
          <w:p>
            <w:pPr>
              <w:spacing w:after="0"/>
            </w:pPr>
            <w:r>
              <w:rPr>
                <w:rFonts w:ascii="Consolas" w:hAnsi="Consolas"/>
                <w:color w:val="394150"/>
                <w:sz w:val="17"/>
              </w:rPr>
              <w:t>Read object bytes</w:t>
            </w:r>
          </w:p>
        </w:tc>
        <w:tc>
          <w:tcPr>
            <w:tcW w:type="dxa" w:w="3211"/>
            <w:shd w:val="clear" w:color="auto" w:fill="FFFFFF"/>
            <w:tcMar>
              <w:top w:w="55" w:type="dxa"/>
              <w:bottom w:w="55" w:type="dxa"/>
              <w:start w:w="100" w:type="dxa"/>
              <w:end w:w="100" w:type="dxa"/>
              <w:left w:w="100" w:type="dxa"/>
              <w:right w:w="100" w:type="dxa"/>
            </w:tcMar>
            <w:vAlign w:val="top"/>
          </w:tcPr>
          <w:p>
            <w:pPr>
              <w:spacing w:after="0"/>
            </w:pPr>
            <w:r>
              <w:rPr>
                <w:color w:val="1E3A24"/>
                <w:sz w:val="18"/>
              </w:rPr>
              <w:t>Body is exactly a single newline character.</w:t>
            </w:r>
          </w:p>
        </w:tc>
      </w:tr>
    </w:tbl>
    <w:p>
      <w:pPr>
        <w:spacing w:after="40"/>
      </w:pPr>
    </w:p>
    <w:tbl>
      <w:tblPr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W w:w="10296" w:type="dxa"/>
      </w:tblPr>
      <w:tblGrid>
        <w:gridCol w:w="10296"/>
      </w:tblGrid>
      <w:tr>
        <w:tc>
          <w:tcPr>
            <w:tcW w:w="10296" w:type="dxa"/>
            <w:shd w:val="clear" w:color="auto" w:fill="EDF0F7"/>
            <w:tcBorders>
              <w:left w:val="single" w:sz="30" w:space="0" w:color="1F2A56"/>
            </w:tcBorders>
            <w:tcMar>
              <w:top w:w="90" w:type="dxa"/>
              <w:bottom w:w="90" w:type="dxa"/>
              <w:start w:w="160" w:type="dxa"/>
              <w:end w:w="150" w:type="dxa"/>
              <w:left w:w="160" w:type="dxa"/>
              <w:right w:w="150" w:type="dxa"/>
            </w:tcMar>
          </w:tcPr>
          <w:p>
            <w:pPr>
              <w:spacing w:after="40"/>
            </w:pPr>
            <w:r>
              <w:rPr>
                <w:b/>
                <w:color w:val="1F2A56"/>
                <w:sz w:val="22"/>
              </w:rPr>
              <w:t xml:space="preserve">TC-002  </w:t>
            </w:r>
            <w:r>
              <w:rPr>
                <w:b/>
                <w:color w:val="23272F"/>
                <w:sz w:val="22"/>
              </w:rPr>
              <w:t>Happy path — envelope_error when failures exist</w:t>
            </w:r>
          </w:p>
          <w:p>
            <w:pPr>
              <w:spacing w:before="40" w:after="0"/>
            </w:pPr>
            <w:r>
              <w:rPr>
                <w:b/>
                <w:color w:val="1E7E34"/>
                <w:sz w:val="17"/>
                <w:shd w:val="clear" w:color="auto" w:fill="E6F4EA"/>
              </w:rPr>
              <w:t xml:space="preserve">  HAPPY PATH  </w:t>
            </w:r>
            <w:r>
              <w:rPr>
                <w:sz w:val="17"/>
              </w:rPr>
              <w:t xml:space="preserve">   </w:t>
            </w:r>
            <w:r>
              <w:rPr>
                <w:b/>
                <w:color w:val="B3261E"/>
                <w:sz w:val="17"/>
                <w:shd w:val="clear" w:color="auto" w:fill="FCE9E9"/>
              </w:rPr>
              <w:t xml:space="preserve">  PRIORITY: HIGHEST  </w:t>
            </w:r>
          </w:p>
          <w:p>
            <w:pPr>
              <w:spacing w:before="80" w:after="0"/>
            </w:pPr>
            <w:r>
              <w:rPr>
                <w:b/>
                <w:color w:val="6B7280"/>
                <w:sz w:val="18"/>
              </w:rPr>
              <w:t xml:space="preserve">Objective:  </w:t>
            </w:r>
            <w:r>
              <w:rPr>
                <w:i/>
                <w:color w:val="3A3F4A"/>
                <w:sz w:val="19"/>
              </w:rPr>
              <w:t>A run with failures writes only the envelope-error flag with correct line format.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Layout w:type="fixed"/>
        <w:tblBorders>
          <w:top w:val="single" w:sz="4" w:space="0" w:color="C9D0E0"/>
          <w:left w:val="single" w:sz="4" w:space="0" w:color="C9D0E0"/>
          <w:bottom w:val="single" w:sz="4" w:space="0" w:color="C9D0E0"/>
          <w:right w:val="single" w:sz="4" w:space="0" w:color="C9D0E0"/>
          <w:insideH w:val="single" w:sz="4" w:space="0" w:color="C9D0E0"/>
          <w:insideV w:val="single" w:sz="4" w:space="0" w:color="C9D0E0"/>
        </w:tblBorders>
        <w:tblW w:w="10296" w:type="dxa"/>
      </w:tblPr>
      <w:tblGrid>
        <w:gridCol w:w="605"/>
        <w:gridCol w:w="3384"/>
        <w:gridCol w:w="3096"/>
        <w:gridCol w:w="3211"/>
      </w:tblGrid>
      <w:tr>
        <w:trPr>
          <w:tblHeader w:val="true"/>
        </w:trPr>
        <w:tc>
          <w:tcPr>
            <w:tcW w:w="605" w:type="dxa"/>
            <w:shd w:val="clear" w:color="auto" w:fill="1F2A56"/>
            <w:tcMar>
              <w:top w:w="60" w:type="dxa"/>
              <w:bottom w:w="60" w:type="dxa"/>
              <w:start w:w="100" w:type="dxa"/>
              <w:end w:w="100" w:type="dxa"/>
              <w:left w:w="100" w:type="dxa"/>
              <w:right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w="3384" w:type="dxa"/>
            <w:shd w:val="clear" w:color="auto" w:fill="1F2A56"/>
            <w:tcMar>
              <w:top w:w="60" w:type="dxa"/>
              <w:bottom w:w="60" w:type="dxa"/>
              <w:start w:w="100" w:type="dxa"/>
              <w:end w:w="100" w:type="dxa"/>
              <w:left w:w="10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FFFFFF"/>
                <w:sz w:val="18"/>
              </w:rPr>
              <w:t>Test Step / Action</w:t>
            </w:r>
          </w:p>
        </w:tc>
        <w:tc>
          <w:tcPr>
            <w:tcW w:w="3096" w:type="dxa"/>
            <w:shd w:val="clear" w:color="auto" w:fill="1F2A56"/>
            <w:tcMar>
              <w:top w:w="60" w:type="dxa"/>
              <w:bottom w:w="60" w:type="dxa"/>
              <w:start w:w="100" w:type="dxa"/>
              <w:end w:w="100" w:type="dxa"/>
              <w:left w:w="10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FFFFFF"/>
                <w:sz w:val="18"/>
              </w:rPr>
              <w:t>Test Data (format / value)</w:t>
            </w:r>
          </w:p>
        </w:tc>
        <w:tc>
          <w:tcPr>
            <w:tcW w:w="3211" w:type="dxa"/>
            <w:shd w:val="clear" w:color="auto" w:fill="1F2A56"/>
            <w:tcMar>
              <w:top w:w="60" w:type="dxa"/>
              <w:bottom w:w="60" w:type="dxa"/>
              <w:start w:w="100" w:type="dxa"/>
              <w:end w:w="100" w:type="dxa"/>
              <w:left w:w="10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FFFFFF"/>
                <w:sz w:val="18"/>
              </w:rPr>
              <w:t>Expected Result</w:t>
            </w:r>
          </w:p>
        </w:tc>
      </w:tr>
      <w:tr>
        <w:tc>
          <w:tcPr>
            <w:tcW w:type="dxa" w:w="605"/>
            <w:shd w:val="clear" w:color="auto" w:fill="EEF1F8"/>
            <w:tcMar>
              <w:top w:w="55" w:type="dxa"/>
              <w:bottom w:w="55" w:type="dxa"/>
              <w:start w:w="100" w:type="dxa"/>
              <w:end w:w="100" w:type="dxa"/>
              <w:left w:w="100" w:type="dxa"/>
              <w:right w:w="100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b/>
                <w:color w:val="2E3C74"/>
                <w:sz w:val="19"/>
              </w:rPr>
              <w:t>1</w:t>
            </w:r>
          </w:p>
        </w:tc>
        <w:tc>
          <w:tcPr>
            <w:tcW w:type="dxa" w:w="3384"/>
            <w:shd w:val="clear" w:color="auto" w:fill="EEF1F8"/>
            <w:tcMar>
              <w:top w:w="55" w:type="dxa"/>
              <w:bottom w:w="55" w:type="dxa"/>
              <w:start w:w="100" w:type="dxa"/>
              <w:end w:w="100" w:type="dxa"/>
              <w:left w:w="100" w:type="dxa"/>
              <w:right w:w="100" w:type="dxa"/>
            </w:tcMar>
            <w:vAlign w:val="top"/>
          </w:tcPr>
          <w:p>
            <w:pPr>
              <w:spacing w:after="0"/>
            </w:pPr>
            <w:r>
              <w:rPr>
                <w:sz w:val="18"/>
              </w:rPr>
              <w:t>Seed a table with explodable errors.</w:t>
            </w:r>
          </w:p>
        </w:tc>
        <w:tc>
          <w:tcPr>
            <w:tcW w:type="dxa" w:w="3096"/>
            <w:shd w:val="clear" w:color="auto" w:fill="EEF1F8"/>
            <w:tcMar>
              <w:top w:w="55" w:type="dxa"/>
              <w:bottom w:w="55" w:type="dxa"/>
              <w:start w:w="100" w:type="dxa"/>
              <w:end w:w="100" w:type="dxa"/>
              <w:left w:w="100" w:type="dxa"/>
              <w:right w:w="100" w:type="dxa"/>
            </w:tcMar>
            <w:vAlign w:val="top"/>
          </w:tcPr>
          <w:p>
            <w:pPr>
              <w:spacing w:after="0"/>
            </w:pPr>
            <w:r>
              <w:rPr>
                <w:rFonts w:ascii="Consolas" w:hAnsi="Consolas"/>
                <w:color w:val="394150"/>
                <w:sz w:val="17"/>
              </w:rPr>
              <w:t>customer: 12 rows null_check/customer_id</w:t>
            </w:r>
          </w:p>
        </w:tc>
        <w:tc>
          <w:tcPr>
            <w:tcW w:type="dxa" w:w="3211"/>
            <w:shd w:val="clear" w:color="auto" w:fill="EEF1F8"/>
            <w:tcMar>
              <w:top w:w="55" w:type="dxa"/>
              <w:bottom w:w="55" w:type="dxa"/>
              <w:start w:w="100" w:type="dxa"/>
              <w:end w:w="100" w:type="dxa"/>
              <w:left w:w="100" w:type="dxa"/>
              <w:right w:w="100" w:type="dxa"/>
            </w:tcMar>
            <w:vAlign w:val="top"/>
          </w:tcPr>
          <w:p>
            <w:pPr>
              <w:spacing w:after="0"/>
            </w:pPr>
            <w:r>
              <w:rPr>
                <w:color w:val="1E3A24"/>
                <w:sz w:val="18"/>
              </w:rPr>
              <w:t>Quarantine populated.</w:t>
            </w:r>
          </w:p>
        </w:tc>
      </w:tr>
      <w:tr>
        <w:tc>
          <w:tcPr>
            <w:tcW w:type="dxa" w:w="605"/>
            <w:shd w:val="clear" w:color="auto" w:fill="FFFFFF"/>
            <w:tcMar>
              <w:top w:w="55" w:type="dxa"/>
              <w:bottom w:w="55" w:type="dxa"/>
              <w:start w:w="100" w:type="dxa"/>
              <w:end w:w="100" w:type="dxa"/>
              <w:left w:w="100" w:type="dxa"/>
              <w:right w:w="100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b/>
                <w:color w:val="2E3C74"/>
                <w:sz w:val="19"/>
              </w:rPr>
              <w:t>2</w:t>
            </w:r>
          </w:p>
        </w:tc>
        <w:tc>
          <w:tcPr>
            <w:tcW w:type="dxa" w:w="3384"/>
            <w:shd w:val="clear" w:color="auto" w:fill="FFFFFF"/>
            <w:tcMar>
              <w:top w:w="55" w:type="dxa"/>
              <w:bottom w:w="55" w:type="dxa"/>
              <w:start w:w="100" w:type="dxa"/>
              <w:end w:w="100" w:type="dxa"/>
              <w:left w:w="100" w:type="dxa"/>
              <w:right w:w="100" w:type="dxa"/>
            </w:tcMar>
            <w:vAlign w:val="top"/>
          </w:tcPr>
          <w:p>
            <w:pPr>
              <w:spacing w:after="0"/>
            </w:pPr>
            <w:r>
              <w:rPr>
                <w:sz w:val="18"/>
              </w:rPr>
              <w:t>Run the export.</w:t>
            </w:r>
          </w:p>
        </w:tc>
        <w:tc>
          <w:tcPr>
            <w:tcW w:type="dxa" w:w="3096"/>
            <w:shd w:val="clear" w:color="auto" w:fill="FFFFFF"/>
            <w:tcMar>
              <w:top w:w="55" w:type="dxa"/>
              <w:bottom w:w="55" w:type="dxa"/>
              <w:start w:w="100" w:type="dxa"/>
              <w:end w:w="100" w:type="dxa"/>
              <w:left w:w="100" w:type="dxa"/>
              <w:right w:w="100" w:type="dxa"/>
            </w:tcMar>
            <w:vAlign w:val="top"/>
          </w:tcPr>
          <w:p>
            <w:pPr>
              <w:spacing w:after="0"/>
            </w:pPr>
            <w:r>
              <w:rPr>
                <w:rFonts w:ascii="Consolas" w:hAnsi="Consolas"/>
                <w:color w:val="394150"/>
                <w:sz w:val="17"/>
              </w:rPr>
              <w:t>process_date=20260313</w:t>
            </w:r>
          </w:p>
        </w:tc>
        <w:tc>
          <w:tcPr>
            <w:tcW w:type="dxa" w:w="3211"/>
            <w:shd w:val="clear" w:color="auto" w:fill="FFFFFF"/>
            <w:tcMar>
              <w:top w:w="55" w:type="dxa"/>
              <w:bottom w:w="55" w:type="dxa"/>
              <w:start w:w="100" w:type="dxa"/>
              <w:end w:w="100" w:type="dxa"/>
              <w:left w:w="100" w:type="dxa"/>
              <w:right w:w="100" w:type="dxa"/>
            </w:tcMar>
            <w:vAlign w:val="top"/>
          </w:tcPr>
          <w:p>
            <w:pPr>
              <w:spacing w:after="0"/>
            </w:pPr>
            <w:r>
              <w:rPr>
                <w:color w:val="1E3A24"/>
                <w:sz w:val="18"/>
              </w:rPr>
              <w:t>Run completes.</w:t>
            </w:r>
          </w:p>
        </w:tc>
      </w:tr>
      <w:tr>
        <w:tc>
          <w:tcPr>
            <w:tcW w:type="dxa" w:w="605"/>
            <w:shd w:val="clear" w:color="auto" w:fill="EEF1F8"/>
            <w:tcMar>
              <w:top w:w="55" w:type="dxa"/>
              <w:bottom w:w="55" w:type="dxa"/>
              <w:start w:w="100" w:type="dxa"/>
              <w:end w:w="100" w:type="dxa"/>
              <w:left w:w="100" w:type="dxa"/>
              <w:right w:w="100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b/>
                <w:color w:val="2E3C74"/>
                <w:sz w:val="19"/>
              </w:rPr>
              <w:t>3</w:t>
            </w:r>
          </w:p>
        </w:tc>
        <w:tc>
          <w:tcPr>
            <w:tcW w:type="dxa" w:w="3384"/>
            <w:shd w:val="clear" w:color="auto" w:fill="EEF1F8"/>
            <w:tcMar>
              <w:top w:w="55" w:type="dxa"/>
              <w:bottom w:w="55" w:type="dxa"/>
              <w:start w:w="100" w:type="dxa"/>
              <w:end w:w="100" w:type="dxa"/>
              <w:left w:w="100" w:type="dxa"/>
              <w:right w:w="100" w:type="dxa"/>
            </w:tcMar>
            <w:vAlign w:val="top"/>
          </w:tcPr>
          <w:p>
            <w:pPr>
              <w:spacing w:after="0"/>
            </w:pPr>
            <w:r>
              <w:rPr>
                <w:sz w:val="18"/>
              </w:rPr>
              <w:t>Locate the flag.</w:t>
            </w:r>
          </w:p>
        </w:tc>
        <w:tc>
          <w:tcPr>
            <w:tcW w:type="dxa" w:w="3096"/>
            <w:shd w:val="clear" w:color="auto" w:fill="EEF1F8"/>
            <w:tcMar>
              <w:top w:w="55" w:type="dxa"/>
              <w:bottom w:w="55" w:type="dxa"/>
              <w:start w:w="100" w:type="dxa"/>
              <w:end w:w="100" w:type="dxa"/>
              <w:left w:w="100" w:type="dxa"/>
              <w:right w:w="100" w:type="dxa"/>
            </w:tcMar>
            <w:vAlign w:val="top"/>
          </w:tcPr>
          <w:p>
            <w:pPr>
              <w:spacing w:after="0"/>
            </w:pPr>
            <w:r>
              <w:rPr>
                <w:rFonts w:ascii="Consolas" w:hAnsi="Consolas"/>
                <w:color w:val="394150"/>
                <w:sz w:val="17"/>
              </w:rPr>
              <w:t>landing/acquisition/feedback/20260313/</w:t>
            </w:r>
          </w:p>
        </w:tc>
        <w:tc>
          <w:tcPr>
            <w:tcW w:type="dxa" w:w="3211"/>
            <w:shd w:val="clear" w:color="auto" w:fill="EEF1F8"/>
            <w:tcMar>
              <w:top w:w="55" w:type="dxa"/>
              <w:bottom w:w="55" w:type="dxa"/>
              <w:start w:w="100" w:type="dxa"/>
              <w:end w:w="100" w:type="dxa"/>
              <w:left w:w="100" w:type="dxa"/>
              <w:right w:w="100" w:type="dxa"/>
            </w:tcMar>
            <w:vAlign w:val="top"/>
          </w:tcPr>
          <w:p>
            <w:pPr>
              <w:spacing w:after="0"/>
            </w:pPr>
            <w:r>
              <w:rPr>
                <w:color w:val="1E3A24"/>
                <w:sz w:val="18"/>
              </w:rPr>
              <w:t>envelope_error_20260313.zip.flag exists; acq_success does NOT.</w:t>
            </w:r>
          </w:p>
        </w:tc>
      </w:tr>
      <w:tr>
        <w:tc>
          <w:tcPr>
            <w:tcW w:type="dxa" w:w="605"/>
            <w:shd w:val="clear" w:color="auto" w:fill="FFFFFF"/>
            <w:tcMar>
              <w:top w:w="55" w:type="dxa"/>
              <w:bottom w:w="55" w:type="dxa"/>
              <w:start w:w="100" w:type="dxa"/>
              <w:end w:w="100" w:type="dxa"/>
              <w:left w:w="100" w:type="dxa"/>
              <w:right w:w="100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b/>
                <w:color w:val="2E3C74"/>
                <w:sz w:val="19"/>
              </w:rPr>
              <w:t>4</w:t>
            </w:r>
          </w:p>
        </w:tc>
        <w:tc>
          <w:tcPr>
            <w:tcW w:type="dxa" w:w="3384"/>
            <w:shd w:val="clear" w:color="auto" w:fill="FFFFFF"/>
            <w:tcMar>
              <w:top w:w="55" w:type="dxa"/>
              <w:bottom w:w="55" w:type="dxa"/>
              <w:start w:w="100" w:type="dxa"/>
              <w:end w:w="100" w:type="dxa"/>
              <w:left w:w="100" w:type="dxa"/>
              <w:right w:w="100" w:type="dxa"/>
            </w:tcMar>
            <w:vAlign w:val="top"/>
          </w:tcPr>
          <w:p>
            <w:pPr>
              <w:spacing w:after="0"/>
            </w:pPr>
            <w:r>
              <w:rPr>
                <w:sz w:val="18"/>
              </w:rPr>
              <w:t>Inspect the error line.</w:t>
            </w:r>
          </w:p>
        </w:tc>
        <w:tc>
          <w:tcPr>
            <w:tcW w:type="dxa" w:w="3096"/>
            <w:shd w:val="clear" w:color="auto" w:fill="FFFFFF"/>
            <w:tcMar>
              <w:top w:w="55" w:type="dxa"/>
              <w:bottom w:w="55" w:type="dxa"/>
              <w:start w:w="100" w:type="dxa"/>
              <w:end w:w="100" w:type="dxa"/>
              <w:left w:w="100" w:type="dxa"/>
              <w:right w:w="100" w:type="dxa"/>
            </w:tcMar>
            <w:vAlign w:val="top"/>
          </w:tcPr>
          <w:p>
            <w:pPr>
              <w:spacing w:after="0"/>
            </w:pPr>
            <w:r>
              <w:rPr>
                <w:rFonts w:ascii="Consolas" w:hAnsi="Consolas"/>
                <w:color w:val="394150"/>
                <w:sz w:val="17"/>
              </w:rPr>
              <w:t>Read object text</w:t>
            </w:r>
          </w:p>
        </w:tc>
        <w:tc>
          <w:tcPr>
            <w:tcW w:type="dxa" w:w="3211"/>
            <w:shd w:val="clear" w:color="auto" w:fill="FFFFFF"/>
            <w:tcMar>
              <w:top w:w="55" w:type="dxa"/>
              <w:bottom w:w="55" w:type="dxa"/>
              <w:start w:w="100" w:type="dxa"/>
              <w:end w:w="100" w:type="dxa"/>
              <w:left w:w="100" w:type="dxa"/>
              <w:right w:w="100" w:type="dxa"/>
            </w:tcMar>
            <w:vAlign w:val="top"/>
          </w:tcPr>
          <w:p>
            <w:pPr>
              <w:spacing w:after="0"/>
            </w:pPr>
            <w:r>
              <w:rPr>
                <w:color w:val="1E3A24"/>
                <w:sz w:val="18"/>
              </w:rPr>
              <w:t>Line: 'customer_13032026, null_check customer_id, 12' (DDMMYYYY date; reason space-separated; correct count).</w:t>
            </w:r>
          </w:p>
        </w:tc>
      </w:tr>
    </w:tbl>
    <w:p>
      <w:pPr>
        <w:spacing w:after="40"/>
      </w:pPr>
    </w:p>
    <w:tbl>
      <w:tblPr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W w:w="10296" w:type="dxa"/>
      </w:tblPr>
      <w:tblGrid>
        <w:gridCol w:w="10296"/>
      </w:tblGrid>
      <w:tr>
        <w:tc>
          <w:tcPr>
            <w:tcW w:w="10296" w:type="dxa"/>
            <w:shd w:val="clear" w:color="auto" w:fill="EDF0F7"/>
            <w:tcBorders>
              <w:left w:val="single" w:sz="30" w:space="0" w:color="1F2A56"/>
            </w:tcBorders>
            <w:tcMar>
              <w:top w:w="90" w:type="dxa"/>
              <w:bottom w:w="90" w:type="dxa"/>
              <w:start w:w="160" w:type="dxa"/>
              <w:end w:w="150" w:type="dxa"/>
              <w:left w:w="160" w:type="dxa"/>
              <w:right w:w="150" w:type="dxa"/>
            </w:tcMar>
          </w:tcPr>
          <w:p>
            <w:pPr>
              <w:spacing w:after="40"/>
            </w:pPr>
            <w:r>
              <w:rPr>
                <w:b/>
                <w:color w:val="1F2A56"/>
                <w:sz w:val="22"/>
              </w:rPr>
              <w:t xml:space="preserve">TC-003  </w:t>
            </w:r>
            <w:r>
              <w:rPr>
                <w:b/>
                <w:color w:val="23272F"/>
                <w:sz w:val="22"/>
              </w:rPr>
              <w:t>Boundary — multiple tables produce multiple lines</w:t>
            </w:r>
          </w:p>
          <w:p>
            <w:pPr>
              <w:spacing w:before="40" w:after="0"/>
            </w:pPr>
            <w:r>
              <w:rPr>
                <w:b/>
                <w:color w:val="B26A00"/>
                <w:sz w:val="17"/>
                <w:shd w:val="clear" w:color="auto" w:fill="FFF4E5"/>
              </w:rPr>
              <w:t xml:space="preserve">  BOUNDARY  </w:t>
            </w:r>
            <w:r>
              <w:rPr>
                <w:sz w:val="17"/>
              </w:rPr>
              <w:t xml:space="preserve">   </w:t>
            </w:r>
            <w:r>
              <w:rPr>
                <w:b/>
                <w:color w:val="C2410C"/>
                <w:sz w:val="17"/>
                <w:shd w:val="clear" w:color="auto" w:fill="FFF1E6"/>
              </w:rPr>
              <w:t xml:space="preserve">  PRIORITY: HIGH  </w:t>
            </w:r>
          </w:p>
          <w:p>
            <w:pPr>
              <w:spacing w:before="80" w:after="0"/>
            </w:pPr>
            <w:r>
              <w:rPr>
                <w:b/>
                <w:color w:val="6B7280"/>
                <w:sz w:val="18"/>
              </w:rPr>
              <w:t xml:space="preserve">Objective:  </w:t>
            </w:r>
            <w:r>
              <w:rPr>
                <w:i/>
                <w:color w:val="3A3F4A"/>
                <w:sz w:val="19"/>
              </w:rPr>
              <w:t>Each failing table contributes its own summary line(s) to one envelope_error flag.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Layout w:type="fixed"/>
        <w:tblBorders>
          <w:top w:val="single" w:sz="4" w:space="0" w:color="C9D0E0"/>
          <w:left w:val="single" w:sz="4" w:space="0" w:color="C9D0E0"/>
          <w:bottom w:val="single" w:sz="4" w:space="0" w:color="C9D0E0"/>
          <w:right w:val="single" w:sz="4" w:space="0" w:color="C9D0E0"/>
          <w:insideH w:val="single" w:sz="4" w:space="0" w:color="C9D0E0"/>
          <w:insideV w:val="single" w:sz="4" w:space="0" w:color="C9D0E0"/>
        </w:tblBorders>
        <w:tblW w:w="10296" w:type="dxa"/>
      </w:tblPr>
      <w:tblGrid>
        <w:gridCol w:w="605"/>
        <w:gridCol w:w="3384"/>
        <w:gridCol w:w="3096"/>
        <w:gridCol w:w="3211"/>
      </w:tblGrid>
      <w:tr>
        <w:trPr>
          <w:tblHeader w:val="true"/>
        </w:trPr>
        <w:tc>
          <w:tcPr>
            <w:tcW w:w="605" w:type="dxa"/>
            <w:shd w:val="clear" w:color="auto" w:fill="1F2A56"/>
            <w:tcMar>
              <w:top w:w="60" w:type="dxa"/>
              <w:bottom w:w="60" w:type="dxa"/>
              <w:start w:w="100" w:type="dxa"/>
              <w:end w:w="100" w:type="dxa"/>
              <w:left w:w="100" w:type="dxa"/>
              <w:right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w="3384" w:type="dxa"/>
            <w:shd w:val="clear" w:color="auto" w:fill="1F2A56"/>
            <w:tcMar>
              <w:top w:w="60" w:type="dxa"/>
              <w:bottom w:w="60" w:type="dxa"/>
              <w:start w:w="100" w:type="dxa"/>
              <w:end w:w="100" w:type="dxa"/>
              <w:left w:w="10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FFFFFF"/>
                <w:sz w:val="18"/>
              </w:rPr>
              <w:t>Test Step / Action</w:t>
            </w:r>
          </w:p>
        </w:tc>
        <w:tc>
          <w:tcPr>
            <w:tcW w:w="3096" w:type="dxa"/>
            <w:shd w:val="clear" w:color="auto" w:fill="1F2A56"/>
            <w:tcMar>
              <w:top w:w="60" w:type="dxa"/>
              <w:bottom w:w="60" w:type="dxa"/>
              <w:start w:w="100" w:type="dxa"/>
              <w:end w:w="100" w:type="dxa"/>
              <w:left w:w="10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FFFFFF"/>
                <w:sz w:val="18"/>
              </w:rPr>
              <w:t>Test Data (format / value)</w:t>
            </w:r>
          </w:p>
        </w:tc>
        <w:tc>
          <w:tcPr>
            <w:tcW w:w="3211" w:type="dxa"/>
            <w:shd w:val="clear" w:color="auto" w:fill="1F2A56"/>
            <w:tcMar>
              <w:top w:w="60" w:type="dxa"/>
              <w:bottom w:w="60" w:type="dxa"/>
              <w:start w:w="100" w:type="dxa"/>
              <w:end w:w="100" w:type="dxa"/>
              <w:left w:w="10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FFFFFF"/>
                <w:sz w:val="18"/>
              </w:rPr>
              <w:t>Expected Result</w:t>
            </w:r>
          </w:p>
        </w:tc>
      </w:tr>
      <w:tr>
        <w:tc>
          <w:tcPr>
            <w:tcW w:type="dxa" w:w="605"/>
            <w:shd w:val="clear" w:color="auto" w:fill="EEF1F8"/>
            <w:tcMar>
              <w:top w:w="55" w:type="dxa"/>
              <w:bottom w:w="55" w:type="dxa"/>
              <w:start w:w="100" w:type="dxa"/>
              <w:end w:w="100" w:type="dxa"/>
              <w:left w:w="100" w:type="dxa"/>
              <w:right w:w="100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b/>
                <w:color w:val="2E3C74"/>
                <w:sz w:val="19"/>
              </w:rPr>
              <w:t>1</w:t>
            </w:r>
          </w:p>
        </w:tc>
        <w:tc>
          <w:tcPr>
            <w:tcW w:type="dxa" w:w="3384"/>
            <w:shd w:val="clear" w:color="auto" w:fill="EEF1F8"/>
            <w:tcMar>
              <w:top w:w="55" w:type="dxa"/>
              <w:bottom w:w="55" w:type="dxa"/>
              <w:start w:w="100" w:type="dxa"/>
              <w:end w:w="100" w:type="dxa"/>
              <w:left w:w="100" w:type="dxa"/>
              <w:right w:w="100" w:type="dxa"/>
            </w:tcMar>
            <w:vAlign w:val="top"/>
          </w:tcPr>
          <w:p>
            <w:pPr>
              <w:spacing w:after="0"/>
            </w:pPr>
            <w:r>
              <w:rPr>
                <w:sz w:val="18"/>
              </w:rPr>
              <w:t>Seed multiple failing tables.</w:t>
            </w:r>
          </w:p>
        </w:tc>
        <w:tc>
          <w:tcPr>
            <w:tcW w:type="dxa" w:w="3096"/>
            <w:shd w:val="clear" w:color="auto" w:fill="EEF1F8"/>
            <w:tcMar>
              <w:top w:w="55" w:type="dxa"/>
              <w:bottom w:w="55" w:type="dxa"/>
              <w:start w:w="100" w:type="dxa"/>
              <w:end w:w="100" w:type="dxa"/>
              <w:left w:w="100" w:type="dxa"/>
              <w:right w:w="100" w:type="dxa"/>
            </w:tcMar>
            <w:vAlign w:val="top"/>
          </w:tcPr>
          <w:p>
            <w:pPr>
              <w:spacing w:after="0"/>
            </w:pPr>
            <w:r>
              <w:rPr>
                <w:rFonts w:ascii="Consolas" w:hAnsi="Consolas"/>
                <w:color w:val="394150"/>
                <w:sz w:val="17"/>
              </w:rPr>
              <w:t>customer (12 null_check/customer_id), transaction (4 range/amount)</w:t>
            </w:r>
          </w:p>
        </w:tc>
        <w:tc>
          <w:tcPr>
            <w:tcW w:type="dxa" w:w="3211"/>
            <w:shd w:val="clear" w:color="auto" w:fill="EEF1F8"/>
            <w:tcMar>
              <w:top w:w="55" w:type="dxa"/>
              <w:bottom w:w="55" w:type="dxa"/>
              <w:start w:w="100" w:type="dxa"/>
              <w:end w:w="100" w:type="dxa"/>
              <w:left w:w="100" w:type="dxa"/>
              <w:right w:w="100" w:type="dxa"/>
            </w:tcMar>
            <w:vAlign w:val="top"/>
          </w:tcPr>
          <w:p>
            <w:pPr>
              <w:spacing w:after="0"/>
            </w:pPr>
            <w:r>
              <w:rPr>
                <w:color w:val="1E3A24"/>
                <w:sz w:val="18"/>
              </w:rPr>
              <w:t>Two tables populated.</w:t>
            </w:r>
          </w:p>
        </w:tc>
      </w:tr>
      <w:tr>
        <w:tc>
          <w:tcPr>
            <w:tcW w:type="dxa" w:w="605"/>
            <w:shd w:val="clear" w:color="auto" w:fill="FFFFFF"/>
            <w:tcMar>
              <w:top w:w="55" w:type="dxa"/>
              <w:bottom w:w="55" w:type="dxa"/>
              <w:start w:w="100" w:type="dxa"/>
              <w:end w:w="100" w:type="dxa"/>
              <w:left w:w="100" w:type="dxa"/>
              <w:right w:w="100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b/>
                <w:color w:val="2E3C74"/>
                <w:sz w:val="19"/>
              </w:rPr>
              <w:t>2</w:t>
            </w:r>
          </w:p>
        </w:tc>
        <w:tc>
          <w:tcPr>
            <w:tcW w:type="dxa" w:w="3384"/>
            <w:shd w:val="clear" w:color="auto" w:fill="FFFFFF"/>
            <w:tcMar>
              <w:top w:w="55" w:type="dxa"/>
              <w:bottom w:w="55" w:type="dxa"/>
              <w:start w:w="100" w:type="dxa"/>
              <w:end w:w="100" w:type="dxa"/>
              <w:left w:w="100" w:type="dxa"/>
              <w:right w:w="100" w:type="dxa"/>
            </w:tcMar>
            <w:vAlign w:val="top"/>
          </w:tcPr>
          <w:p>
            <w:pPr>
              <w:spacing w:after="0"/>
            </w:pPr>
            <w:r>
              <w:rPr>
                <w:sz w:val="18"/>
              </w:rPr>
              <w:t>Run the export.</w:t>
            </w:r>
          </w:p>
        </w:tc>
        <w:tc>
          <w:tcPr>
            <w:tcW w:type="dxa" w:w="3096"/>
            <w:shd w:val="clear" w:color="auto" w:fill="FFFFFF"/>
            <w:tcMar>
              <w:top w:w="55" w:type="dxa"/>
              <w:bottom w:w="55" w:type="dxa"/>
              <w:start w:w="100" w:type="dxa"/>
              <w:end w:w="100" w:type="dxa"/>
              <w:left w:w="100" w:type="dxa"/>
              <w:right w:w="100" w:type="dxa"/>
            </w:tcMar>
            <w:vAlign w:val="top"/>
          </w:tcPr>
          <w:p>
            <w:pPr>
              <w:spacing w:after="0"/>
            </w:pPr>
            <w:r>
              <w:rPr>
                <w:rFonts w:ascii="Consolas" w:hAnsi="Consolas"/>
                <w:color w:val="394150"/>
                <w:sz w:val="17"/>
              </w:rPr>
              <w:t>process_date=20260313</w:t>
            </w:r>
          </w:p>
        </w:tc>
        <w:tc>
          <w:tcPr>
            <w:tcW w:type="dxa" w:w="3211"/>
            <w:shd w:val="clear" w:color="auto" w:fill="FFFFFF"/>
            <w:tcMar>
              <w:top w:w="55" w:type="dxa"/>
              <w:bottom w:w="55" w:type="dxa"/>
              <w:start w:w="100" w:type="dxa"/>
              <w:end w:w="100" w:type="dxa"/>
              <w:left w:w="100" w:type="dxa"/>
              <w:right w:w="100" w:type="dxa"/>
            </w:tcMar>
            <w:vAlign w:val="top"/>
          </w:tcPr>
          <w:p>
            <w:pPr>
              <w:spacing w:after="0"/>
            </w:pPr>
            <w:r>
              <w:rPr>
                <w:color w:val="1E3A24"/>
                <w:sz w:val="18"/>
              </w:rPr>
              <w:t>Run completes.</w:t>
            </w:r>
          </w:p>
        </w:tc>
      </w:tr>
      <w:tr>
        <w:tc>
          <w:tcPr>
            <w:tcW w:type="dxa" w:w="605"/>
            <w:shd w:val="clear" w:color="auto" w:fill="EEF1F8"/>
            <w:tcMar>
              <w:top w:w="55" w:type="dxa"/>
              <w:bottom w:w="55" w:type="dxa"/>
              <w:start w:w="100" w:type="dxa"/>
              <w:end w:w="100" w:type="dxa"/>
              <w:left w:w="100" w:type="dxa"/>
              <w:right w:w="100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b/>
                <w:color w:val="2E3C74"/>
                <w:sz w:val="19"/>
              </w:rPr>
              <w:t>3</w:t>
            </w:r>
          </w:p>
        </w:tc>
        <w:tc>
          <w:tcPr>
            <w:tcW w:type="dxa" w:w="3384"/>
            <w:shd w:val="clear" w:color="auto" w:fill="EEF1F8"/>
            <w:tcMar>
              <w:top w:w="55" w:type="dxa"/>
              <w:bottom w:w="55" w:type="dxa"/>
              <w:start w:w="100" w:type="dxa"/>
              <w:end w:w="100" w:type="dxa"/>
              <w:left w:w="100" w:type="dxa"/>
              <w:right w:w="100" w:type="dxa"/>
            </w:tcMar>
            <w:vAlign w:val="top"/>
          </w:tcPr>
          <w:p>
            <w:pPr>
              <w:spacing w:after="0"/>
            </w:pPr>
            <w:r>
              <w:rPr>
                <w:sz w:val="18"/>
              </w:rPr>
              <w:t>Inspect the flag body lines.</w:t>
            </w:r>
          </w:p>
        </w:tc>
        <w:tc>
          <w:tcPr>
            <w:tcW w:type="dxa" w:w="3096"/>
            <w:shd w:val="clear" w:color="auto" w:fill="EEF1F8"/>
            <w:tcMar>
              <w:top w:w="55" w:type="dxa"/>
              <w:bottom w:w="55" w:type="dxa"/>
              <w:start w:w="100" w:type="dxa"/>
              <w:end w:w="100" w:type="dxa"/>
              <w:left w:w="100" w:type="dxa"/>
              <w:right w:w="100" w:type="dxa"/>
            </w:tcMar>
            <w:vAlign w:val="top"/>
          </w:tcPr>
          <w:p>
            <w:pPr>
              <w:spacing w:after="0"/>
            </w:pPr>
            <w:r>
              <w:rPr>
                <w:rFonts w:ascii="Consolas" w:hAnsi="Consolas"/>
                <w:color w:val="394150"/>
                <w:sz w:val="17"/>
              </w:rPr>
              <w:t>Read object text</w:t>
            </w:r>
          </w:p>
        </w:tc>
        <w:tc>
          <w:tcPr>
            <w:tcW w:type="dxa" w:w="3211"/>
            <w:shd w:val="clear" w:color="auto" w:fill="EEF1F8"/>
            <w:tcMar>
              <w:top w:w="55" w:type="dxa"/>
              <w:bottom w:w="55" w:type="dxa"/>
              <w:start w:w="100" w:type="dxa"/>
              <w:end w:w="100" w:type="dxa"/>
              <w:left w:w="100" w:type="dxa"/>
              <w:right w:w="100" w:type="dxa"/>
            </w:tcMar>
            <w:vAlign w:val="top"/>
          </w:tcPr>
          <w:p>
            <w:pPr>
              <w:spacing w:after="0"/>
            </w:pPr>
            <w:r>
              <w:rPr>
                <w:color w:val="1E3A24"/>
                <w:sz w:val="18"/>
              </w:rPr>
              <w:t>Contains 'customer_13032026, null_check customer_id, 12' and 'transaction_13032026, range amount, 4'.</w:t>
            </w:r>
          </w:p>
        </w:tc>
      </w:tr>
    </w:tbl>
    <w:p>
      <w:pPr>
        <w:spacing w:after="40"/>
      </w:pPr>
    </w:p>
    <w:tbl>
      <w:tblPr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W w:w="10296" w:type="dxa"/>
      </w:tblPr>
      <w:tblGrid>
        <w:gridCol w:w="10296"/>
      </w:tblGrid>
      <w:tr>
        <w:tc>
          <w:tcPr>
            <w:tcW w:w="10296" w:type="dxa"/>
            <w:shd w:val="clear" w:color="auto" w:fill="EDF0F7"/>
            <w:tcBorders>
              <w:left w:val="single" w:sz="30" w:space="0" w:color="1F2A56"/>
            </w:tcBorders>
            <w:tcMar>
              <w:top w:w="90" w:type="dxa"/>
              <w:bottom w:w="90" w:type="dxa"/>
              <w:start w:w="160" w:type="dxa"/>
              <w:end w:w="150" w:type="dxa"/>
              <w:left w:w="160" w:type="dxa"/>
              <w:right w:w="150" w:type="dxa"/>
            </w:tcMar>
          </w:tcPr>
          <w:p>
            <w:pPr>
              <w:spacing w:after="40"/>
            </w:pPr>
            <w:r>
              <w:rPr>
                <w:b/>
                <w:color w:val="1F2A56"/>
                <w:sz w:val="22"/>
              </w:rPr>
              <w:t xml:space="preserve">TC-004  </w:t>
            </w:r>
            <w:r>
              <w:rPr>
                <w:b/>
                <w:color w:val="23272F"/>
                <w:sz w:val="22"/>
              </w:rPr>
              <w:t>Boundary — fallback line when errors cannot be exploded</w:t>
            </w:r>
          </w:p>
          <w:p>
            <w:pPr>
              <w:spacing w:before="40" w:after="0"/>
            </w:pPr>
            <w:r>
              <w:rPr>
                <w:b/>
                <w:color w:val="B26A00"/>
                <w:sz w:val="17"/>
                <w:shd w:val="clear" w:color="auto" w:fill="FFF4E5"/>
              </w:rPr>
              <w:t xml:space="preserve">  BOUNDARY  </w:t>
            </w:r>
            <w:r>
              <w:rPr>
                <w:sz w:val="17"/>
              </w:rPr>
              <w:t xml:space="preserve">   </w:t>
            </w:r>
            <w:r>
              <w:rPr>
                <w:b/>
                <w:color w:val="C2410C"/>
                <w:sz w:val="17"/>
                <w:shd w:val="clear" w:color="auto" w:fill="FFF1E6"/>
              </w:rPr>
              <w:t xml:space="preserve">  PRIORITY: HIGH  </w:t>
            </w:r>
          </w:p>
          <w:p>
            <w:pPr>
              <w:spacing w:before="80" w:after="0"/>
            </w:pPr>
            <w:r>
              <w:rPr>
                <w:b/>
                <w:color w:val="6B7280"/>
                <w:sz w:val="18"/>
              </w:rPr>
              <w:t xml:space="preserve">Objective:  </w:t>
            </w:r>
            <w:r>
              <w:rPr>
                <w:i/>
                <w:color w:val="3A3F4A"/>
                <w:sz w:val="19"/>
              </w:rPr>
              <w:t>A table with empty/null errors contributes a single fallback line using the row count.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Layout w:type="fixed"/>
        <w:tblBorders>
          <w:top w:val="single" w:sz="4" w:space="0" w:color="C9D0E0"/>
          <w:left w:val="single" w:sz="4" w:space="0" w:color="C9D0E0"/>
          <w:bottom w:val="single" w:sz="4" w:space="0" w:color="C9D0E0"/>
          <w:right w:val="single" w:sz="4" w:space="0" w:color="C9D0E0"/>
          <w:insideH w:val="single" w:sz="4" w:space="0" w:color="C9D0E0"/>
          <w:insideV w:val="single" w:sz="4" w:space="0" w:color="C9D0E0"/>
        </w:tblBorders>
        <w:tblW w:w="10296" w:type="dxa"/>
      </w:tblPr>
      <w:tblGrid>
        <w:gridCol w:w="605"/>
        <w:gridCol w:w="3384"/>
        <w:gridCol w:w="3096"/>
        <w:gridCol w:w="3211"/>
      </w:tblGrid>
      <w:tr>
        <w:trPr>
          <w:tblHeader w:val="true"/>
        </w:trPr>
        <w:tc>
          <w:tcPr>
            <w:tcW w:w="605" w:type="dxa"/>
            <w:shd w:val="clear" w:color="auto" w:fill="1F2A56"/>
            <w:tcMar>
              <w:top w:w="60" w:type="dxa"/>
              <w:bottom w:w="60" w:type="dxa"/>
              <w:start w:w="100" w:type="dxa"/>
              <w:end w:w="100" w:type="dxa"/>
              <w:left w:w="100" w:type="dxa"/>
              <w:right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w="3384" w:type="dxa"/>
            <w:shd w:val="clear" w:color="auto" w:fill="1F2A56"/>
            <w:tcMar>
              <w:top w:w="60" w:type="dxa"/>
              <w:bottom w:w="60" w:type="dxa"/>
              <w:start w:w="100" w:type="dxa"/>
              <w:end w:w="100" w:type="dxa"/>
              <w:left w:w="10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FFFFFF"/>
                <w:sz w:val="18"/>
              </w:rPr>
              <w:t>Test Step / Action</w:t>
            </w:r>
          </w:p>
        </w:tc>
        <w:tc>
          <w:tcPr>
            <w:tcW w:w="3096" w:type="dxa"/>
            <w:shd w:val="clear" w:color="auto" w:fill="1F2A56"/>
            <w:tcMar>
              <w:top w:w="60" w:type="dxa"/>
              <w:bottom w:w="60" w:type="dxa"/>
              <w:start w:w="100" w:type="dxa"/>
              <w:end w:w="100" w:type="dxa"/>
              <w:left w:w="10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FFFFFF"/>
                <w:sz w:val="18"/>
              </w:rPr>
              <w:t>Test Data (format / value)</w:t>
            </w:r>
          </w:p>
        </w:tc>
        <w:tc>
          <w:tcPr>
            <w:tcW w:w="3211" w:type="dxa"/>
            <w:shd w:val="clear" w:color="auto" w:fill="1F2A56"/>
            <w:tcMar>
              <w:top w:w="60" w:type="dxa"/>
              <w:bottom w:w="60" w:type="dxa"/>
              <w:start w:w="100" w:type="dxa"/>
              <w:end w:w="100" w:type="dxa"/>
              <w:left w:w="10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FFFFFF"/>
                <w:sz w:val="18"/>
              </w:rPr>
              <w:t>Expected Result</w:t>
            </w:r>
          </w:p>
        </w:tc>
      </w:tr>
      <w:tr>
        <w:tc>
          <w:tcPr>
            <w:tcW w:type="dxa" w:w="605"/>
            <w:shd w:val="clear" w:color="auto" w:fill="EEF1F8"/>
            <w:tcMar>
              <w:top w:w="55" w:type="dxa"/>
              <w:bottom w:w="55" w:type="dxa"/>
              <w:start w:w="100" w:type="dxa"/>
              <w:end w:w="100" w:type="dxa"/>
              <w:left w:w="100" w:type="dxa"/>
              <w:right w:w="100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b/>
                <w:color w:val="2E3C74"/>
                <w:sz w:val="19"/>
              </w:rPr>
              <w:t>1</w:t>
            </w:r>
          </w:p>
        </w:tc>
        <w:tc>
          <w:tcPr>
            <w:tcW w:type="dxa" w:w="3384"/>
            <w:shd w:val="clear" w:color="auto" w:fill="EEF1F8"/>
            <w:tcMar>
              <w:top w:w="55" w:type="dxa"/>
              <w:bottom w:w="55" w:type="dxa"/>
              <w:start w:w="100" w:type="dxa"/>
              <w:end w:w="100" w:type="dxa"/>
              <w:left w:w="100" w:type="dxa"/>
              <w:right w:w="100" w:type="dxa"/>
            </w:tcMar>
            <w:vAlign w:val="top"/>
          </w:tcPr>
          <w:p>
            <w:pPr>
              <w:spacing w:after="0"/>
            </w:pPr>
            <w:r>
              <w:rPr>
                <w:sz w:val="18"/>
              </w:rPr>
              <w:t>Seed a failing table whose errors are all empty/null.</w:t>
            </w:r>
          </w:p>
        </w:tc>
        <w:tc>
          <w:tcPr>
            <w:tcW w:type="dxa" w:w="3096"/>
            <w:shd w:val="clear" w:color="auto" w:fill="EEF1F8"/>
            <w:tcMar>
              <w:top w:w="55" w:type="dxa"/>
              <w:bottom w:w="55" w:type="dxa"/>
              <w:start w:w="100" w:type="dxa"/>
              <w:end w:w="100" w:type="dxa"/>
              <w:left w:w="100" w:type="dxa"/>
              <w:right w:w="100" w:type="dxa"/>
            </w:tcMar>
            <w:vAlign w:val="top"/>
          </w:tcPr>
          <w:p>
            <w:pPr>
              <w:spacing w:after="0"/>
            </w:pPr>
            <w:r>
              <w:rPr>
                <w:rFonts w:ascii="Consolas" w:hAnsi="Consolas"/>
                <w:color w:val="394150"/>
                <w:sz w:val="17"/>
              </w:rPr>
              <w:t>account: 7 rows, validation_errors = [] / null</w:t>
            </w:r>
          </w:p>
        </w:tc>
        <w:tc>
          <w:tcPr>
            <w:tcW w:type="dxa" w:w="3211"/>
            <w:shd w:val="clear" w:color="auto" w:fill="EEF1F8"/>
            <w:tcMar>
              <w:top w:w="55" w:type="dxa"/>
              <w:bottom w:w="55" w:type="dxa"/>
              <w:start w:w="100" w:type="dxa"/>
              <w:end w:w="100" w:type="dxa"/>
              <w:left w:w="100" w:type="dxa"/>
              <w:right w:w="100" w:type="dxa"/>
            </w:tcMar>
            <w:vAlign w:val="top"/>
          </w:tcPr>
          <w:p>
            <w:pPr>
              <w:spacing w:after="0"/>
            </w:pPr>
            <w:r>
              <w:rPr>
                <w:color w:val="1E3A24"/>
                <w:sz w:val="18"/>
              </w:rPr>
              <w:t>Quarantine populated; not explodable.</w:t>
            </w:r>
          </w:p>
        </w:tc>
      </w:tr>
      <w:tr>
        <w:tc>
          <w:tcPr>
            <w:tcW w:type="dxa" w:w="605"/>
            <w:shd w:val="clear" w:color="auto" w:fill="FFFFFF"/>
            <w:tcMar>
              <w:top w:w="55" w:type="dxa"/>
              <w:bottom w:w="55" w:type="dxa"/>
              <w:start w:w="100" w:type="dxa"/>
              <w:end w:w="100" w:type="dxa"/>
              <w:left w:w="100" w:type="dxa"/>
              <w:right w:w="100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b/>
                <w:color w:val="2E3C74"/>
                <w:sz w:val="19"/>
              </w:rPr>
              <w:t>2</w:t>
            </w:r>
          </w:p>
        </w:tc>
        <w:tc>
          <w:tcPr>
            <w:tcW w:type="dxa" w:w="3384"/>
            <w:shd w:val="clear" w:color="auto" w:fill="FFFFFF"/>
            <w:tcMar>
              <w:top w:w="55" w:type="dxa"/>
              <w:bottom w:w="55" w:type="dxa"/>
              <w:start w:w="100" w:type="dxa"/>
              <w:end w:w="100" w:type="dxa"/>
              <w:left w:w="100" w:type="dxa"/>
              <w:right w:w="100" w:type="dxa"/>
            </w:tcMar>
            <w:vAlign w:val="top"/>
          </w:tcPr>
          <w:p>
            <w:pPr>
              <w:spacing w:after="0"/>
            </w:pPr>
            <w:r>
              <w:rPr>
                <w:sz w:val="18"/>
              </w:rPr>
              <w:t>Run the export.</w:t>
            </w:r>
          </w:p>
        </w:tc>
        <w:tc>
          <w:tcPr>
            <w:tcW w:type="dxa" w:w="3096"/>
            <w:shd w:val="clear" w:color="auto" w:fill="FFFFFF"/>
            <w:tcMar>
              <w:top w:w="55" w:type="dxa"/>
              <w:bottom w:w="55" w:type="dxa"/>
              <w:start w:w="100" w:type="dxa"/>
              <w:end w:w="100" w:type="dxa"/>
              <w:left w:w="100" w:type="dxa"/>
              <w:right w:w="100" w:type="dxa"/>
            </w:tcMar>
            <w:vAlign w:val="top"/>
          </w:tcPr>
          <w:p>
            <w:pPr>
              <w:spacing w:after="0"/>
            </w:pPr>
            <w:r>
              <w:rPr>
                <w:rFonts w:ascii="Consolas" w:hAnsi="Consolas"/>
                <w:color w:val="394150"/>
                <w:sz w:val="17"/>
              </w:rPr>
              <w:t>process_date=20260313</w:t>
            </w:r>
          </w:p>
        </w:tc>
        <w:tc>
          <w:tcPr>
            <w:tcW w:type="dxa" w:w="3211"/>
            <w:shd w:val="clear" w:color="auto" w:fill="FFFFFF"/>
            <w:tcMar>
              <w:top w:w="55" w:type="dxa"/>
              <w:bottom w:w="55" w:type="dxa"/>
              <w:start w:w="100" w:type="dxa"/>
              <w:end w:w="100" w:type="dxa"/>
              <w:left w:w="100" w:type="dxa"/>
              <w:right w:w="100" w:type="dxa"/>
            </w:tcMar>
            <w:vAlign w:val="top"/>
          </w:tcPr>
          <w:p>
            <w:pPr>
              <w:spacing w:after="0"/>
            </w:pPr>
            <w:r>
              <w:rPr>
                <w:color w:val="1E3A24"/>
                <w:sz w:val="18"/>
              </w:rPr>
              <w:t>Run completes; this counts as a failure for envelope purposes.</w:t>
            </w:r>
          </w:p>
        </w:tc>
      </w:tr>
      <w:tr>
        <w:tc>
          <w:tcPr>
            <w:tcW w:type="dxa" w:w="605"/>
            <w:shd w:val="clear" w:color="auto" w:fill="EEF1F8"/>
            <w:tcMar>
              <w:top w:w="55" w:type="dxa"/>
              <w:bottom w:w="55" w:type="dxa"/>
              <w:start w:w="100" w:type="dxa"/>
              <w:end w:w="100" w:type="dxa"/>
              <w:left w:w="100" w:type="dxa"/>
              <w:right w:w="100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b/>
                <w:color w:val="2E3C74"/>
                <w:sz w:val="19"/>
              </w:rPr>
              <w:t>3</w:t>
            </w:r>
          </w:p>
        </w:tc>
        <w:tc>
          <w:tcPr>
            <w:tcW w:type="dxa" w:w="3384"/>
            <w:shd w:val="clear" w:color="auto" w:fill="EEF1F8"/>
            <w:tcMar>
              <w:top w:w="55" w:type="dxa"/>
              <w:bottom w:w="55" w:type="dxa"/>
              <w:start w:w="100" w:type="dxa"/>
              <w:end w:w="100" w:type="dxa"/>
              <w:left w:w="100" w:type="dxa"/>
              <w:right w:w="100" w:type="dxa"/>
            </w:tcMar>
            <w:vAlign w:val="top"/>
          </w:tcPr>
          <w:p>
            <w:pPr>
              <w:spacing w:after="0"/>
            </w:pPr>
            <w:r>
              <w:rPr>
                <w:sz w:val="18"/>
              </w:rPr>
              <w:t>Inspect the fallback line.</w:t>
            </w:r>
          </w:p>
        </w:tc>
        <w:tc>
          <w:tcPr>
            <w:tcW w:type="dxa" w:w="3096"/>
            <w:shd w:val="clear" w:color="auto" w:fill="EEF1F8"/>
            <w:tcMar>
              <w:top w:w="55" w:type="dxa"/>
              <w:bottom w:w="55" w:type="dxa"/>
              <w:start w:w="100" w:type="dxa"/>
              <w:end w:w="100" w:type="dxa"/>
              <w:left w:w="100" w:type="dxa"/>
              <w:right w:w="100" w:type="dxa"/>
            </w:tcMar>
            <w:vAlign w:val="top"/>
          </w:tcPr>
          <w:p>
            <w:pPr>
              <w:spacing w:after="0"/>
            </w:pPr>
            <w:r>
              <w:rPr>
                <w:rFonts w:ascii="Consolas" w:hAnsi="Consolas"/>
                <w:color w:val="394150"/>
                <w:sz w:val="17"/>
              </w:rPr>
              <w:t>Read object text</w:t>
            </w:r>
          </w:p>
        </w:tc>
        <w:tc>
          <w:tcPr>
            <w:tcW w:type="dxa" w:w="3211"/>
            <w:shd w:val="clear" w:color="auto" w:fill="EEF1F8"/>
            <w:tcMar>
              <w:top w:w="55" w:type="dxa"/>
              <w:bottom w:w="55" w:type="dxa"/>
              <w:start w:w="100" w:type="dxa"/>
              <w:end w:w="100" w:type="dxa"/>
              <w:left w:w="100" w:type="dxa"/>
              <w:right w:w="100" w:type="dxa"/>
            </w:tcMar>
            <w:vAlign w:val="top"/>
          </w:tcPr>
          <w:p>
            <w:pPr>
              <w:spacing w:after="0"/>
            </w:pPr>
            <w:r>
              <w:rPr>
                <w:color w:val="1E3A24"/>
                <w:sz w:val="18"/>
              </w:rPr>
              <w:t>Single fallback line for account uses the row count, e.g. 'account_13032026, 7' (count instead of reason).</w:t>
            </w:r>
          </w:p>
        </w:tc>
      </w:tr>
    </w:tbl>
    <w:p>
      <w:pPr>
        <w:spacing w:after="40"/>
      </w:pPr>
    </w:p>
    <w:tbl>
      <w:tblPr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W w:w="10296" w:type="dxa"/>
      </w:tblPr>
      <w:tblGrid>
        <w:gridCol w:w="10296"/>
      </w:tblGrid>
      <w:tr>
        <w:tc>
          <w:tcPr>
            <w:tcW w:w="10296" w:type="dxa"/>
            <w:shd w:val="clear" w:color="auto" w:fill="EDF0F7"/>
            <w:tcBorders>
              <w:left w:val="single" w:sz="30" w:space="0" w:color="1F2A56"/>
            </w:tcBorders>
            <w:tcMar>
              <w:top w:w="90" w:type="dxa"/>
              <w:bottom w:w="90" w:type="dxa"/>
              <w:start w:w="160" w:type="dxa"/>
              <w:end w:w="150" w:type="dxa"/>
              <w:left w:w="160" w:type="dxa"/>
              <w:right w:w="150" w:type="dxa"/>
            </w:tcMar>
          </w:tcPr>
          <w:p>
            <w:pPr>
              <w:spacing w:after="40"/>
            </w:pPr>
            <w:r>
              <w:rPr>
                <w:b/>
                <w:color w:val="1F2A56"/>
                <w:sz w:val="22"/>
              </w:rPr>
              <w:t xml:space="preserve">TC-005  </w:t>
            </w:r>
            <w:r>
              <w:rPr>
                <w:b/>
                <w:color w:val="23272F"/>
                <w:sz w:val="22"/>
              </w:rPr>
              <w:t>Negative — never both flags for one run</w:t>
            </w:r>
          </w:p>
          <w:p>
            <w:pPr>
              <w:spacing w:before="40" w:after="0"/>
            </w:pPr>
            <w:r>
              <w:rPr>
                <w:b/>
                <w:color w:val="B3261E"/>
                <w:sz w:val="17"/>
                <w:shd w:val="clear" w:color="auto" w:fill="FCE9E9"/>
              </w:rPr>
              <w:t xml:space="preserve">  NEGATIVE  </w:t>
            </w:r>
            <w:r>
              <w:rPr>
                <w:sz w:val="17"/>
              </w:rPr>
              <w:t xml:space="preserve">   </w:t>
            </w:r>
            <w:r>
              <w:rPr>
                <w:b/>
                <w:color w:val="B3261E"/>
                <w:sz w:val="17"/>
                <w:shd w:val="clear" w:color="auto" w:fill="FCE9E9"/>
              </w:rPr>
              <w:t xml:space="preserve">  PRIORITY: HIGHEST  </w:t>
            </w:r>
          </w:p>
          <w:p>
            <w:pPr>
              <w:spacing w:before="80" w:after="0"/>
            </w:pPr>
            <w:r>
              <w:rPr>
                <w:b/>
                <w:color w:val="6B7280"/>
                <w:sz w:val="18"/>
              </w:rPr>
              <w:t xml:space="preserve">Objective:  </w:t>
            </w:r>
            <w:r>
              <w:rPr>
                <w:i/>
                <w:color w:val="3A3F4A"/>
                <w:sz w:val="19"/>
              </w:rPr>
              <w:t>The two flags are mutually exclusive in all scenarios.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Layout w:type="fixed"/>
        <w:tblBorders>
          <w:top w:val="single" w:sz="4" w:space="0" w:color="C9D0E0"/>
          <w:left w:val="single" w:sz="4" w:space="0" w:color="C9D0E0"/>
          <w:bottom w:val="single" w:sz="4" w:space="0" w:color="C9D0E0"/>
          <w:right w:val="single" w:sz="4" w:space="0" w:color="C9D0E0"/>
          <w:insideH w:val="single" w:sz="4" w:space="0" w:color="C9D0E0"/>
          <w:insideV w:val="single" w:sz="4" w:space="0" w:color="C9D0E0"/>
        </w:tblBorders>
        <w:tblW w:w="10296" w:type="dxa"/>
      </w:tblPr>
      <w:tblGrid>
        <w:gridCol w:w="605"/>
        <w:gridCol w:w="3384"/>
        <w:gridCol w:w="3096"/>
        <w:gridCol w:w="3211"/>
      </w:tblGrid>
      <w:tr>
        <w:trPr>
          <w:tblHeader w:val="true"/>
        </w:trPr>
        <w:tc>
          <w:tcPr>
            <w:tcW w:w="605" w:type="dxa"/>
            <w:shd w:val="clear" w:color="auto" w:fill="1F2A56"/>
            <w:tcMar>
              <w:top w:w="60" w:type="dxa"/>
              <w:bottom w:w="60" w:type="dxa"/>
              <w:start w:w="100" w:type="dxa"/>
              <w:end w:w="100" w:type="dxa"/>
              <w:left w:w="100" w:type="dxa"/>
              <w:right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w="3384" w:type="dxa"/>
            <w:shd w:val="clear" w:color="auto" w:fill="1F2A56"/>
            <w:tcMar>
              <w:top w:w="60" w:type="dxa"/>
              <w:bottom w:w="60" w:type="dxa"/>
              <w:start w:w="100" w:type="dxa"/>
              <w:end w:w="100" w:type="dxa"/>
              <w:left w:w="10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FFFFFF"/>
                <w:sz w:val="18"/>
              </w:rPr>
              <w:t>Test Step / Action</w:t>
            </w:r>
          </w:p>
        </w:tc>
        <w:tc>
          <w:tcPr>
            <w:tcW w:w="3096" w:type="dxa"/>
            <w:shd w:val="clear" w:color="auto" w:fill="1F2A56"/>
            <w:tcMar>
              <w:top w:w="60" w:type="dxa"/>
              <w:bottom w:w="60" w:type="dxa"/>
              <w:start w:w="100" w:type="dxa"/>
              <w:end w:w="100" w:type="dxa"/>
              <w:left w:w="10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FFFFFF"/>
                <w:sz w:val="18"/>
              </w:rPr>
              <w:t>Test Data (format / value)</w:t>
            </w:r>
          </w:p>
        </w:tc>
        <w:tc>
          <w:tcPr>
            <w:tcW w:w="3211" w:type="dxa"/>
            <w:shd w:val="clear" w:color="auto" w:fill="1F2A56"/>
            <w:tcMar>
              <w:top w:w="60" w:type="dxa"/>
              <w:bottom w:w="60" w:type="dxa"/>
              <w:start w:w="100" w:type="dxa"/>
              <w:end w:w="100" w:type="dxa"/>
              <w:left w:w="10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FFFFFF"/>
                <w:sz w:val="18"/>
              </w:rPr>
              <w:t>Expected Result</w:t>
            </w:r>
          </w:p>
        </w:tc>
      </w:tr>
      <w:tr>
        <w:tc>
          <w:tcPr>
            <w:tcW w:type="dxa" w:w="605"/>
            <w:shd w:val="clear" w:color="auto" w:fill="EEF1F8"/>
            <w:tcMar>
              <w:top w:w="55" w:type="dxa"/>
              <w:bottom w:w="55" w:type="dxa"/>
              <w:start w:w="100" w:type="dxa"/>
              <w:end w:w="100" w:type="dxa"/>
              <w:left w:w="100" w:type="dxa"/>
              <w:right w:w="100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b/>
                <w:color w:val="2E3C74"/>
                <w:sz w:val="19"/>
              </w:rPr>
              <w:t>1</w:t>
            </w:r>
          </w:p>
        </w:tc>
        <w:tc>
          <w:tcPr>
            <w:tcW w:type="dxa" w:w="3384"/>
            <w:shd w:val="clear" w:color="auto" w:fill="EEF1F8"/>
            <w:tcMar>
              <w:top w:w="55" w:type="dxa"/>
              <w:bottom w:w="55" w:type="dxa"/>
              <w:start w:w="100" w:type="dxa"/>
              <w:end w:w="100" w:type="dxa"/>
              <w:left w:w="100" w:type="dxa"/>
              <w:right w:w="100" w:type="dxa"/>
            </w:tcMar>
            <w:vAlign w:val="top"/>
          </w:tcPr>
          <w:p>
            <w:pPr>
              <w:spacing w:after="0"/>
            </w:pPr>
            <w:r>
              <w:rPr>
                <w:sz w:val="18"/>
              </w:rPr>
              <w:t>Run a mixed scenario (some failures, some clean tables).</w:t>
            </w:r>
          </w:p>
        </w:tc>
        <w:tc>
          <w:tcPr>
            <w:tcW w:type="dxa" w:w="3096"/>
            <w:shd w:val="clear" w:color="auto" w:fill="EEF1F8"/>
            <w:tcMar>
              <w:top w:w="55" w:type="dxa"/>
              <w:bottom w:w="55" w:type="dxa"/>
              <w:start w:w="100" w:type="dxa"/>
              <w:end w:w="100" w:type="dxa"/>
              <w:left w:w="100" w:type="dxa"/>
              <w:right w:w="100" w:type="dxa"/>
            </w:tcMar>
            <w:vAlign w:val="top"/>
          </w:tcPr>
          <w:p>
            <w:pPr>
              <w:spacing w:after="0"/>
            </w:pPr>
            <w:r>
              <w:rPr>
                <w:rFonts w:ascii="Consolas" w:hAnsi="Consolas"/>
                <w:color w:val="394150"/>
                <w:sz w:val="17"/>
              </w:rPr>
              <w:t>customer has failures; account is clean/missing</w:t>
            </w:r>
          </w:p>
        </w:tc>
        <w:tc>
          <w:tcPr>
            <w:tcW w:type="dxa" w:w="3211"/>
            <w:shd w:val="clear" w:color="auto" w:fill="EEF1F8"/>
            <w:tcMar>
              <w:top w:w="55" w:type="dxa"/>
              <w:bottom w:w="55" w:type="dxa"/>
              <w:start w:w="100" w:type="dxa"/>
              <w:end w:w="100" w:type="dxa"/>
              <w:left w:w="100" w:type="dxa"/>
              <w:right w:w="100" w:type="dxa"/>
            </w:tcMar>
            <w:vAlign w:val="top"/>
          </w:tcPr>
          <w:p>
            <w:pPr>
              <w:spacing w:after="0"/>
            </w:pPr>
            <w:r>
              <w:rPr>
                <w:color w:val="1E3A24"/>
                <w:sz w:val="18"/>
              </w:rPr>
              <w:t>Run completes.</w:t>
            </w:r>
          </w:p>
        </w:tc>
      </w:tr>
      <w:tr>
        <w:tc>
          <w:tcPr>
            <w:tcW w:type="dxa" w:w="605"/>
            <w:shd w:val="clear" w:color="auto" w:fill="FFFFFF"/>
            <w:tcMar>
              <w:top w:w="55" w:type="dxa"/>
              <w:bottom w:w="55" w:type="dxa"/>
              <w:start w:w="100" w:type="dxa"/>
              <w:end w:w="100" w:type="dxa"/>
              <w:left w:w="100" w:type="dxa"/>
              <w:right w:w="100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b/>
                <w:color w:val="2E3C74"/>
                <w:sz w:val="19"/>
              </w:rPr>
              <w:t>2</w:t>
            </w:r>
          </w:p>
        </w:tc>
        <w:tc>
          <w:tcPr>
            <w:tcW w:type="dxa" w:w="3384"/>
            <w:shd w:val="clear" w:color="auto" w:fill="FFFFFF"/>
            <w:tcMar>
              <w:top w:w="55" w:type="dxa"/>
              <w:bottom w:w="55" w:type="dxa"/>
              <w:start w:w="100" w:type="dxa"/>
              <w:end w:w="100" w:type="dxa"/>
              <w:left w:w="100" w:type="dxa"/>
              <w:right w:w="100" w:type="dxa"/>
            </w:tcMar>
            <w:vAlign w:val="top"/>
          </w:tcPr>
          <w:p>
            <w:pPr>
              <w:spacing w:after="0"/>
            </w:pPr>
            <w:r>
              <w:rPr>
                <w:sz w:val="18"/>
              </w:rPr>
              <w:t>Enumerate flag objects for the date.</w:t>
            </w:r>
          </w:p>
        </w:tc>
        <w:tc>
          <w:tcPr>
            <w:tcW w:type="dxa" w:w="3096"/>
            <w:shd w:val="clear" w:color="auto" w:fill="FFFFFF"/>
            <w:tcMar>
              <w:top w:w="55" w:type="dxa"/>
              <w:bottom w:w="55" w:type="dxa"/>
              <w:start w:w="100" w:type="dxa"/>
              <w:end w:w="100" w:type="dxa"/>
              <w:left w:w="100" w:type="dxa"/>
              <w:right w:w="100" w:type="dxa"/>
            </w:tcMar>
            <w:vAlign w:val="top"/>
          </w:tcPr>
          <w:p>
            <w:pPr>
              <w:spacing w:after="0"/>
            </w:pPr>
            <w:r>
              <w:rPr>
                <w:rFonts w:ascii="Consolas" w:hAnsi="Consolas"/>
                <w:color w:val="394150"/>
                <w:sz w:val="17"/>
              </w:rPr>
              <w:t>List landing/acquisition/feedback/20260313/*.flag</w:t>
            </w:r>
          </w:p>
        </w:tc>
        <w:tc>
          <w:tcPr>
            <w:tcW w:type="dxa" w:w="3211"/>
            <w:shd w:val="clear" w:color="auto" w:fill="FFFFFF"/>
            <w:tcMar>
              <w:top w:w="55" w:type="dxa"/>
              <w:bottom w:w="55" w:type="dxa"/>
              <w:start w:w="100" w:type="dxa"/>
              <w:end w:w="100" w:type="dxa"/>
              <w:left w:w="100" w:type="dxa"/>
              <w:right w:w="100" w:type="dxa"/>
            </w:tcMar>
            <w:vAlign w:val="top"/>
          </w:tcPr>
          <w:p>
            <w:pPr>
              <w:spacing w:after="0"/>
            </w:pPr>
            <w:r>
              <w:rPr>
                <w:color w:val="1E3A24"/>
                <w:sz w:val="18"/>
              </w:rPr>
              <w:t>Exactly one flag present (envelope_error, because at least one table failed); acq_success absent.</w:t>
            </w:r>
          </w:p>
        </w:tc>
      </w:tr>
    </w:tbl>
    <w:p>
      <w:pPr>
        <w:spacing w:after="40"/>
      </w:pPr>
    </w:p>
    <w:tbl>
      <w:tblPr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W w:w="10296" w:type="dxa"/>
      </w:tblPr>
      <w:tblGrid>
        <w:gridCol w:w="10296"/>
      </w:tblGrid>
      <w:tr>
        <w:tc>
          <w:tcPr>
            <w:tcW w:w="10296" w:type="dxa"/>
            <w:shd w:val="clear" w:color="auto" w:fill="EDF0F7"/>
            <w:tcBorders>
              <w:left w:val="single" w:sz="30" w:space="0" w:color="1F2A56"/>
            </w:tcBorders>
            <w:tcMar>
              <w:top w:w="90" w:type="dxa"/>
              <w:bottom w:w="90" w:type="dxa"/>
              <w:start w:w="160" w:type="dxa"/>
              <w:end w:w="150" w:type="dxa"/>
              <w:left w:w="160" w:type="dxa"/>
              <w:right w:w="150" w:type="dxa"/>
            </w:tcMar>
          </w:tcPr>
          <w:p>
            <w:pPr>
              <w:spacing w:after="40"/>
            </w:pPr>
            <w:r>
              <w:rPr>
                <w:b/>
                <w:color w:val="1F2A56"/>
                <w:sz w:val="22"/>
              </w:rPr>
              <w:t xml:space="preserve">TC-006  </w:t>
            </w:r>
            <w:r>
              <w:rPr>
                <w:b/>
                <w:color w:val="23272F"/>
                <w:sz w:val="22"/>
              </w:rPr>
              <w:t>Boundary — date encoding split (filename vs body)</w:t>
            </w:r>
          </w:p>
          <w:p>
            <w:pPr>
              <w:spacing w:before="40" w:after="0"/>
            </w:pPr>
            <w:r>
              <w:rPr>
                <w:b/>
                <w:color w:val="B26A00"/>
                <w:sz w:val="17"/>
                <w:shd w:val="clear" w:color="auto" w:fill="FFF4E5"/>
              </w:rPr>
              <w:t xml:space="preserve">  BOUNDARY  </w:t>
            </w:r>
            <w:r>
              <w:rPr>
                <w:sz w:val="17"/>
              </w:rPr>
              <w:t xml:space="preserve">   </w:t>
            </w:r>
            <w:r>
              <w:rPr>
                <w:b/>
                <w:color w:val="8D6E00"/>
                <w:sz w:val="17"/>
                <w:shd w:val="clear" w:color="auto" w:fill="FFF8E1"/>
              </w:rPr>
              <w:t xml:space="preserve">  PRIORITY: MEDIUM  </w:t>
            </w:r>
          </w:p>
          <w:p>
            <w:pPr>
              <w:spacing w:before="80" w:after="0"/>
            </w:pPr>
            <w:r>
              <w:rPr>
                <w:b/>
                <w:color w:val="6B7280"/>
                <w:sz w:val="18"/>
              </w:rPr>
              <w:t xml:space="preserve">Objective:  </w:t>
            </w:r>
            <w:r>
              <w:rPr>
                <w:i/>
                <w:color w:val="3A3F4A"/>
                <w:sz w:val="19"/>
              </w:rPr>
              <w:t>Filename uses YYYYMMDD while the in-body first column uses DDMMYYYY.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Layout w:type="fixed"/>
        <w:tblBorders>
          <w:top w:val="single" w:sz="4" w:space="0" w:color="C9D0E0"/>
          <w:left w:val="single" w:sz="4" w:space="0" w:color="C9D0E0"/>
          <w:bottom w:val="single" w:sz="4" w:space="0" w:color="C9D0E0"/>
          <w:right w:val="single" w:sz="4" w:space="0" w:color="C9D0E0"/>
          <w:insideH w:val="single" w:sz="4" w:space="0" w:color="C9D0E0"/>
          <w:insideV w:val="single" w:sz="4" w:space="0" w:color="C9D0E0"/>
        </w:tblBorders>
        <w:tblW w:w="10296" w:type="dxa"/>
      </w:tblPr>
      <w:tblGrid>
        <w:gridCol w:w="605"/>
        <w:gridCol w:w="3384"/>
        <w:gridCol w:w="3096"/>
        <w:gridCol w:w="3211"/>
      </w:tblGrid>
      <w:tr>
        <w:trPr>
          <w:tblHeader w:val="true"/>
        </w:trPr>
        <w:tc>
          <w:tcPr>
            <w:tcW w:w="605" w:type="dxa"/>
            <w:shd w:val="clear" w:color="auto" w:fill="1F2A56"/>
            <w:tcMar>
              <w:top w:w="60" w:type="dxa"/>
              <w:bottom w:w="60" w:type="dxa"/>
              <w:start w:w="100" w:type="dxa"/>
              <w:end w:w="100" w:type="dxa"/>
              <w:left w:w="100" w:type="dxa"/>
              <w:right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w="3384" w:type="dxa"/>
            <w:shd w:val="clear" w:color="auto" w:fill="1F2A56"/>
            <w:tcMar>
              <w:top w:w="60" w:type="dxa"/>
              <w:bottom w:w="60" w:type="dxa"/>
              <w:start w:w="100" w:type="dxa"/>
              <w:end w:w="100" w:type="dxa"/>
              <w:left w:w="10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FFFFFF"/>
                <w:sz w:val="18"/>
              </w:rPr>
              <w:t>Test Step / Action</w:t>
            </w:r>
          </w:p>
        </w:tc>
        <w:tc>
          <w:tcPr>
            <w:tcW w:w="3096" w:type="dxa"/>
            <w:shd w:val="clear" w:color="auto" w:fill="1F2A56"/>
            <w:tcMar>
              <w:top w:w="60" w:type="dxa"/>
              <w:bottom w:w="60" w:type="dxa"/>
              <w:start w:w="100" w:type="dxa"/>
              <w:end w:w="100" w:type="dxa"/>
              <w:left w:w="10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FFFFFF"/>
                <w:sz w:val="18"/>
              </w:rPr>
              <w:t>Test Data (format / value)</w:t>
            </w:r>
          </w:p>
        </w:tc>
        <w:tc>
          <w:tcPr>
            <w:tcW w:w="3211" w:type="dxa"/>
            <w:shd w:val="clear" w:color="auto" w:fill="1F2A56"/>
            <w:tcMar>
              <w:top w:w="60" w:type="dxa"/>
              <w:bottom w:w="60" w:type="dxa"/>
              <w:start w:w="100" w:type="dxa"/>
              <w:end w:w="100" w:type="dxa"/>
              <w:left w:w="10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FFFFFF"/>
                <w:sz w:val="18"/>
              </w:rPr>
              <w:t>Expected Result</w:t>
            </w:r>
          </w:p>
        </w:tc>
      </w:tr>
      <w:tr>
        <w:tc>
          <w:tcPr>
            <w:tcW w:type="dxa" w:w="605"/>
            <w:shd w:val="clear" w:color="auto" w:fill="EEF1F8"/>
            <w:tcMar>
              <w:top w:w="55" w:type="dxa"/>
              <w:bottom w:w="55" w:type="dxa"/>
              <w:start w:w="100" w:type="dxa"/>
              <w:end w:w="100" w:type="dxa"/>
              <w:left w:w="100" w:type="dxa"/>
              <w:right w:w="100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b/>
                <w:color w:val="2E3C74"/>
                <w:sz w:val="19"/>
              </w:rPr>
              <w:t>1</w:t>
            </w:r>
          </w:p>
        </w:tc>
        <w:tc>
          <w:tcPr>
            <w:tcW w:type="dxa" w:w="3384"/>
            <w:shd w:val="clear" w:color="auto" w:fill="EEF1F8"/>
            <w:tcMar>
              <w:top w:w="55" w:type="dxa"/>
              <w:bottom w:w="55" w:type="dxa"/>
              <w:start w:w="100" w:type="dxa"/>
              <w:end w:w="100" w:type="dxa"/>
              <w:left w:w="100" w:type="dxa"/>
              <w:right w:w="100" w:type="dxa"/>
            </w:tcMar>
            <w:vAlign w:val="top"/>
          </w:tcPr>
          <w:p>
            <w:pPr>
              <w:spacing w:after="0"/>
            </w:pPr>
            <w:r>
              <w:rPr>
                <w:sz w:val="18"/>
              </w:rPr>
              <w:t>Run with a date whose digit pattern makes the two formats obviously different.</w:t>
            </w:r>
          </w:p>
        </w:tc>
        <w:tc>
          <w:tcPr>
            <w:tcW w:type="dxa" w:w="3096"/>
            <w:shd w:val="clear" w:color="auto" w:fill="EEF1F8"/>
            <w:tcMar>
              <w:top w:w="55" w:type="dxa"/>
              <w:bottom w:w="55" w:type="dxa"/>
              <w:start w:w="100" w:type="dxa"/>
              <w:end w:w="100" w:type="dxa"/>
              <w:left w:w="100" w:type="dxa"/>
              <w:right w:w="100" w:type="dxa"/>
            </w:tcMar>
            <w:vAlign w:val="top"/>
          </w:tcPr>
          <w:p>
            <w:pPr>
              <w:spacing w:after="0"/>
            </w:pPr>
            <w:r>
              <w:rPr>
                <w:rFonts w:ascii="Consolas" w:hAnsi="Consolas"/>
                <w:color w:val="394150"/>
                <w:sz w:val="17"/>
              </w:rPr>
              <w:t>process_date=20260901 (1 Sep 2026 -&gt; body 01092026)</w:t>
            </w:r>
          </w:p>
        </w:tc>
        <w:tc>
          <w:tcPr>
            <w:tcW w:type="dxa" w:w="3211"/>
            <w:shd w:val="clear" w:color="auto" w:fill="EEF1F8"/>
            <w:tcMar>
              <w:top w:w="55" w:type="dxa"/>
              <w:bottom w:w="55" w:type="dxa"/>
              <w:start w:w="100" w:type="dxa"/>
              <w:end w:w="100" w:type="dxa"/>
              <w:left w:w="100" w:type="dxa"/>
              <w:right w:w="100" w:type="dxa"/>
            </w:tcMar>
            <w:vAlign w:val="top"/>
          </w:tcPr>
          <w:p>
            <w:pPr>
              <w:spacing w:after="0"/>
            </w:pPr>
            <w:r>
              <w:rPr>
                <w:color w:val="1E3A24"/>
                <w:sz w:val="18"/>
              </w:rPr>
              <w:t>Run completes with failures present.</w:t>
            </w:r>
          </w:p>
        </w:tc>
      </w:tr>
      <w:tr>
        <w:tc>
          <w:tcPr>
            <w:tcW w:type="dxa" w:w="605"/>
            <w:shd w:val="clear" w:color="auto" w:fill="FFFFFF"/>
            <w:tcMar>
              <w:top w:w="55" w:type="dxa"/>
              <w:bottom w:w="55" w:type="dxa"/>
              <w:start w:w="100" w:type="dxa"/>
              <w:end w:w="100" w:type="dxa"/>
              <w:left w:w="100" w:type="dxa"/>
              <w:right w:w="100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b/>
                <w:color w:val="2E3C74"/>
                <w:sz w:val="19"/>
              </w:rPr>
              <w:t>2</w:t>
            </w:r>
          </w:p>
        </w:tc>
        <w:tc>
          <w:tcPr>
            <w:tcW w:type="dxa" w:w="3384"/>
            <w:shd w:val="clear" w:color="auto" w:fill="FFFFFF"/>
            <w:tcMar>
              <w:top w:w="55" w:type="dxa"/>
              <w:bottom w:w="55" w:type="dxa"/>
              <w:start w:w="100" w:type="dxa"/>
              <w:end w:w="100" w:type="dxa"/>
              <w:left w:w="100" w:type="dxa"/>
              <w:right w:w="100" w:type="dxa"/>
            </w:tcMar>
            <w:vAlign w:val="top"/>
          </w:tcPr>
          <w:p>
            <w:pPr>
              <w:spacing w:after="0"/>
            </w:pPr>
            <w:r>
              <w:rPr>
                <w:sz w:val="18"/>
              </w:rPr>
              <w:t>Compare filename and body date encodings.</w:t>
            </w:r>
          </w:p>
        </w:tc>
        <w:tc>
          <w:tcPr>
            <w:tcW w:type="dxa" w:w="3096"/>
            <w:shd w:val="clear" w:color="auto" w:fill="FFFFFF"/>
            <w:tcMar>
              <w:top w:w="55" w:type="dxa"/>
              <w:bottom w:w="55" w:type="dxa"/>
              <w:start w:w="100" w:type="dxa"/>
              <w:end w:w="100" w:type="dxa"/>
              <w:left w:w="100" w:type="dxa"/>
              <w:right w:w="100" w:type="dxa"/>
            </w:tcMar>
            <w:vAlign w:val="top"/>
          </w:tcPr>
          <w:p>
            <w:pPr>
              <w:spacing w:after="0"/>
            </w:pPr>
            <w:r>
              <w:rPr>
                <w:rFonts w:ascii="Consolas" w:hAnsi="Consolas"/>
                <w:color w:val="394150"/>
                <w:sz w:val="17"/>
              </w:rPr>
              <w:t>Filename vs first column</w:t>
            </w:r>
          </w:p>
        </w:tc>
        <w:tc>
          <w:tcPr>
            <w:tcW w:type="dxa" w:w="3211"/>
            <w:shd w:val="clear" w:color="auto" w:fill="FFFFFF"/>
            <w:tcMar>
              <w:top w:w="55" w:type="dxa"/>
              <w:bottom w:w="55" w:type="dxa"/>
              <w:start w:w="100" w:type="dxa"/>
              <w:end w:w="100" w:type="dxa"/>
              <w:left w:w="100" w:type="dxa"/>
              <w:right w:w="100" w:type="dxa"/>
            </w:tcMar>
            <w:vAlign w:val="top"/>
          </w:tcPr>
          <w:p>
            <w:pPr>
              <w:spacing w:after="0"/>
            </w:pPr>
            <w:r>
              <w:rPr>
                <w:color w:val="1E3A24"/>
                <w:sz w:val="18"/>
              </w:rPr>
              <w:t>Filename: envelope_error_20260901.zip.flag; body column: &lt;table&gt;_01092026 — encodings differ as documented.</w:t>
            </w:r>
          </w:p>
        </w:tc>
      </w:tr>
    </w:tbl>
    <w:p>
      <w:pPr>
        <w:spacing w:after="40"/>
      </w:pPr>
    </w:p>
    <w:p>
      <w:pPr>
        <w:spacing w:before="200"/>
        <w:pBdr>
          <w:top w:val="single" w:sz="6" w:space="4" w:color="C9D0E0"/>
        </w:pBdr>
      </w:pPr>
      <w:r>
        <w:rPr>
          <w:i/>
          <w:color w:val="6B7280"/>
          <w:sz w:val="16"/>
        </w:rPr>
        <w:t>Generated for the DXV Feedback (Quarantine Export) integration test suite — 2026-06-11.</w:t>
      </w:r>
    </w:p>
    <w:sectPr w:rsidR="00FC693F" w:rsidRPr="0006063C" w:rsidSect="00034616">
      <w:footerReference w:type="default" r:id="rId9"/>
      <w:headerReference w:type="default" r:id="rId10"/>
      <w:pgSz w:w="12240" w:h="15840"/>
      <w:pgMar w:top="1008" w:right="936" w:bottom="1008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pBdr>
        <w:top w:val="single" w:sz="6" w:space="4" w:color="C9D0E0"/>
      </w:pBdr>
    </w:pPr>
    <w:r/>
    <w:r>
      <w:rPr>
        <w:color w:val="6B7280"/>
        <w:sz w:val="16"/>
      </w:rPr>
      <w:t xml:space="preserve">DXV-FRE-005  •  Emit the correct acquisition success / error envelope flag per run   </w:t>
    </w:r>
    <w:r>
      <w:rPr>
        <w:color w:val="6B7280"/>
        <w:sz w:val="16"/>
      </w:rPr>
      <w:t xml:space="preserve">        Page </w:t>
    </w:r>
    <w:r>
      <w:fldChar w:fldCharType="begin"/>
    </w:r>
    <w:r>
      <w:instrText xml:space="preserve">PAGE</w:instrText>
    </w:r>
    <w:r>
      <w:fldChar w:fldCharType="end"/>
    </w:r>
    <w:r>
      <w:rPr>
        <w:color w:val="6B7280"/>
        <w:sz w:val="16"/>
      </w:rPr>
      <w:t xml:space="preserve"> of </w:t>
    </w:r>
    <w:r>
      <w:fldChar w:fldCharType="begin"/>
    </w:r>
    <w:r>
      <w:instrText xml:space="preserve">NUMPAGES</w:instrText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i/>
        <w:color w:val="9AA3B2"/>
        <w:sz w:val="16"/>
      </w:rPr>
      <w:t>DXV — Data Exchange Vault   |   Feedback (Quarantine Export) Test Suite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Calibri" w:hAnsi="Calibri"/>
      <w:color w:val="23272F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