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DXV-FRE-010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Validate non-functional qualities of the quarantine export stage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Non-Functional Quality   |   DXV Feedback (Quarantine Export)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W w:w="10296" w:type="dxa"/>
      </w:tblPr>
      <w:tblGrid>
        <w:gridCol w:w="1944"/>
        <w:gridCol w:w="4320"/>
        <w:gridCol w:w="1944"/>
        <w:gridCol w:w="2088"/>
      </w:tblGrid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DXV-FRE-010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C2410C"/>
                <w:sz w:val="17"/>
                <w:shd w:val="clear" w:color="auto" w:fill="FFF1E6"/>
              </w:rPr>
              <w:t xml:space="preserve">  High  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Non-Functional Quality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8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non-functional, performance, security, reliability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Test Engineering Manager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the export stage to meet performance, scalability, reliability/idempotency, security and compatibility expectations under realistic conditions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the quarantine feedback loop is dependable and safe at production scale, not just functionally correct on small inputs.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Beyond functional correctness, the failed-record-export stage must behave well under production conditions. This story groups the non-functional checks: throughput and latency on large quarantine volumes, scaling across many contract tables, idempotent re-runs for the same process_date, resilience to transient MinIO/Iceberg errors, security of credentials and the outbound PGP routing contract, and backwards compatibility with DXV / NetReveal naming.</w:t>
      </w:r>
    </w:p>
    <w:p>
      <w:pPr>
        <w:spacing w:after="120"/>
        <w:jc w:val="both"/>
      </w:pPr>
      <w:r>
        <w:rPr>
          <w:sz w:val="21"/>
        </w:rPr>
        <w:t>These tests rely on the documented behaviours of the stage (single object per filename, unconditional .keep markers, *.zip.flag naming, shared flow-wide credentials, and the one-flag-per-run envelope rule) and assert the quality attributes around them.</w:t>
      </w:r>
    </w:p>
    <w:p>
      <w:pPr>
        <w:spacing w:after="120"/>
        <w:jc w:val="both"/>
      </w:pPr>
      <w:r>
        <w:rPr>
          <w:sz w:val="21"/>
        </w:rPr>
        <w:t>Targets below are representative acceptance thresholds for the suite; calibrate the exact numbers to the deployment's SLAs before execution.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Performance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Time to export a large quarantine volume within an agreed window.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Scalability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Behaviour as the number of contract tables and total rows grows.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Reliability/Idempotency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Re-running the same date converges to one object per filename.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Security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Credential handling and the .zip-suffix outbound routing contract.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Compatibility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DXV / NetReveal-compatible flag naming and trigger payloads.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Observability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The returned summary dict and logs make outcomes auditable.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A large single-table quarantine export completes within the agreed performance window and memory budget.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Throughput scales acceptably as the number of contract tables increases (no super-linear degradation).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Re-running the same process_date is idempotent: one object per filename, consistent flag outcome.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Transient MinIO/Iceberg errors are retried or fail cleanly without leaving partial/duplicate objects.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Credentials are never written into exported objects, flags, logs or object keys.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6.  </w:t>
            </w:r>
            <w:r>
              <w:rPr>
                <w:color w:val="2A2F3A"/>
                <w:sz w:val="20"/>
              </w:rPr>
              <w:t>Outbound routing keyed on '.zip' never selects '*.zip.flag' objects (handled as non-zip).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7.  </w:t>
            </w:r>
            <w:r>
              <w:rPr>
                <w:color w:val="2A2F3A"/>
                <w:sz w:val="20"/>
              </w:rPr>
              <w:t>Flag naming remains DXV/NetReveal compatible and the acq_success payload is a single newline.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Large volume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1,000,000 quarantine rows in one table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Many tables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50 contract tables for one process_date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Perf target (example)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&lt;= 10 min wall-clock; stable, bounded memory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Retry scenario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Inject transient 5xx / connection reset on MinIO put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Sensitive values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MinIO access key / secret must never appear in outputs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20260313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representative non-prod environment sized close to production.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Ability to seed large quarantine volumes and to inject transient object-store faults.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Agreed SLA thresholds to assert against (substitute real numbers for the examples).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8 test case(s)   </w:t>
      </w:r>
      <w:r>
        <w:rPr>
          <w:b/>
          <w:color w:val="2E3C74"/>
          <w:sz w:val="17"/>
          <w:shd w:val="clear" w:color="auto" w:fill="EAEFFB"/>
        </w:rPr>
        <w:t xml:space="preserve">  Non-Functional x6  </w:t>
      </w:r>
      <w:r>
        <w:rPr>
          <w:sz w:val="16"/>
        </w:rPr>
        <w:t xml:space="preserve"> </w:t>
      </w:r>
      <w:r>
        <w:rPr>
          <w:b/>
          <w:color w:val="6A1B9A"/>
          <w:sz w:val="17"/>
          <w:shd w:val="clear" w:color="auto" w:fill="F3E9FB"/>
        </w:rPr>
        <w:t xml:space="preserve">  Security x2  </w:t>
      </w:r>
      <w:r>
        <w:rPr>
          <w:sz w:val="16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Performance — large single-table export within window</w:t>
            </w:r>
          </w:p>
          <w:p>
            <w:pPr>
              <w:spacing w:before="40" w:after="0"/>
            </w:pPr>
            <w:r>
              <w:rPr>
                <w:b/>
                <w:color w:val="2E3C74"/>
                <w:sz w:val="17"/>
                <w:shd w:val="clear" w:color="auto" w:fill="EAEFFB"/>
              </w:rPr>
              <w:t xml:space="preserve">  NON-FUNCTIONAL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Exporting a very large quarantine table meets the agreed time/memory budget.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a large quarantine table.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customer: 1,000,000 rows with mixed validation_errors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Table populated at scale.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and measure wall-clock + peak memory.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capture timing &amp; memory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 within the agreed window (example &lt;= 10 min) with bounded memory (no OOM).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output completeness.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Counts in bad/detailed vs source; aggregated totals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All rows accounted for; aggregated counts reconcile to source.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Scalability — many contract tables in one run</w:t>
            </w:r>
          </w:p>
          <w:p>
            <w:pPr>
              <w:spacing w:before="40" w:after="0"/>
            </w:pPr>
            <w:r>
              <w:rPr>
                <w:b/>
                <w:color w:val="2E3C74"/>
                <w:sz w:val="17"/>
                <w:shd w:val="clear" w:color="auto" w:fill="EAEFFB"/>
              </w:rPr>
              <w:t xml:space="preserve">  NON-FUNCTIONAL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Throughput degrades at most linearly as table count grows.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many tables with moderate row counts.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50 tables x ~10k rows each; 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All tables populated.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and record per-table and total timing.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Measure total + per-table durations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Total time scales ~linearly with table count; no pathological slowdown or memory growth.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all tables exported and one flag emitted.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objects; inspect flag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Each table has its files; exactly one envelope_error flag aggregates all failing tables.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Reliability — idempotent re-run for same date</w:t>
            </w:r>
          </w:p>
          <w:p>
            <w:pPr>
              <w:spacing w:before="40" w:after="0"/>
            </w:pPr>
            <w:r>
              <w:rPr>
                <w:b/>
                <w:color w:val="2E3C74"/>
                <w:sz w:val="17"/>
                <w:shd w:val="clear" w:color="auto" w:fill="EAEFFB"/>
              </w:rPr>
              <w:t xml:space="preserve">  NON-FUNCTIONAL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Re-running the same process_date does not duplicate objects or flip the flag.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once and snapshot the object listing.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record keys + checksums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Baseline captured.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Re-run the export with identical inputs.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 again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Compare object listings.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Diff keys vs baseline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Same set of keys (one object per filename); .keep markers and flag outcome unchanged.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Reliability — transient object-store fault handling</w:t>
            </w:r>
          </w:p>
          <w:p>
            <w:pPr>
              <w:spacing w:before="40" w:after="0"/>
            </w:pPr>
            <w:r>
              <w:rPr>
                <w:b/>
                <w:color w:val="2E3C74"/>
                <w:sz w:val="17"/>
                <w:shd w:val="clear" w:color="auto" w:fill="EAEFFB"/>
              </w:rPr>
              <w:t xml:space="preserve">  NON-FUNCTIONAL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transient MinIO error does not leave partial or duplicate objects.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Inject a transient fault during writes.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Simulate 5xx / connection reset on a subset of put operations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Fault injected.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Stage retries or fails cleanly (documented behaviour).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resulting object state.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keys; verify integrity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partially-written/duplicate objects remain; on success, one object per filename; on clean failure, state is recoverable by re-run.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Security — no credential leakage into outputs</w:t>
            </w:r>
          </w:p>
          <w:p>
            <w:pPr>
              <w:spacing w:before="40" w:after="0"/>
            </w:pPr>
            <w:r>
              <w:rPr>
                <w:b/>
                <w:color w:val="6A1B9A"/>
                <w:sz w:val="17"/>
                <w:shd w:val="clear" w:color="auto" w:fill="F3E9FB"/>
              </w:rPr>
              <w:t xml:space="preserve">  SECURITY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MinIO credentials never appear in objects, flags, keys or logs.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with known credential values configured.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Access key / secret set to recognisable sentinel values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Scan all outputs and logs for the sentinels.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grep object bodies, flag bodies, object keys, run logs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Sentinel credential values are NOT present anywhere in outputs or logs.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Security — outbound PGP routing excludes *.zip.flag</w:t>
            </w:r>
          </w:p>
          <w:p>
            <w:pPr>
              <w:spacing w:before="40" w:after="0"/>
            </w:pPr>
            <w:r>
              <w:rPr>
                <w:b/>
                <w:color w:val="6A1B9A"/>
                <w:sz w:val="17"/>
                <w:shd w:val="clear" w:color="auto" w:fill="F3E9FB"/>
              </w:rPr>
              <w:t xml:space="preserve">  SECURITY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The '.zip'-suffix outbound branch must not select flag objects.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an export that emits a flag.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 with failures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envelope_error_20260313.zip.flag written.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Apply the outbound selection rule keyed on '.zip'.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Predicate: path ends with '.zip'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Flag key ends with '.flag' -&gt; predicate FALSE; flag is not PGP/zip-routed.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TC-007  </w:t>
            </w:r>
            <w:r>
              <w:rPr>
                <w:b/>
                <w:color w:val="23272F"/>
                <w:sz w:val="22"/>
              </w:rPr>
              <w:t>Compatibility — DXV/NetReveal naming &amp; trigger payload</w:t>
            </w:r>
          </w:p>
          <w:p>
            <w:pPr>
              <w:spacing w:before="40" w:after="0"/>
            </w:pPr>
            <w:r>
              <w:rPr>
                <w:b/>
                <w:color w:val="2E3C74"/>
                <w:sz w:val="17"/>
                <w:shd w:val="clear" w:color="auto" w:fill="EAEFFB"/>
              </w:rPr>
              <w:t xml:space="preserve">  NON-FUNCTIONAL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Flag names and acq_success payload remain backwards compatible.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both a clean and a failing scenario.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One run no failures, one run with failures; 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Both complete.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flag names match the DXV/NetReveal convention.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acq_success_20260313.zip.flag and envelope_error_20260313.zip.flag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Names match exactly; *.zip.flag convention preserved.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the acq_success payload.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Read success flag bytes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Body is exactly a single newline (trigger compatibility preserved).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TC-008  </w:t>
            </w:r>
            <w:r>
              <w:rPr>
                <w:b/>
                <w:color w:val="23272F"/>
                <w:sz w:val="22"/>
              </w:rPr>
              <w:t>Observability — auditable run summary</w:t>
            </w:r>
          </w:p>
          <w:p>
            <w:pPr>
              <w:spacing w:before="40" w:after="0"/>
            </w:pPr>
            <w:r>
              <w:rPr>
                <w:b/>
                <w:color w:val="2E3C74"/>
                <w:sz w:val="17"/>
                <w:shd w:val="clear" w:color="auto" w:fill="EAEFFB"/>
              </w:rPr>
              <w:t xml:space="preserve">  NON-FUNCTIONAL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The returned dict and logs make the run outcome auditable.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 mixed scenario and capture return value + logs.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Some tables fail, some skipped; 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Review the summary and logs.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result dict + log lines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Outcome is auditable: which tables exported/skipped, object counts, and which flag was emitted are all discernible.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DXV-FRE-010  •  Validate non-functional qualities of the quarantine export stage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