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72d779a8441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ı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Ş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ADCAIJ: Advances In Distributed Computing And Artificial Intelligence Journal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2075cacb644b76" /><Relationship Type="http://schemas.openxmlformats.org/officeDocument/2006/relationships/numbering" Target="/word/numbering.xml" Id="R42ffae94b1c64ec6" /><Relationship Type="http://schemas.openxmlformats.org/officeDocument/2006/relationships/settings" Target="/word/settings.xml" Id="Re4f9222ad94e4c70" /></Relationships>
</file>