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6B6B" w14:textId="44502B15" w:rsidR="00107C8B" w:rsidRPr="00DD3B49" w:rsidRDefault="00107C8B" w:rsidP="00107C8B">
      <w:pPr>
        <w:autoSpaceDE w:val="0"/>
        <w:autoSpaceDN w:val="0"/>
        <w:adjustRightInd w:val="0"/>
        <w:spacing w:after="0" w:line="240" w:lineRule="auto"/>
        <w:rPr>
          <w:rFonts w:ascii="Segoe UI" w:eastAsia="NimbusSanL-BoldItal" w:hAnsi="Segoe UI" w:cs="Segoe UI"/>
          <w:b/>
          <w:bCs/>
          <w:color w:val="8C0000"/>
        </w:rPr>
      </w:pPr>
      <w:r w:rsidRPr="00DD3B49">
        <w:rPr>
          <w:rFonts w:ascii="Segoe UI" w:hAnsi="Segoe UI" w:cs="Segoe UI"/>
          <w:b/>
          <w:bCs/>
          <w:color w:val="424242"/>
          <w:shd w:val="clear" w:color="auto" w:fill="FFFFFF"/>
        </w:rPr>
        <w:t>MSc Dissertation Proposal</w:t>
      </w:r>
      <w:r w:rsidR="00785E78" w:rsidRPr="00DD3B49">
        <w:rPr>
          <w:rFonts w:ascii="Segoe UI" w:hAnsi="Segoe UI" w:cs="Segoe UI"/>
          <w:color w:val="242424"/>
        </w:rPr>
        <w:br/>
      </w:r>
      <w:r w:rsidRPr="00DD3B49">
        <w:rPr>
          <w:rFonts w:ascii="Segoe UI" w:eastAsia="NimbusSanL-BoldItal" w:hAnsi="Segoe UI" w:cs="Segoe UI"/>
          <w:b/>
          <w:bCs/>
          <w:color w:val="8C0000"/>
        </w:rPr>
        <w:t>Student Name Ciaran Finnegan - D21124026</w:t>
      </w:r>
    </w:p>
    <w:p w14:paraId="728788A7" w14:textId="77777777" w:rsidR="00107C8B" w:rsidRPr="00DD3B49" w:rsidRDefault="00107C8B" w:rsidP="00107C8B">
      <w:pPr>
        <w:rPr>
          <w:rFonts w:ascii="Segoe UI" w:eastAsia="NimbusSanL-ReguItal" w:hAnsi="Segoe UI" w:cs="Segoe UI"/>
          <w:color w:val="000000"/>
        </w:rPr>
      </w:pPr>
      <w:r w:rsidRPr="00DD3B49">
        <w:rPr>
          <w:rFonts w:ascii="Segoe UI" w:eastAsia="NimbusSanL-ReguItal" w:hAnsi="Segoe UI" w:cs="Segoe UI"/>
          <w:color w:val="000000"/>
        </w:rPr>
        <w:t>TU060 - MSc in Data Science - Technological University Dublin</w:t>
      </w:r>
    </w:p>
    <w:p w14:paraId="5C33FD77" w14:textId="77777777" w:rsidR="00DD3B49" w:rsidRPr="00DD3B49" w:rsidRDefault="00DD3B49" w:rsidP="00107C8B">
      <w:pPr>
        <w:rPr>
          <w:rFonts w:ascii="Segoe UI" w:hAnsi="Segoe UI" w:cs="Segoe UI"/>
          <w:color w:val="242424"/>
        </w:rPr>
      </w:pPr>
    </w:p>
    <w:p w14:paraId="751F2EA7" w14:textId="01D825EF" w:rsidR="00107C8B" w:rsidRPr="00DD3B49" w:rsidRDefault="00785E78" w:rsidP="00107C8B">
      <w:pPr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</w:rPr>
        <w:br/>
      </w:r>
      <w:r w:rsidR="00107C8B" w:rsidRPr="00DD3B49">
        <w:rPr>
          <w:rFonts w:ascii="Segoe UI" w:hAnsi="Segoe UI" w:cs="Segoe UI"/>
          <w:color w:val="242424"/>
          <w:shd w:val="clear" w:color="auto" w:fill="FFFFFF"/>
        </w:rPr>
        <w:t>One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 modules left to take </w:t>
      </w:r>
      <w:r w:rsidR="00107C8B" w:rsidRPr="00DD3B49">
        <w:rPr>
          <w:rFonts w:ascii="Segoe UI" w:hAnsi="Segoe UI" w:cs="Segoe UI"/>
          <w:color w:val="242424"/>
          <w:shd w:val="clear" w:color="auto" w:fill="FFFFFF"/>
        </w:rPr>
        <w:t>– Programming for Big Data (PROG9812: 2022-23)</w:t>
      </w:r>
    </w:p>
    <w:p w14:paraId="6933EA1B" w14:textId="1FF9C1E9" w:rsidR="00107C8B" w:rsidRPr="00DD3B49" w:rsidRDefault="00107C8B" w:rsidP="00107C8B">
      <w:pPr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Two modules pending exams – Data Visualisation (SPEC9995) + Geographical Info System (CMPU4032)</w:t>
      </w:r>
    </w:p>
    <w:p w14:paraId="0AD9CF15" w14:textId="77777777" w:rsidR="00107C8B" w:rsidRPr="00DD3B49" w:rsidRDefault="00785E78" w:rsidP="00107C8B">
      <w:pPr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When to start the dissertation if proposal is approved</w:t>
      </w:r>
      <w:r w:rsidR="00107C8B" w:rsidRPr="00DD3B49">
        <w:rPr>
          <w:rFonts w:ascii="Segoe UI" w:hAnsi="Segoe UI" w:cs="Segoe UI"/>
          <w:color w:val="242424"/>
          <w:shd w:val="clear" w:color="auto" w:fill="FFFFFF"/>
        </w:rPr>
        <w:t>: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="00107C8B" w:rsidRPr="00DD3B49">
        <w:rPr>
          <w:rFonts w:ascii="Segoe UI" w:hAnsi="Segoe UI" w:cs="Segoe UI"/>
          <w:color w:val="242424"/>
          <w:shd w:val="clear" w:color="auto" w:fill="FFFFFF"/>
        </w:rPr>
        <w:t>E</w:t>
      </w:r>
      <w:r w:rsidRPr="00DD3B49">
        <w:rPr>
          <w:rFonts w:ascii="Segoe UI" w:hAnsi="Segoe UI" w:cs="Segoe UI"/>
          <w:color w:val="242424"/>
          <w:shd w:val="clear" w:color="auto" w:fill="FFFFFF"/>
        </w:rPr>
        <w:t>nd of January 2023</w:t>
      </w:r>
      <w:r w:rsidRPr="00DD3B49">
        <w:rPr>
          <w:rFonts w:ascii="Segoe UI" w:hAnsi="Segoe UI" w:cs="Segoe UI"/>
          <w:color w:val="242424"/>
        </w:rPr>
        <w:br/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Proposal submission attempt </w:t>
      </w:r>
      <w:r w:rsidR="00107C8B" w:rsidRPr="00DD3B49">
        <w:rPr>
          <w:rFonts w:ascii="Segoe UI" w:hAnsi="Segoe UI" w:cs="Segoe UI"/>
          <w:color w:val="242424"/>
          <w:shd w:val="clear" w:color="auto" w:fill="FFFFFF"/>
        </w:rPr>
        <w:t>– 1</w:t>
      </w:r>
      <w:r w:rsidR="00107C8B" w:rsidRPr="00DD3B49">
        <w:rPr>
          <w:rFonts w:ascii="Segoe UI" w:hAnsi="Segoe UI" w:cs="Segoe UI"/>
          <w:color w:val="242424"/>
          <w:shd w:val="clear" w:color="auto" w:fill="FFFFFF"/>
          <w:vertAlign w:val="superscript"/>
        </w:rPr>
        <w:t>st</w:t>
      </w:r>
      <w:r w:rsidR="00107C8B" w:rsidRPr="00DD3B49">
        <w:rPr>
          <w:rFonts w:ascii="Segoe UI" w:hAnsi="Segoe UI" w:cs="Segoe UI"/>
          <w:color w:val="242424"/>
          <w:shd w:val="clear" w:color="auto" w:fill="FFFFFF"/>
        </w:rPr>
        <w:t xml:space="preserve"> </w:t>
      </w:r>
    </w:p>
    <w:p w14:paraId="10282C6B" w14:textId="77777777" w:rsidR="00DD3B49" w:rsidRPr="00DD3B49" w:rsidRDefault="00DD3B49" w:rsidP="00107C8B">
      <w:pPr>
        <w:rPr>
          <w:rFonts w:ascii="Segoe UI" w:hAnsi="Segoe UI" w:cs="Segoe UI"/>
          <w:color w:val="242424"/>
        </w:rPr>
      </w:pPr>
    </w:p>
    <w:p w14:paraId="00A1F2F8" w14:textId="518FAE8D" w:rsidR="00107C8B" w:rsidRPr="00DD3B49" w:rsidRDefault="00785E78" w:rsidP="00107C8B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</w:rPr>
        <w:br/>
      </w:r>
      <w:r w:rsidR="00107C8B" w:rsidRPr="00DD3B49">
        <w:rPr>
          <w:rFonts w:ascii="Segoe UI" w:hAnsi="Segoe UI" w:cs="Segoe UI"/>
          <w:b/>
          <w:bCs/>
          <w:color w:val="242424"/>
          <w:shd w:val="clear" w:color="auto" w:fill="FFFFFF"/>
        </w:rPr>
        <w:t>Project Title</w:t>
      </w:r>
    </w:p>
    <w:p w14:paraId="03F2C1C3" w14:textId="77777777" w:rsidR="00107C8B" w:rsidRPr="00DD3B49" w:rsidRDefault="00107C8B" w:rsidP="00107C8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D3B49">
        <w:rPr>
          <w:rFonts w:ascii="Segoe UI" w:eastAsia="NimbusSanL-Bold" w:hAnsi="Segoe UI" w:cs="Segoe UI"/>
          <w:b/>
          <w:bCs/>
        </w:rPr>
        <w:t>Research Design &amp; Proposal Writing (Full Proposal):</w:t>
      </w:r>
    </w:p>
    <w:p w14:paraId="13001ADA" w14:textId="77777777" w:rsidR="00107C8B" w:rsidRPr="00DD3B49" w:rsidRDefault="00107C8B" w:rsidP="00107C8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D3B49">
        <w:rPr>
          <w:rFonts w:ascii="Segoe UI" w:eastAsia="NimbusSanL-Bold" w:hAnsi="Segoe UI" w:cs="Segoe UI"/>
          <w:b/>
          <w:bCs/>
        </w:rPr>
        <w:t>Explaining Credit Card Fraud Decisions in ML: An</w:t>
      </w:r>
    </w:p>
    <w:p w14:paraId="282DD885" w14:textId="77777777" w:rsidR="00DD3B49" w:rsidRPr="00DD3B49" w:rsidRDefault="00107C8B" w:rsidP="00DD3B49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D3B49">
        <w:rPr>
          <w:rFonts w:ascii="Segoe UI" w:eastAsia="NimbusSanL-Bold" w:hAnsi="Segoe UI" w:cs="Segoe UI"/>
          <w:b/>
          <w:bCs/>
        </w:rPr>
        <w:t>Analysis of XAI Methods</w:t>
      </w:r>
    </w:p>
    <w:p w14:paraId="6107DF7F" w14:textId="1E805460" w:rsidR="00DD3B49" w:rsidRPr="00DD3B49" w:rsidRDefault="00785E78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  <w:color w:val="000000"/>
        </w:rPr>
      </w:pPr>
      <w:r w:rsidRPr="00DD3B49">
        <w:rPr>
          <w:rFonts w:ascii="Segoe UI" w:hAnsi="Segoe UI" w:cs="Segoe UI"/>
          <w:color w:val="242424"/>
        </w:rPr>
        <w:br/>
      </w:r>
      <w:r w:rsidR="00DD3B49" w:rsidRPr="00DD3B49">
        <w:rPr>
          <w:rFonts w:ascii="Segoe UI" w:eastAsia="CMR10" w:hAnsi="Segoe UI" w:cs="Segoe UI"/>
          <w:color w:val="000000"/>
        </w:rPr>
        <w:t>Dataset: Sourced, and used with permission, from 2015 product research conducted by Norkom Technologies</w:t>
      </w:r>
      <w:r w:rsidR="00290475">
        <w:rPr>
          <w:rFonts w:ascii="Segoe UI" w:eastAsia="CMR10" w:hAnsi="Segoe UI" w:cs="Segoe UI"/>
          <w:color w:val="000000"/>
        </w:rPr>
        <w:t xml:space="preserve"> </w:t>
      </w:r>
      <w:r w:rsidR="00DD3B49" w:rsidRPr="00DD3B49">
        <w:rPr>
          <w:rFonts w:ascii="Segoe UI" w:eastAsia="CMR10" w:hAnsi="Segoe UI" w:cs="Segoe UI"/>
          <w:color w:val="000000"/>
        </w:rPr>
        <w:t>on emerging fraud detection techniques.</w:t>
      </w:r>
    </w:p>
    <w:p w14:paraId="538D451E" w14:textId="77777777" w:rsidR="008C43A5" w:rsidRDefault="00785E78" w:rsidP="00DD3B49">
      <w:pPr>
        <w:spacing w:after="0" w:line="240" w:lineRule="auto"/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6761C6CD" w14:textId="77777777" w:rsidR="008C43A5" w:rsidRDefault="008C43A5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hd w:val="clear" w:color="auto" w:fill="FFFFFF"/>
        </w:rPr>
        <w:br w:type="page"/>
      </w:r>
    </w:p>
    <w:p w14:paraId="34DD7063" w14:textId="6DA17DBE" w:rsidR="00DD3B49" w:rsidRDefault="00785E78" w:rsidP="00DD3B49">
      <w:pPr>
        <w:spacing w:after="0" w:line="240" w:lineRule="auto"/>
        <w:rPr>
          <w:rFonts w:ascii="Segoe UI" w:hAnsi="Segoe UI" w:cs="Segoe UI"/>
          <w:b/>
          <w:bCs/>
          <w:color w:val="242424"/>
          <w:shd w:val="clear" w:color="auto" w:fill="FFFFFF"/>
        </w:rPr>
      </w:pPr>
      <w:r w:rsidRPr="00DD3B49">
        <w:rPr>
          <w:rFonts w:ascii="Segoe UI" w:hAnsi="Segoe UI" w:cs="Segoe UI"/>
          <w:b/>
          <w:bCs/>
          <w:color w:val="242424"/>
          <w:shd w:val="clear" w:color="auto" w:fill="FFFFFF"/>
        </w:rPr>
        <w:t xml:space="preserve">The </w:t>
      </w:r>
      <w:r w:rsidR="00DD3B49" w:rsidRPr="00DD3B49">
        <w:rPr>
          <w:rFonts w:ascii="Segoe UI" w:hAnsi="Segoe UI" w:cs="Segoe UI"/>
          <w:b/>
          <w:bCs/>
          <w:color w:val="242424"/>
          <w:shd w:val="clear" w:color="auto" w:fill="FFFFFF"/>
        </w:rPr>
        <w:t>P</w:t>
      </w:r>
      <w:r w:rsidRPr="00DD3B49">
        <w:rPr>
          <w:rFonts w:ascii="Segoe UI" w:hAnsi="Segoe UI" w:cs="Segoe UI"/>
          <w:b/>
          <w:bCs/>
          <w:color w:val="242424"/>
          <w:shd w:val="clear" w:color="auto" w:fill="FFFFFF"/>
        </w:rPr>
        <w:t>roposal</w:t>
      </w:r>
    </w:p>
    <w:p w14:paraId="31A590EC" w14:textId="24964B8F" w:rsidR="00DD3B49" w:rsidRPr="00DD3B49" w:rsidRDefault="00785E78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  <w:r w:rsidR="00DD3B49" w:rsidRPr="00DD3B49">
        <w:rPr>
          <w:rFonts w:ascii="Segoe UI" w:hAnsi="Segoe UI" w:cs="Segoe UI"/>
          <w:color w:val="242424"/>
          <w:shd w:val="clear" w:color="auto" w:fill="FFFFFF"/>
        </w:rPr>
        <w:t>Credit card fraud costs the Financial Services industry billions of Euros of loss each year. The</w:t>
      </w:r>
    </w:p>
    <w:p w14:paraId="341F0C2F" w14:textId="2BE5E845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need for ever more sophisticated Machine Learning techniques to tackle this problem has been well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established by academic observers such as Dal Pozzolo et al. (2014) and P. Sharma &amp; Priyanka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(2020). Research by A. Sharma &amp; Bathla (2020) and Batageri &amp; Kumar (2021) are examples of work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in this field to improve fraud detection rates through ever more sophisticated neural network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algorithms. However, many researchers highlight the parallel challenge that these ‘black box’ models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need to be held accountable for the fraud classifications that they make.</w:t>
      </w:r>
    </w:p>
    <w:p w14:paraId="678D791C" w14:textId="77777777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</w:p>
    <w:p w14:paraId="4B630551" w14:textId="2A4CD279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Ignatiev (2020) focuses on the need for Explainable Artificial Intelligence (XAI) to be trustable, while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Carvalho et al. (2019) are more emphatic about the European Union’s legal demands that all automated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decision making about citizens be transparent.</w:t>
      </w:r>
    </w:p>
    <w:p w14:paraId="16FD78E6" w14:textId="77777777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</w:p>
    <w:p w14:paraId="7386B448" w14:textId="57E077E2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This dissertation will focus on ML driven software used by the Financial Services industry and whether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an objective rating can be given to different XAI methods in terms of explaining the reason for a given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credit card fraud classification. To narrow the field of interest further, the paper will propose a series of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metrics to rate the performance of four state-of-the art XAI methods; SHAP, LIME, ANCHORS, and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InterpretML (EBM) on an industry credit card fraud dataset, as applied to the classification of individual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credit card transactions. Companies operating in the area of financial crime software, such as </w:t>
      </w:r>
      <w:r w:rsidRPr="00DD3B49">
        <w:rPr>
          <w:rFonts w:ascii="Segoe UI" w:hAnsi="Segoe UI" w:cs="Segoe UI"/>
          <w:i/>
          <w:iCs/>
          <w:color w:val="242424"/>
          <w:shd w:val="clear" w:color="auto" w:fill="FFFFFF"/>
        </w:rPr>
        <w:t>SymphonyAI</w:t>
      </w:r>
      <w:r w:rsidR="00290475">
        <w:rPr>
          <w:rFonts w:ascii="Segoe UI" w:hAnsi="Segoe UI" w:cs="Segoe UI"/>
          <w:i/>
          <w:iCs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and </w:t>
      </w:r>
      <w:proofErr w:type="spellStart"/>
      <w:r w:rsidRPr="00DD3B49">
        <w:rPr>
          <w:rFonts w:ascii="Segoe UI" w:hAnsi="Segoe UI" w:cs="Segoe UI"/>
          <w:i/>
          <w:iCs/>
          <w:color w:val="242424"/>
          <w:shd w:val="clear" w:color="auto" w:fill="FFFFFF"/>
        </w:rPr>
        <w:t>Actimise</w:t>
      </w:r>
      <w:proofErr w:type="spellEnd"/>
      <w:r w:rsidRPr="00DD3B49">
        <w:rPr>
          <w:rFonts w:ascii="Segoe UI" w:hAnsi="Segoe UI" w:cs="Segoe UI"/>
          <w:color w:val="242424"/>
          <w:shd w:val="clear" w:color="auto" w:fill="FFFFFF"/>
        </w:rPr>
        <w:t>, already sell ML based software to detect credit card fraud but generally rely on only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one explainer technique, such as SHAP values. </w:t>
      </w:r>
    </w:p>
    <w:p w14:paraId="6E98EEC9" w14:textId="77777777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</w:p>
    <w:p w14:paraId="5BFC3DF7" w14:textId="271E880B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Specifically, the scope of experiments is on explanations for individual (’local’ ) transactions,</w:t>
      </w:r>
    </w:p>
    <w:p w14:paraId="67C65B55" w14:textId="4B2B2246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and only considers interpretability techniques that are agnostic about the type of the detection model.</w:t>
      </w:r>
      <w:r w:rsidR="00785E78" w:rsidRPr="00DD3B49">
        <w:rPr>
          <w:rFonts w:ascii="Segoe UI" w:hAnsi="Segoe UI" w:cs="Segoe UI"/>
          <w:color w:val="242424"/>
        </w:rPr>
        <w:br/>
      </w:r>
    </w:p>
    <w:p w14:paraId="24D25179" w14:textId="77777777" w:rsidR="00DD3B49" w:rsidRDefault="00DD3B49" w:rsidP="00DD3B49">
      <w:pPr>
        <w:rPr>
          <w:rFonts w:ascii="Segoe UI" w:hAnsi="Segoe UI" w:cs="Segoe UI"/>
          <w:color w:val="242424"/>
          <w:sz w:val="23"/>
          <w:szCs w:val="23"/>
        </w:rPr>
      </w:pPr>
    </w:p>
    <w:p w14:paraId="3504F328" w14:textId="77777777" w:rsidR="008C43A5" w:rsidRDefault="00785E78" w:rsidP="00DD3B49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528F6E35" w14:textId="77777777" w:rsidR="008C43A5" w:rsidRDefault="008C43A5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hd w:val="clear" w:color="auto" w:fill="FFFFFF"/>
        </w:rPr>
        <w:br w:type="page"/>
      </w:r>
    </w:p>
    <w:p w14:paraId="438B623B" w14:textId="19F12119" w:rsidR="00DD3B49" w:rsidRPr="00DD3B49" w:rsidRDefault="00785E78" w:rsidP="00DD3B49">
      <w:pPr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b/>
          <w:bCs/>
          <w:color w:val="242424"/>
          <w:shd w:val="clear" w:color="auto" w:fill="FFFFFF"/>
        </w:rPr>
        <w:t>Informal description of the research problem</w:t>
      </w:r>
      <w:r w:rsidRPr="00DD3B49">
        <w:rPr>
          <w:rFonts w:ascii="Segoe UI" w:hAnsi="Segoe UI" w:cs="Segoe UI"/>
          <w:color w:val="242424"/>
          <w:shd w:val="clear" w:color="auto" w:fill="FFFFFF"/>
        </w:rPr>
        <w:t> </w:t>
      </w:r>
    </w:p>
    <w:p w14:paraId="7A3071DC" w14:textId="2D84FD52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The research problem can be described as the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means to produce an objective assessment of</w:t>
      </w:r>
    </w:p>
    <w:p w14:paraId="50B61AF2" w14:textId="77777777" w:rsidR="00290475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state-of-the-art ML explainers, as applied to credit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card fraud detection. The intention is to compare a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set of common XAI techniques and look for insights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into the relative strengths of each one. The initial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experiment focus is on the application of SHAP,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LIME, and ANCHORS interpretability methods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upon a Neural Network model trained on a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commercial dataset containing credit card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 xml:space="preserve">transactions, which are labelled </w:t>
      </w:r>
      <w:r w:rsidRPr="00DD3B49">
        <w:rPr>
          <w:rFonts w:ascii="Segoe UI" w:eastAsia="CMTI10" w:hAnsi="Segoe UI" w:cs="Segoe UI"/>
        </w:rPr>
        <w:t xml:space="preserve">‘fraud’ </w:t>
      </w:r>
      <w:r w:rsidRPr="00DD3B49">
        <w:rPr>
          <w:rFonts w:ascii="Segoe UI" w:eastAsia="CMR10" w:hAnsi="Segoe UI" w:cs="Segoe UI"/>
        </w:rPr>
        <w:t>or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TI10" w:hAnsi="Segoe UI" w:cs="Segoe UI"/>
        </w:rPr>
        <w:t>‘non-fraud’</w:t>
      </w:r>
      <w:r w:rsidRPr="00DD3B49">
        <w:rPr>
          <w:rFonts w:ascii="Segoe UI" w:eastAsia="CMR10" w:hAnsi="Segoe UI" w:cs="Segoe UI"/>
        </w:rPr>
        <w:t>. The analysis is then continued with the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inclusion of the EBM algorithm from Microsoft’s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 xml:space="preserve">InterpretML library. </w:t>
      </w:r>
    </w:p>
    <w:p w14:paraId="7F501031" w14:textId="77777777" w:rsidR="00290475" w:rsidRDefault="00290475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123F9F4" w14:textId="3D8A2502" w:rsid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This step is done to ask the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 xml:space="preserve">question; is there a viable </w:t>
      </w:r>
      <w:r w:rsidRPr="00DD3B49">
        <w:rPr>
          <w:rFonts w:ascii="Segoe UI" w:eastAsia="CMTI10" w:hAnsi="Segoe UI" w:cs="Segoe UI"/>
        </w:rPr>
        <w:t xml:space="preserve">‘glass-box’ </w:t>
      </w:r>
      <w:r w:rsidRPr="00DD3B49">
        <w:rPr>
          <w:rFonts w:ascii="Segoe UI" w:eastAsia="CMR10" w:hAnsi="Segoe UI" w:cs="Segoe UI"/>
        </w:rPr>
        <w:t>alternative to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ANN models for credit card fraud explanations?</w:t>
      </w:r>
    </w:p>
    <w:p w14:paraId="77BA8548" w14:textId="77777777" w:rsidR="00290475" w:rsidRPr="00DD3B49" w:rsidRDefault="00290475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D8EBB98" w14:textId="6055A6A0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Metrics for all four explainer techniques will be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collated and subjected to a statistical test for</w:t>
      </w:r>
    </w:p>
    <w:p w14:paraId="2E257D3F" w14:textId="291EE1FB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significance. Is one explainer better than another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and if so, how great is that difference?</w:t>
      </w:r>
    </w:p>
    <w:p w14:paraId="2F7312EA" w14:textId="77777777" w:rsid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BDA15F3" w14:textId="5084F0D3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The proposed experiments in this paper are based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on a similar study into measuring interpretability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methods on healthcare datasets that classified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mortality predictions (ElShawi et al., 2020). A key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assumption is that this research approach will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translate into the domain of credit card fraud.</w:t>
      </w:r>
    </w:p>
    <w:p w14:paraId="2B02D051" w14:textId="77777777" w:rsid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383108BE" w14:textId="00012E76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If use of extensive GPU processing is required for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certain explainers, then this may be beyond what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can be afforded this dissertation, and experiment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scope may have to be reduced.</w:t>
      </w:r>
    </w:p>
    <w:p w14:paraId="070420F1" w14:textId="77777777" w:rsid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969F0A4" w14:textId="65505A01" w:rsidR="00DD3B49" w:rsidRDefault="00DD3B49" w:rsidP="0029047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424"/>
          <w:sz w:val="23"/>
          <w:szCs w:val="23"/>
        </w:rPr>
      </w:pPr>
      <w:r w:rsidRPr="00DD3B49">
        <w:rPr>
          <w:rFonts w:ascii="Segoe UI" w:eastAsia="CMR10" w:hAnsi="Segoe UI" w:cs="Segoe UI"/>
        </w:rPr>
        <w:t>Experiments are being specifically limited to four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post hoc and local interpretability frameworks in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order to build on related research papers by Ribeiro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et al. (2016) and Guidotti et al. (2019). Only local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explanations on specific credit card transactions are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being considered – global explainability on the overall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model is not in scope. Deliberately, there is no human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assessment of the explanations as this will be a purely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programmatic and arithmetic exercise.</w:t>
      </w:r>
      <w:r w:rsidR="00785E78">
        <w:rPr>
          <w:rFonts w:ascii="Segoe UI" w:hAnsi="Segoe UI" w:cs="Segoe UI"/>
          <w:color w:val="242424"/>
          <w:sz w:val="23"/>
          <w:szCs w:val="23"/>
        </w:rPr>
        <w:br/>
      </w:r>
    </w:p>
    <w:p w14:paraId="4DF95DCC" w14:textId="77777777" w:rsidR="00DD3B49" w:rsidRDefault="00DD3B49" w:rsidP="00DD3B49">
      <w:pPr>
        <w:rPr>
          <w:rFonts w:ascii="Segoe UI" w:hAnsi="Segoe UI" w:cs="Segoe UI"/>
          <w:color w:val="242424"/>
          <w:sz w:val="23"/>
          <w:szCs w:val="23"/>
        </w:rPr>
      </w:pPr>
    </w:p>
    <w:p w14:paraId="201E4D88" w14:textId="77777777" w:rsidR="00DD3B49" w:rsidRDefault="00DD3B49" w:rsidP="00DD3B49">
      <w:pPr>
        <w:rPr>
          <w:rFonts w:ascii="Segoe UI" w:hAnsi="Segoe UI" w:cs="Segoe UI"/>
          <w:color w:val="242424"/>
          <w:sz w:val="23"/>
          <w:szCs w:val="23"/>
        </w:rPr>
      </w:pPr>
    </w:p>
    <w:p w14:paraId="64A0D860" w14:textId="77777777" w:rsidR="008C43A5" w:rsidRDefault="00785E78" w:rsidP="00DD3B49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6CB3143D" w14:textId="77777777" w:rsidR="008C43A5" w:rsidRDefault="008C43A5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hd w:val="clear" w:color="auto" w:fill="FFFFFF"/>
        </w:rPr>
        <w:br w:type="page"/>
      </w:r>
    </w:p>
    <w:p w14:paraId="51A33353" w14:textId="0999CF51" w:rsidR="00DD3B49" w:rsidRDefault="00785E78" w:rsidP="00DD3B49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 w:rsidRPr="00DD3B49">
        <w:rPr>
          <w:rFonts w:ascii="Segoe UI" w:hAnsi="Segoe UI" w:cs="Segoe UI"/>
          <w:b/>
          <w:bCs/>
          <w:color w:val="242424"/>
          <w:shd w:val="clear" w:color="auto" w:fill="FFFFFF"/>
        </w:rPr>
        <w:t>Literature review + state-of-the art approaches to solve the identified research problem + gaps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</w:t>
      </w:r>
    </w:p>
    <w:p w14:paraId="459EC792" w14:textId="0A911954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A339B">
        <w:rPr>
          <w:rFonts w:ascii="Segoe UI" w:eastAsia="NimbusSanL-Bold" w:hAnsi="Segoe UI" w:cs="Segoe UI"/>
          <w:b/>
          <w:bCs/>
        </w:rPr>
        <w:t>Gaps in Research</w:t>
      </w:r>
    </w:p>
    <w:p w14:paraId="3B66C110" w14:textId="268DCE85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The literature review (to date) for this dissertation</w:t>
      </w:r>
      <w:r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proposal began with assessments of how the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detection of credit card fraud by Machine Learning</w:t>
      </w:r>
      <w:r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models is being refined with ever more sophisticated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neural network models (P. Sharma &amp; Priyanka,</w:t>
      </w:r>
      <w:r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2020). However, in their research experiments with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the LIME algorithm, Ribeiro et al. (2016) describe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how users can have a trust issue with such ML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models, like NN, because they are effectively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TI10" w:hAnsi="Segoe UI" w:cs="Segoe UI"/>
        </w:rPr>
        <w:t xml:space="preserve">‘black-boxes’ </w:t>
      </w:r>
      <w:r w:rsidRPr="00DA339B">
        <w:rPr>
          <w:rFonts w:ascii="Segoe UI" w:eastAsia="CMR10" w:hAnsi="Segoe UI" w:cs="Segoe UI"/>
        </w:rPr>
        <w:t>from which it is very difficult to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interpret why a given classification has been derived.</w:t>
      </w:r>
    </w:p>
    <w:p w14:paraId="706BB8DF" w14:textId="77777777" w:rsidR="00E24F22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599456D" w14:textId="41858DD6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This is a theme echoed in the introduction to many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research papers, such as ElShawi et al. (2020),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Honegger (2018), and Sinanc et al. (2021). Despite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this acknowledgement, in this research domain there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appears to be no cast iron process to establish this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trustworthiness. Although attempts at building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universal frameworks to interpret model predictions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have been proposed (Lundberg &amp; Lee, 2017) there is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still no unanimity seen in research to date on what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 xml:space="preserve">constitutes an objectively </w:t>
      </w:r>
      <w:r w:rsidRPr="00DA339B">
        <w:rPr>
          <w:rFonts w:ascii="Segoe UI" w:eastAsia="CMTI10" w:hAnsi="Segoe UI" w:cs="Segoe UI"/>
        </w:rPr>
        <w:t xml:space="preserve">‘good’ </w:t>
      </w:r>
      <w:r w:rsidRPr="00DA339B">
        <w:rPr>
          <w:rFonts w:ascii="Segoe UI" w:eastAsia="CMR10" w:hAnsi="Segoe UI" w:cs="Segoe UI"/>
        </w:rPr>
        <w:t>explanation of a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prediction. The gap remains; how exactly does a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 xml:space="preserve">researcher measure and display </w:t>
      </w:r>
      <w:r w:rsidRPr="00DA339B">
        <w:rPr>
          <w:rFonts w:ascii="Segoe UI" w:eastAsia="CMTI10" w:hAnsi="Segoe UI" w:cs="Segoe UI"/>
        </w:rPr>
        <w:t xml:space="preserve">’explainability’ </w:t>
      </w:r>
      <w:r w:rsidRPr="00DA339B">
        <w:rPr>
          <w:rFonts w:ascii="Segoe UI" w:eastAsia="CMR10" w:hAnsi="Segoe UI" w:cs="Segoe UI"/>
        </w:rPr>
        <w:t>in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Explainable Artificial Intelligence (XAI) research?</w:t>
      </w:r>
    </w:p>
    <w:p w14:paraId="6BE76DFD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715321DC" w14:textId="70371E35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To add further emphasis on this gap in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contemporary research, Adadi &amp; Berrada (2018)</w:t>
      </w:r>
    </w:p>
    <w:p w14:paraId="676AA196" w14:textId="77777777" w:rsidR="00290475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 xml:space="preserve">claimed that </w:t>
      </w:r>
      <w:r w:rsidRPr="00DA339B">
        <w:rPr>
          <w:rFonts w:ascii="Segoe UI" w:eastAsia="CMTI10" w:hAnsi="Segoe UI" w:cs="Segoe UI"/>
        </w:rPr>
        <w:t>“Technically, there is no standard and</w:t>
      </w:r>
      <w:r w:rsidR="00E24F22">
        <w:rPr>
          <w:rFonts w:ascii="Segoe UI" w:eastAsia="CMTI10" w:hAnsi="Segoe UI" w:cs="Segoe UI"/>
        </w:rPr>
        <w:t xml:space="preserve"> </w:t>
      </w:r>
      <w:r w:rsidRPr="00DA339B">
        <w:rPr>
          <w:rFonts w:ascii="Segoe UI" w:eastAsia="CMTI10" w:hAnsi="Segoe UI" w:cs="Segoe UI"/>
        </w:rPr>
        <w:t xml:space="preserve">generally accepted definition of explainable AI” </w:t>
      </w:r>
      <w:r w:rsidRPr="00DA339B">
        <w:rPr>
          <w:rFonts w:ascii="Segoe UI" w:eastAsia="CMR10" w:hAnsi="Segoe UI" w:cs="Segoe UI"/>
        </w:rPr>
        <w:t xml:space="preserve">(p.141). </w:t>
      </w:r>
    </w:p>
    <w:p w14:paraId="287A1E03" w14:textId="6511655E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More specifically, in their review of XAI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research papers, Vilone &amp; Longo (2021b) state that</w:t>
      </w:r>
    </w:p>
    <w:p w14:paraId="090097D1" w14:textId="415E0BA5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TI10" w:hAnsi="Segoe UI" w:cs="Segoe UI"/>
        </w:rPr>
        <w:t>“There is not a consensus among scholars on what</w:t>
      </w:r>
      <w:r w:rsidR="00E24F22">
        <w:rPr>
          <w:rFonts w:ascii="Segoe UI" w:eastAsia="CMTI10" w:hAnsi="Segoe UI" w:cs="Segoe UI"/>
        </w:rPr>
        <w:t xml:space="preserve"> </w:t>
      </w:r>
      <w:r w:rsidRPr="00DA339B">
        <w:rPr>
          <w:rFonts w:ascii="Segoe UI" w:eastAsia="CMTI10" w:hAnsi="Segoe UI" w:cs="Segoe UI"/>
        </w:rPr>
        <w:t>an explanation exactly is, and which are the salient</w:t>
      </w:r>
      <w:r w:rsidR="00290475">
        <w:rPr>
          <w:rFonts w:ascii="Segoe UI" w:eastAsia="CMTI10" w:hAnsi="Segoe UI" w:cs="Segoe UI"/>
        </w:rPr>
        <w:t xml:space="preserve"> </w:t>
      </w:r>
      <w:r w:rsidRPr="00DA339B">
        <w:rPr>
          <w:rFonts w:ascii="Segoe UI" w:eastAsia="CMTI10" w:hAnsi="Segoe UI" w:cs="Segoe UI"/>
        </w:rPr>
        <w:t>properties that must be considered to make it</w:t>
      </w:r>
      <w:r w:rsidR="00E24F22">
        <w:rPr>
          <w:rFonts w:ascii="Segoe UI" w:eastAsia="CMTI10" w:hAnsi="Segoe UI" w:cs="Segoe UI"/>
        </w:rPr>
        <w:t xml:space="preserve"> </w:t>
      </w:r>
      <w:r w:rsidRPr="00DA339B">
        <w:rPr>
          <w:rFonts w:ascii="Segoe UI" w:eastAsia="CMTI10" w:hAnsi="Segoe UI" w:cs="Segoe UI"/>
        </w:rPr>
        <w:t xml:space="preserve">understandable for every end-user.” </w:t>
      </w:r>
      <w:r w:rsidRPr="00DA339B">
        <w:rPr>
          <w:rFonts w:ascii="Segoe UI" w:eastAsia="CMR10" w:hAnsi="Segoe UI" w:cs="Segoe UI"/>
        </w:rPr>
        <w:t>(p.651)</w:t>
      </w:r>
    </w:p>
    <w:p w14:paraId="5B963715" w14:textId="77777777" w:rsidR="00E24F22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FE8C8A4" w14:textId="294EB404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Therefore, as stated above, there is no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well-established output framework for explaining</w:t>
      </w:r>
    </w:p>
    <w:p w14:paraId="347C1C22" w14:textId="41AE2196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 xml:space="preserve">credit card fraud classification through </w:t>
      </w:r>
      <w:r w:rsidRPr="00DA339B">
        <w:rPr>
          <w:rFonts w:ascii="Segoe UI" w:eastAsia="CMTI10" w:hAnsi="Segoe UI" w:cs="Segoe UI"/>
        </w:rPr>
        <w:t>‘black-box’</w:t>
      </w:r>
      <w:r w:rsidR="00E24F22">
        <w:rPr>
          <w:rFonts w:ascii="Segoe UI" w:eastAsia="CMTI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models (Vilone &amp; Longo, 2021a).</w:t>
      </w:r>
    </w:p>
    <w:p w14:paraId="7AD5D710" w14:textId="004E4EAB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This paper proposes to build on some of the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objective research on scoring predictions generated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by four established interpretability methods.</w:t>
      </w:r>
    </w:p>
    <w:p w14:paraId="6F4A858F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8A10365" w14:textId="11F6D9F5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XAI research in the domain of healthcare is more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commonplace (</w:t>
      </w:r>
      <w:proofErr w:type="spellStart"/>
      <w:r w:rsidRPr="00DA339B">
        <w:rPr>
          <w:rFonts w:ascii="Segoe UI" w:eastAsia="CMR10" w:hAnsi="Segoe UI" w:cs="Segoe UI"/>
        </w:rPr>
        <w:t>Marcilio</w:t>
      </w:r>
      <w:proofErr w:type="spellEnd"/>
      <w:r w:rsidRPr="00DA339B">
        <w:rPr>
          <w:rFonts w:ascii="Segoe UI" w:eastAsia="CMR10" w:hAnsi="Segoe UI" w:cs="Segoe UI"/>
        </w:rPr>
        <w:t xml:space="preserve"> &amp; </w:t>
      </w:r>
      <w:proofErr w:type="spellStart"/>
      <w:r w:rsidRPr="00DA339B">
        <w:rPr>
          <w:rFonts w:ascii="Segoe UI" w:eastAsia="CMR10" w:hAnsi="Segoe UI" w:cs="Segoe UI"/>
        </w:rPr>
        <w:t>Eler</w:t>
      </w:r>
      <w:proofErr w:type="spellEnd"/>
      <w:r w:rsidRPr="00DA339B">
        <w:rPr>
          <w:rFonts w:ascii="Segoe UI" w:eastAsia="CMR10" w:hAnsi="Segoe UI" w:cs="Segoe UI"/>
        </w:rPr>
        <w:t>, 2020) (</w:t>
      </w:r>
      <w:proofErr w:type="spellStart"/>
      <w:r w:rsidRPr="00DA339B">
        <w:rPr>
          <w:rFonts w:ascii="Segoe UI" w:eastAsia="CMR10" w:hAnsi="Segoe UI" w:cs="Segoe UI"/>
        </w:rPr>
        <w:t>Lakkaraju</w:t>
      </w:r>
      <w:proofErr w:type="spellEnd"/>
      <w:r w:rsidRPr="00DA339B">
        <w:rPr>
          <w:rFonts w:ascii="Segoe UI" w:eastAsia="CMR10" w:hAnsi="Segoe UI" w:cs="Segoe UI"/>
        </w:rPr>
        <w:t xml:space="preserve"> et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al., 2016) and often involve experiments with clearly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objective recommendations (ElShawi et al., 2020).</w:t>
      </w:r>
    </w:p>
    <w:p w14:paraId="4614488C" w14:textId="77777777" w:rsidR="00290475" w:rsidRPr="00DA339B" w:rsidRDefault="00290475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9A77002" w14:textId="39709FDE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Research into explanations for ML fraud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classification often follow a more subjective, survey</w:t>
      </w:r>
    </w:p>
    <w:p w14:paraId="7D137B42" w14:textId="2316FDF3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style of experimentation involving the augmentation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of human based processes with model explainer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outputs (Jesus et al., 2021). This dissertation will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follow in the steps of earlier research that use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experiments with quantifiable metrics (</w:t>
      </w:r>
      <w:proofErr w:type="spellStart"/>
      <w:r w:rsidRPr="00DA339B">
        <w:rPr>
          <w:rFonts w:ascii="Segoe UI" w:eastAsia="CMR10" w:hAnsi="Segoe UI" w:cs="Segoe UI"/>
        </w:rPr>
        <w:t>Darias</w:t>
      </w:r>
      <w:proofErr w:type="spellEnd"/>
      <w:r w:rsidRPr="00DA339B">
        <w:rPr>
          <w:rFonts w:ascii="Segoe UI" w:eastAsia="CMR10" w:hAnsi="Segoe UI" w:cs="Segoe UI"/>
        </w:rPr>
        <w:t xml:space="preserve"> et al.,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2022) and tests for statistical significance (Evans et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al., 2019).</w:t>
      </w:r>
    </w:p>
    <w:p w14:paraId="7B7EA64C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0B2AB30F" w14:textId="53FA5439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Also of note is the observation from Psychoula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et al. (2021) that the runtime implications of XAI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output on real-time systems, fraud or otherwise, has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had relatively little research focus to date. Early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prototyping in this dissertation effort will attempt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to capture and address any such issues as quickly as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possible.</w:t>
      </w:r>
    </w:p>
    <w:p w14:paraId="44F17416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B474EC0" w14:textId="658BA733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Guidotti et al. (2019) conducted comparative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experiments into local interpretability frameworks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but note in their conclusions that is still relatively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little research into building more aesthetically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attractive visualisations of such explanations. This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will not be a focus area of this dissertation.</w:t>
      </w:r>
    </w:p>
    <w:p w14:paraId="6CBF0E16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9A4DD9D" w14:textId="0344273C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A339B">
        <w:rPr>
          <w:rFonts w:ascii="Segoe UI" w:eastAsia="NimbusSanL-Bold" w:hAnsi="Segoe UI" w:cs="Segoe UI"/>
          <w:b/>
          <w:bCs/>
        </w:rPr>
        <w:t>State Of The Art Approaches</w:t>
      </w:r>
    </w:p>
    <w:p w14:paraId="1654BEAB" w14:textId="6D200B10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This section of the document describes the local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interpretability techniques that will form the basis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of the experiments in this dissertation proposal.</w:t>
      </w:r>
    </w:p>
    <w:p w14:paraId="1DDDAFCC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4C2359E5" w14:textId="77777777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A339B">
        <w:rPr>
          <w:rFonts w:ascii="Segoe UI" w:eastAsia="NimbusSanL-Bold" w:hAnsi="Segoe UI" w:cs="Segoe UI"/>
          <w:b/>
          <w:bCs/>
        </w:rPr>
        <w:t>2.3.1 SHAP</w:t>
      </w:r>
    </w:p>
    <w:p w14:paraId="2BC1B93E" w14:textId="46A0B2F9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 xml:space="preserve">SHAP stands for </w:t>
      </w:r>
      <w:r w:rsidRPr="00DA339B">
        <w:rPr>
          <w:rFonts w:ascii="Segoe UI" w:eastAsia="CMBX10" w:hAnsi="Segoe UI" w:cs="Segoe UI"/>
        </w:rPr>
        <w:t>SH</w:t>
      </w:r>
      <w:r w:rsidRPr="00DA339B">
        <w:rPr>
          <w:rFonts w:ascii="Segoe UI" w:eastAsia="CMR10" w:hAnsi="Segoe UI" w:cs="Segoe UI"/>
        </w:rPr>
        <w:t xml:space="preserve">apley </w:t>
      </w:r>
      <w:r w:rsidRPr="00DA339B">
        <w:rPr>
          <w:rFonts w:ascii="Segoe UI" w:eastAsia="CMBX10" w:hAnsi="Segoe UI" w:cs="Segoe UI"/>
        </w:rPr>
        <w:t>A</w:t>
      </w:r>
      <w:r w:rsidRPr="00DA339B">
        <w:rPr>
          <w:rFonts w:ascii="Segoe UI" w:eastAsia="CMR10" w:hAnsi="Segoe UI" w:cs="Segoe UI"/>
        </w:rPr>
        <w:t>dditive ex</w:t>
      </w:r>
      <w:r w:rsidRPr="00DA339B">
        <w:rPr>
          <w:rFonts w:ascii="Segoe UI" w:eastAsia="CMBX10" w:hAnsi="Segoe UI" w:cs="Segoe UI"/>
        </w:rPr>
        <w:t>P</w:t>
      </w:r>
      <w:r w:rsidRPr="00DA339B">
        <w:rPr>
          <w:rFonts w:ascii="Segoe UI" w:eastAsia="CMR10" w:hAnsi="Segoe UI" w:cs="Segoe UI"/>
        </w:rPr>
        <w:t>lanations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(Lundberg &amp; Lee, 2017) and can be described as a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unified framework for interpreting predictions. It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provides a toolkit that is computationally efficient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at calculating ‘Shapley’ values. SHAP is a method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derived from cooperative game theory and SHAP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Values are used extensively to present an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understanding of how the features in a dataset are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 xml:space="preserve">related to the model prediction output. It is a </w:t>
      </w:r>
      <w:r w:rsidRPr="00DA339B">
        <w:rPr>
          <w:rFonts w:ascii="Segoe UI" w:eastAsia="CMTI10" w:hAnsi="Segoe UI" w:cs="Segoe UI"/>
        </w:rPr>
        <w:t>‘black</w:t>
      </w:r>
      <w:r w:rsidR="00E24F22">
        <w:rPr>
          <w:rFonts w:ascii="Segoe UI" w:eastAsia="CMTI10" w:hAnsi="Segoe UI" w:cs="Segoe UI"/>
        </w:rPr>
        <w:t xml:space="preserve"> </w:t>
      </w:r>
      <w:r w:rsidRPr="00DA339B">
        <w:rPr>
          <w:rFonts w:ascii="Segoe UI" w:eastAsia="CMTI10" w:hAnsi="Segoe UI" w:cs="Segoe UI"/>
        </w:rPr>
        <w:t xml:space="preserve">box’ </w:t>
      </w:r>
      <w:r w:rsidRPr="00DA339B">
        <w:rPr>
          <w:rFonts w:ascii="Segoe UI" w:eastAsia="CMR10" w:hAnsi="Segoe UI" w:cs="Segoe UI"/>
        </w:rPr>
        <w:t>explainability technique that can be applied to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most algorithms without being aware of the exact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model.</w:t>
      </w:r>
    </w:p>
    <w:p w14:paraId="1E5715C4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0DAD8F3" w14:textId="1585AB97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The focus of this dissertation research is on local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interpretations, so we will be using SHAP to</w:t>
      </w:r>
    </w:p>
    <w:p w14:paraId="125A7110" w14:textId="5E576409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understand how the NN model made a fraud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classification for a single transaction instance.</w:t>
      </w:r>
    </w:p>
    <w:p w14:paraId="2D2F3A3C" w14:textId="162F70C5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(SHAP values can also be used for global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interpretations of a given model).</w:t>
      </w:r>
    </w:p>
    <w:p w14:paraId="3505E12D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07D9D509" w14:textId="77777777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A339B">
        <w:rPr>
          <w:rFonts w:ascii="Segoe UI" w:eastAsia="NimbusSanL-Bold" w:hAnsi="Segoe UI" w:cs="Segoe UI"/>
          <w:b/>
          <w:bCs/>
        </w:rPr>
        <w:t>2.3.2 LIME</w:t>
      </w:r>
    </w:p>
    <w:p w14:paraId="38CE8D2D" w14:textId="5216C1CA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 xml:space="preserve">LIME stands for </w:t>
      </w:r>
      <w:r w:rsidRPr="00DA339B">
        <w:rPr>
          <w:rFonts w:ascii="Segoe UI" w:eastAsia="CMBX10" w:hAnsi="Segoe UI" w:cs="Segoe UI"/>
        </w:rPr>
        <w:t>L</w:t>
      </w:r>
      <w:r w:rsidRPr="00DA339B">
        <w:rPr>
          <w:rFonts w:ascii="Segoe UI" w:eastAsia="CMR10" w:hAnsi="Segoe UI" w:cs="Segoe UI"/>
        </w:rPr>
        <w:t xml:space="preserve">ocal </w:t>
      </w:r>
      <w:r w:rsidRPr="00DA339B">
        <w:rPr>
          <w:rFonts w:ascii="Segoe UI" w:eastAsia="CMBX10" w:hAnsi="Segoe UI" w:cs="Segoe UI"/>
        </w:rPr>
        <w:t>I</w:t>
      </w:r>
      <w:r w:rsidRPr="00DA339B">
        <w:rPr>
          <w:rFonts w:ascii="Segoe UI" w:eastAsia="CMR10" w:hAnsi="Segoe UI" w:cs="Segoe UI"/>
        </w:rPr>
        <w:t xml:space="preserve">nterpretable </w:t>
      </w:r>
      <w:r w:rsidRPr="00DA339B">
        <w:rPr>
          <w:rFonts w:ascii="Segoe UI" w:eastAsia="CMBX10" w:hAnsi="Segoe UI" w:cs="Segoe UI"/>
        </w:rPr>
        <w:t>M</w:t>
      </w:r>
      <w:r w:rsidRPr="00DA339B">
        <w:rPr>
          <w:rFonts w:ascii="Segoe UI" w:eastAsia="CMR10" w:hAnsi="Segoe UI" w:cs="Segoe UI"/>
        </w:rPr>
        <w:t>odel-agnostic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BX10" w:hAnsi="Segoe UI" w:cs="Segoe UI"/>
        </w:rPr>
        <w:t>E</w:t>
      </w:r>
      <w:r w:rsidRPr="00DA339B">
        <w:rPr>
          <w:rFonts w:ascii="Segoe UI" w:eastAsia="CMR10" w:hAnsi="Segoe UI" w:cs="Segoe UI"/>
        </w:rPr>
        <w:t>xplanations (Ribeiro et al., 2016) and is also a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popular choice for interpreting the decisions made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by black box models. The core concept of LIME is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that it aims to understand the features that influence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the prediction of a given black box model around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a single instance of interest. LIME approximates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these predictions by training local surrogate models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to explain individual predictions.</w:t>
      </w:r>
    </w:p>
    <w:p w14:paraId="632FEC06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70ACEF0" w14:textId="77777777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A339B">
        <w:rPr>
          <w:rFonts w:ascii="Segoe UI" w:eastAsia="NimbusSanL-Bold" w:hAnsi="Segoe UI" w:cs="Segoe UI"/>
          <w:b/>
          <w:bCs/>
        </w:rPr>
        <w:t>2.3.3 ANCHOR</w:t>
      </w:r>
    </w:p>
    <w:p w14:paraId="33137401" w14:textId="6A1D5805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ANCHORS was also developed by Marco Ribeiro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(Ribeiro et al., 2018) and is, again, a model-agnostic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explanation approach based on if-then rules that are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 xml:space="preserve">called </w:t>
      </w:r>
      <w:r w:rsidRPr="00DA339B">
        <w:rPr>
          <w:rFonts w:ascii="Segoe UI" w:eastAsia="CMTI10" w:hAnsi="Segoe UI" w:cs="Segoe UI"/>
        </w:rPr>
        <w:t>‘anchors’</w:t>
      </w:r>
      <w:r w:rsidRPr="00DA339B">
        <w:rPr>
          <w:rFonts w:ascii="Segoe UI" w:eastAsia="CMR10" w:hAnsi="Segoe UI" w:cs="Segoe UI"/>
        </w:rPr>
        <w:t xml:space="preserve">. These </w:t>
      </w:r>
      <w:r w:rsidRPr="00DA339B">
        <w:rPr>
          <w:rFonts w:ascii="Segoe UI" w:eastAsia="CMTI10" w:hAnsi="Segoe UI" w:cs="Segoe UI"/>
        </w:rPr>
        <w:t xml:space="preserve">‘anchors’ </w:t>
      </w:r>
      <w:r w:rsidRPr="00DA339B">
        <w:rPr>
          <w:rFonts w:ascii="Segoe UI" w:eastAsia="CMR10" w:hAnsi="Segoe UI" w:cs="Segoe UI"/>
        </w:rPr>
        <w:t>are a set of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feature conditions that act as high precision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explainers created using reinforcement learning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methods. This interpretability technique is not as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computationally demanding as SHAP and is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considered to have better generalisability than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LIME.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There is a perception that Anchors provide a set of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rules that are more easily understood by end users,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although in this dissertation the analysis will be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solely on the comparison of quantitative metrics.</w:t>
      </w:r>
    </w:p>
    <w:p w14:paraId="74249372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0C560F73" w14:textId="77777777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A339B">
        <w:rPr>
          <w:rFonts w:ascii="Segoe UI" w:eastAsia="NimbusSanL-Bold" w:hAnsi="Segoe UI" w:cs="Segoe UI"/>
          <w:b/>
          <w:bCs/>
        </w:rPr>
        <w:t>2.3.4 InterpretML (EBM)</w:t>
      </w:r>
    </w:p>
    <w:p w14:paraId="6452C334" w14:textId="5DA5AB85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Microsoft InterpretML is an open-source Python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package containing libraries of machine learning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interpretability algorithms (Kaur et al., 2020). It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 xml:space="preserve">exposes both black box and </w:t>
      </w:r>
      <w:r w:rsidRPr="00DA339B">
        <w:rPr>
          <w:rFonts w:ascii="Segoe UI" w:eastAsia="CMTI10" w:hAnsi="Segoe UI" w:cs="Segoe UI"/>
        </w:rPr>
        <w:t>‘glass box’</w:t>
      </w:r>
      <w:r w:rsidR="00290475">
        <w:rPr>
          <w:rFonts w:ascii="Segoe UI" w:eastAsia="CMTI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interpretability techniques under a unified API. Of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 xml:space="preserve">interest to this dissertation is a new </w:t>
      </w:r>
      <w:r w:rsidRPr="00DA339B">
        <w:rPr>
          <w:rFonts w:ascii="Segoe UI" w:eastAsia="CMTI10" w:hAnsi="Segoe UI" w:cs="Segoe UI"/>
        </w:rPr>
        <w:t>glass box</w:t>
      </w:r>
      <w:r w:rsidR="00290475">
        <w:rPr>
          <w:rFonts w:ascii="Segoe UI" w:eastAsia="CMTI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 xml:space="preserve">interpretability model called </w:t>
      </w:r>
      <w:r w:rsidRPr="00DA339B">
        <w:rPr>
          <w:rFonts w:ascii="Segoe UI" w:eastAsia="CMBX10" w:hAnsi="Segoe UI" w:cs="Segoe UI"/>
        </w:rPr>
        <w:t>E</w:t>
      </w:r>
      <w:r w:rsidRPr="00DA339B">
        <w:rPr>
          <w:rFonts w:ascii="Segoe UI" w:eastAsia="CMR10" w:hAnsi="Segoe UI" w:cs="Segoe UI"/>
        </w:rPr>
        <w:t xml:space="preserve">xplainable </w:t>
      </w:r>
      <w:r w:rsidRPr="00DA339B">
        <w:rPr>
          <w:rFonts w:ascii="Segoe UI" w:eastAsia="CMBX10" w:hAnsi="Segoe UI" w:cs="Segoe UI"/>
        </w:rPr>
        <w:t>B</w:t>
      </w:r>
      <w:r w:rsidRPr="00DA339B">
        <w:rPr>
          <w:rFonts w:ascii="Segoe UI" w:eastAsia="CMR10" w:hAnsi="Segoe UI" w:cs="Segoe UI"/>
        </w:rPr>
        <w:t>oosting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BX10" w:hAnsi="Segoe UI" w:cs="Segoe UI"/>
        </w:rPr>
        <w:t>M</w:t>
      </w:r>
      <w:r w:rsidRPr="00DA339B">
        <w:rPr>
          <w:rFonts w:ascii="Segoe UI" w:eastAsia="CMR10" w:hAnsi="Segoe UI" w:cs="Segoe UI"/>
        </w:rPr>
        <w:t>achine (EBM).</w:t>
      </w:r>
    </w:p>
    <w:p w14:paraId="37B1FACA" w14:textId="77777777" w:rsidR="00290475" w:rsidRPr="00DA339B" w:rsidRDefault="00290475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D2E1577" w14:textId="628E0688" w:rsidR="00DD3B49" w:rsidRDefault="00DA339B" w:rsidP="00E24F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424"/>
          <w:sz w:val="23"/>
          <w:szCs w:val="23"/>
        </w:rPr>
      </w:pPr>
      <w:r w:rsidRPr="00DA339B">
        <w:rPr>
          <w:rFonts w:ascii="Segoe UI" w:eastAsia="CMR10" w:hAnsi="Segoe UI" w:cs="Segoe UI"/>
        </w:rPr>
        <w:t>The core of EBM is a round-robin procedure to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train on one feature at a time using a low learning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rate and show how each feature contributes to the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model’s prediction for an instance.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Microsoft claim that EBM can deliver an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accuracy and performance comparable with black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box models such as ANN, while also delivering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highly intelligible explanations. It has been included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in the experiments proposed in this dissertation to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determine if EBM scores can objectively compete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with the SHAP, LIME, and ANCHORS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explanations on a NN model for credit card fraud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predictions.</w:t>
      </w:r>
      <w:r w:rsidR="00785E78">
        <w:rPr>
          <w:rFonts w:ascii="Segoe UI" w:hAnsi="Segoe UI" w:cs="Segoe UI"/>
          <w:color w:val="242424"/>
          <w:sz w:val="23"/>
          <w:szCs w:val="23"/>
        </w:rPr>
        <w:br/>
      </w:r>
    </w:p>
    <w:p w14:paraId="171356F2" w14:textId="77777777" w:rsidR="00DD3B49" w:rsidRDefault="00DD3B49" w:rsidP="00DD3B49">
      <w:pPr>
        <w:rPr>
          <w:rFonts w:ascii="Segoe UI" w:hAnsi="Segoe UI" w:cs="Segoe UI"/>
          <w:color w:val="242424"/>
          <w:sz w:val="23"/>
          <w:szCs w:val="23"/>
        </w:rPr>
      </w:pPr>
    </w:p>
    <w:p w14:paraId="5630F746" w14:textId="77777777" w:rsidR="008C43A5" w:rsidRDefault="00785E78" w:rsidP="00DD3B49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05D2AC89" w14:textId="77777777" w:rsidR="008C43A5" w:rsidRDefault="008C43A5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hd w:val="clear" w:color="auto" w:fill="FFFFFF"/>
        </w:rPr>
        <w:br w:type="page"/>
      </w:r>
    </w:p>
    <w:p w14:paraId="4C606B84" w14:textId="2F8B15DE" w:rsidR="00BD7B70" w:rsidRDefault="00785E78" w:rsidP="00DD3B49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 w:rsidRPr="00BD7B70">
        <w:rPr>
          <w:rFonts w:ascii="Segoe UI" w:hAnsi="Segoe UI" w:cs="Segoe UI"/>
          <w:b/>
          <w:bCs/>
          <w:color w:val="242424"/>
          <w:shd w:val="clear" w:color="auto" w:fill="FFFFFF"/>
        </w:rPr>
        <w:t>Research question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</w:t>
      </w:r>
    </w:p>
    <w:p w14:paraId="1010D295" w14:textId="39BFB7E4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TI10" w:hAnsi="Segoe UI" w:cs="Segoe UI"/>
          <w:i/>
          <w:iCs/>
        </w:rPr>
      </w:pPr>
      <w:r w:rsidRPr="00BD7B70">
        <w:rPr>
          <w:rFonts w:ascii="Segoe UI" w:eastAsia="CMTI10" w:hAnsi="Segoe UI" w:cs="Segoe UI"/>
          <w:i/>
          <w:iCs/>
        </w:rPr>
        <w:t>“To what extent can we quantify the quality of contemporary machine learning interpretability</w:t>
      </w:r>
    </w:p>
    <w:p w14:paraId="71F02BEB" w14:textId="1FFA2C97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TI10" w:hAnsi="Segoe UI" w:cs="Segoe UI"/>
          <w:i/>
          <w:iCs/>
        </w:rPr>
      </w:pPr>
      <w:r w:rsidRPr="00BD7B70">
        <w:rPr>
          <w:rFonts w:ascii="Segoe UI" w:eastAsia="CMTI10" w:hAnsi="Segoe UI" w:cs="Segoe UI"/>
          <w:i/>
          <w:iCs/>
        </w:rPr>
        <w:t>techniques, providing local, model-agnostic, and post-hoc explanations, in the classification of credit</w:t>
      </w:r>
      <w:r w:rsidR="00290475">
        <w:rPr>
          <w:rFonts w:ascii="Segoe UI" w:eastAsia="CMTI10" w:hAnsi="Segoe UI" w:cs="Segoe UI"/>
          <w:i/>
          <w:iCs/>
        </w:rPr>
        <w:t xml:space="preserve"> </w:t>
      </w:r>
      <w:r w:rsidRPr="00BD7B70">
        <w:rPr>
          <w:rFonts w:ascii="Segoe UI" w:eastAsia="CMTI10" w:hAnsi="Segoe UI" w:cs="Segoe UI"/>
          <w:i/>
          <w:iCs/>
        </w:rPr>
        <w:t>card fraud transactions by a ‘black box’ Neural Network ML model?”</w:t>
      </w:r>
    </w:p>
    <w:p w14:paraId="6E6105E5" w14:textId="77777777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TI10" w:hAnsi="Segoe UI" w:cs="Segoe UI"/>
        </w:rPr>
      </w:pPr>
    </w:p>
    <w:p w14:paraId="7EA5D132" w14:textId="053C24F2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The question focuses on a quantitative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comparison of explanations produced by different</w:t>
      </w:r>
    </w:p>
    <w:p w14:paraId="4CF47702" w14:textId="575B1E08" w:rsidR="00BD7B70" w:rsidRPr="00BD7B70" w:rsidRDefault="00BD7B70" w:rsidP="0029047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 w:rsidRPr="00BD7B70">
        <w:rPr>
          <w:rFonts w:ascii="Segoe UI" w:eastAsia="CMR10" w:hAnsi="Segoe UI" w:cs="Segoe UI"/>
        </w:rPr>
        <w:t>XAI techniques on specific (local) NN model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predictions, but also considers this output against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 xml:space="preserve">the context of an additional </w:t>
      </w:r>
      <w:r w:rsidRPr="00BD7B70">
        <w:rPr>
          <w:rFonts w:ascii="Segoe UI" w:eastAsia="CMTI10" w:hAnsi="Segoe UI" w:cs="Segoe UI"/>
        </w:rPr>
        <w:t xml:space="preserve">‘glass-box’ </w:t>
      </w:r>
      <w:r w:rsidRPr="00BD7B70">
        <w:rPr>
          <w:rFonts w:ascii="Segoe UI" w:eastAsia="CMR10" w:hAnsi="Segoe UI" w:cs="Segoe UI"/>
        </w:rPr>
        <w:t>explainer.</w:t>
      </w:r>
    </w:p>
    <w:p w14:paraId="13D563CA" w14:textId="77777777" w:rsidR="00BD7B70" w:rsidRDefault="00BD7B70" w:rsidP="00DD3B49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14:paraId="1C4A640C" w14:textId="06805DBF" w:rsidR="008C43A5" w:rsidRDefault="00785E78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181F8608" w14:textId="710307AD" w:rsidR="00BD7B70" w:rsidRDefault="00785E78" w:rsidP="00DD3B49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 w:rsidRPr="00BD7B70">
        <w:rPr>
          <w:rFonts w:ascii="Segoe UI" w:hAnsi="Segoe UI" w:cs="Segoe UI"/>
          <w:b/>
          <w:bCs/>
          <w:color w:val="242424"/>
          <w:shd w:val="clear" w:color="auto" w:fill="FFFFFF"/>
        </w:rPr>
        <w:t>Hypothesis</w:t>
      </w:r>
      <w:r w:rsidRPr="00BD7B70">
        <w:rPr>
          <w:rFonts w:ascii="Segoe UI" w:hAnsi="Segoe UI" w:cs="Segoe UI"/>
          <w:color w:val="242424"/>
          <w:shd w:val="clear" w:color="auto" w:fill="FFFFFF"/>
        </w:rPr>
        <w:t> </w:t>
      </w:r>
    </w:p>
    <w:p w14:paraId="73802442" w14:textId="77777777" w:rsidR="00BD7B70" w:rsidRPr="00BD7B70" w:rsidRDefault="00785E78" w:rsidP="00BD7B70">
      <w:pPr>
        <w:autoSpaceDE w:val="0"/>
        <w:autoSpaceDN w:val="0"/>
        <w:adjustRightInd w:val="0"/>
        <w:spacing w:after="0" w:line="240" w:lineRule="auto"/>
        <w:rPr>
          <w:rFonts w:ascii="Segoe UI" w:eastAsia="CMBX10" w:hAnsi="Segoe UI" w:cs="Segoe UI"/>
          <w:b/>
          <w:bCs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  <w:r w:rsidR="00BD7B70" w:rsidRPr="00BD7B70">
        <w:rPr>
          <w:rFonts w:ascii="Segoe UI" w:eastAsia="CMBX10" w:hAnsi="Segoe UI" w:cs="Segoe UI"/>
          <w:b/>
          <w:bCs/>
        </w:rPr>
        <w:t>Null Hypothesis:</w:t>
      </w:r>
    </w:p>
    <w:p w14:paraId="6F5EE955" w14:textId="368CCB53" w:rsid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It is not possible to quantify, and distinguish, the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best interpretation framework to explain the reason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for a specific (local) credit card fraud classification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result using the following state-of-the-art techniques;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SHAP, LIME, ANCHORS, and EBM.</w:t>
      </w:r>
    </w:p>
    <w:p w14:paraId="40E5A10B" w14:textId="77777777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72A6322" w14:textId="77777777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BX10" w:hAnsi="Segoe UI" w:cs="Segoe UI"/>
          <w:b/>
          <w:bCs/>
        </w:rPr>
      </w:pPr>
      <w:r w:rsidRPr="00BD7B70">
        <w:rPr>
          <w:rFonts w:ascii="Segoe UI" w:eastAsia="CMBX10" w:hAnsi="Segoe UI" w:cs="Segoe UI"/>
          <w:b/>
          <w:bCs/>
        </w:rPr>
        <w:t>Alternate Hypothesis:</w:t>
      </w:r>
    </w:p>
    <w:p w14:paraId="115FDB42" w14:textId="61BC815A" w:rsid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BX10" w:hAnsi="Segoe UI" w:cs="Segoe UI"/>
          <w:b/>
          <w:bCs/>
          <w:color w:val="FF0000"/>
        </w:rPr>
        <w:t xml:space="preserve">IF </w:t>
      </w:r>
      <w:r w:rsidRPr="00BD7B70">
        <w:rPr>
          <w:rFonts w:ascii="Segoe UI" w:eastAsia="CMR10" w:hAnsi="Segoe UI" w:cs="Segoe UI"/>
        </w:rPr>
        <w:t>a Neural Network algorithm is trained on a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credit card transaction dataset, in parallel with the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 xml:space="preserve">creation of a </w:t>
      </w:r>
      <w:r w:rsidRPr="00BD7B70">
        <w:rPr>
          <w:rFonts w:ascii="Segoe UI" w:eastAsia="CMTI10" w:hAnsi="Segoe UI" w:cs="Segoe UI"/>
        </w:rPr>
        <w:t xml:space="preserve">‘glass-box’ </w:t>
      </w:r>
      <w:r w:rsidRPr="00BD7B70">
        <w:rPr>
          <w:rFonts w:ascii="Segoe UI" w:eastAsia="CMR10" w:hAnsi="Segoe UI" w:cs="Segoe UI"/>
        </w:rPr>
        <w:t>EBM model, for ML fraud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detection, and SHAP, LIME, ANCHORS, and EBM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interpretability frameworks are applied to individual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model results</w:t>
      </w:r>
    </w:p>
    <w:p w14:paraId="697280CB" w14:textId="77777777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D864118" w14:textId="3A93D0C0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BX10" w:hAnsi="Segoe UI" w:cs="Segoe UI"/>
          <w:b/>
          <w:bCs/>
          <w:color w:val="FF0000"/>
        </w:rPr>
        <w:t xml:space="preserve">THEN </w:t>
      </w:r>
      <w:r w:rsidRPr="00BD7B70">
        <w:rPr>
          <w:rFonts w:ascii="Segoe UI" w:eastAsia="CMR10" w:hAnsi="Segoe UI" w:cs="Segoe UI"/>
        </w:rPr>
        <w:t>a test for significance can be applied to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the scores of each interpretability framework,</w:t>
      </w:r>
    </w:p>
    <w:p w14:paraId="55B3DDB9" w14:textId="05896B5D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against a predefined set of similarity metrics, to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rank each explainer technique and demonstrate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statistically which is best for explaining local credit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card fraud classification results.</w:t>
      </w:r>
    </w:p>
    <w:p w14:paraId="320EA86E" w14:textId="77777777" w:rsid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79160677" w14:textId="4122CF17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Section 5.2 of this proposal provides the list of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evaluation metrics to be used to measure the</w:t>
      </w:r>
    </w:p>
    <w:p w14:paraId="7A18CA84" w14:textId="38BDE096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performance of each explainer technique in the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experiments for this paper.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A Friedman Test will be applied across the four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techniques using subsets of predictions, produced by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the NN and EBM models, to rank the interpretability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outputs for SHAP, LIME, ANCHORS, and EBM.</w:t>
      </w:r>
    </w:p>
    <w:p w14:paraId="6AE3919B" w14:textId="675DB9CD" w:rsid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A P-value output of this test of less than 0.05 will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be considered sufficient evidence against the Null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Hypothesis in favour of the Alternate.</w:t>
      </w:r>
    </w:p>
    <w:p w14:paraId="11ADC91D" w14:textId="77777777" w:rsidR="00290475" w:rsidRPr="00BD7B70" w:rsidRDefault="00290475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8AB382A" w14:textId="7253901D" w:rsidR="008C43A5" w:rsidRDefault="00BD7B70" w:rsidP="008C43A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</w:pPr>
      <w:r w:rsidRPr="00BD7B70">
        <w:rPr>
          <w:rFonts w:ascii="Segoe UI" w:eastAsia="CMR10" w:hAnsi="Segoe UI" w:cs="Segoe UI"/>
        </w:rPr>
        <w:t>The P-value in isolation is not sufficient for this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research, as it will be necessary to determine the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degree of separation of performance between the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interpretability frameworks. It is a parallel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objective to validate the assumption from Microsoft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researchers that their EBM technique will score as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 xml:space="preserve">well as </w:t>
      </w:r>
      <w:r w:rsidRPr="00BD7B70">
        <w:rPr>
          <w:rFonts w:ascii="Segoe UI" w:eastAsia="CMTI10" w:hAnsi="Segoe UI" w:cs="Segoe UI"/>
        </w:rPr>
        <w:t xml:space="preserve">black box </w:t>
      </w:r>
      <w:r w:rsidRPr="00BD7B70">
        <w:rPr>
          <w:rFonts w:ascii="Segoe UI" w:eastAsia="CMR10" w:hAnsi="Segoe UI" w:cs="Segoe UI"/>
        </w:rPr>
        <w:t>models. A Wilcoxon signed-rank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test will be applied pairwise on the interpretability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techniques to measure the scale of difference, if any,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in performance between each explainer method.</w:t>
      </w:r>
      <w:r w:rsidR="00785E78" w:rsidRPr="00BD7B70">
        <w:rPr>
          <w:rFonts w:ascii="Segoe UI" w:hAnsi="Segoe UI" w:cs="Segoe UI"/>
          <w:color w:val="242424"/>
        </w:rPr>
        <w:br/>
      </w:r>
      <w:r w:rsidR="00785E78">
        <w:rPr>
          <w:rFonts w:ascii="Segoe UI" w:hAnsi="Segoe UI" w:cs="Segoe UI"/>
          <w:color w:val="242424"/>
          <w:sz w:val="23"/>
          <w:szCs w:val="23"/>
        </w:rPr>
        <w:br/>
      </w:r>
    </w:p>
    <w:p w14:paraId="520B9626" w14:textId="77777777" w:rsidR="008C43A5" w:rsidRDefault="008C43A5">
      <w:pP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br w:type="page"/>
      </w:r>
    </w:p>
    <w:p w14:paraId="5443DE86" w14:textId="7B965A1A" w:rsidR="00EE39AB" w:rsidRDefault="00785E78" w:rsidP="00DD3B49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 w:rsidRPr="008C43A5">
        <w:rPr>
          <w:rFonts w:ascii="Segoe UI" w:hAnsi="Segoe UI" w:cs="Segoe UI"/>
          <w:b/>
          <w:bCs/>
          <w:color w:val="242424"/>
          <w:shd w:val="clear" w:color="auto" w:fill="FFFFFF"/>
        </w:rPr>
        <w:t>Research objectives and experimental activities</w:t>
      </w:r>
      <w:r w:rsidRPr="008C43A5">
        <w:rPr>
          <w:rFonts w:ascii="Segoe UI" w:hAnsi="Segoe UI" w:cs="Segoe UI"/>
          <w:color w:val="242424"/>
          <w:shd w:val="clear" w:color="auto" w:fill="FFFFFF"/>
        </w:rPr>
        <w:t> </w:t>
      </w: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4B8D80DF" w14:textId="14D62CBD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aim of the research in this paper is to rank four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selected interpretability frameworks (LIME, SHAP,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Anchors, and EBM), using predefined similarity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metrics, against the output from Neural Network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(NN) and Explainable Boosting Machine (EBM)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credit card fraud detection models and determine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 xml:space="preserve">which one, if any, demonstrates the best </w:t>
      </w:r>
      <w:r w:rsidR="00761D00">
        <w:rPr>
          <w:rFonts w:ascii="Segoe UI" w:eastAsia="CMR10" w:hAnsi="Segoe UI" w:cs="Segoe UI"/>
        </w:rPr>
        <w:t xml:space="preserve">overall </w:t>
      </w:r>
      <w:r w:rsidRPr="00EE39AB">
        <w:rPr>
          <w:rFonts w:ascii="Segoe UI" w:eastAsia="CMR10" w:hAnsi="Segoe UI" w:cs="Segoe UI"/>
        </w:rPr>
        <w:t>performance.</w:t>
      </w:r>
    </w:p>
    <w:p w14:paraId="7D691E92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35D9EA84" w14:textId="5AB45E6C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study will execute a number of research steps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to build up a table of metrics for each explainer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method and allow a statistical comparative analysis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of the performance by each technique. The research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focus is on explanations for fraud classification of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individual transaction records – hence these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experiments only consider local, post-hoc results.</w:t>
      </w:r>
    </w:p>
    <w:p w14:paraId="63484996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52D623D5" w14:textId="0154BE27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dataset for this study has been sourced from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my employer, SymphonyAI, but relates to a product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development cycle that ran from 2014 – 2018 by a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subsidiary company (Norkom Technologies). The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data was synthesised in 2013 from a number of US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based credit card transaction sources and contains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25,128 rows, each one representing a credit card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purchase. In this record set 15% of entries have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 xml:space="preserve">been labelled as </w:t>
      </w:r>
      <w:r w:rsidRPr="00EE39AB">
        <w:rPr>
          <w:rFonts w:ascii="Segoe UI" w:eastAsia="CMTI10" w:hAnsi="Segoe UI" w:cs="Segoe UI"/>
        </w:rPr>
        <w:t xml:space="preserve">‘fraud’ </w:t>
      </w:r>
      <w:r w:rsidRPr="00EE39AB">
        <w:rPr>
          <w:rFonts w:ascii="Segoe UI" w:eastAsia="CMR10" w:hAnsi="Segoe UI" w:cs="Segoe UI"/>
        </w:rPr>
        <w:t>by an analysis of which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transactions were subsequently reported as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fraudulent. The data was used for product testing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and demonstration purposes, but that particular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product line was discontinued in 2019 and access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has been granted to this, now redundant, dataset.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The 2013 data generation process pulled in a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significant amount of POS information, along with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certain ETL attributes for use within the Norkom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fraud application, resulting in a dataset of 380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columns.</w:t>
      </w:r>
    </w:p>
    <w:p w14:paraId="31E04771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79655B92" w14:textId="74F55CAB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 xml:space="preserve">The data has no missing </w:t>
      </w:r>
      <w:r w:rsidR="00761D00" w:rsidRPr="00EE39AB">
        <w:rPr>
          <w:rFonts w:ascii="Segoe UI" w:eastAsia="CMR10" w:hAnsi="Segoe UI" w:cs="Segoe UI"/>
        </w:rPr>
        <w:t>values and</w:t>
      </w:r>
      <w:r w:rsidRPr="00EE39AB">
        <w:rPr>
          <w:rFonts w:ascii="Segoe UI" w:eastAsia="CMR10" w:hAnsi="Segoe UI" w:cs="Segoe UI"/>
        </w:rPr>
        <w:t xml:space="preserve"> is free of any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 xml:space="preserve">corruption in the data elements. The </w:t>
      </w:r>
      <w:r w:rsidRPr="00EE39AB">
        <w:rPr>
          <w:rFonts w:ascii="Segoe UI" w:eastAsia="CMTI10" w:hAnsi="Segoe UI" w:cs="Segoe UI"/>
        </w:rPr>
        <w:t xml:space="preserve">‘fraud’ </w:t>
      </w:r>
      <w:r w:rsidRPr="00EE39AB">
        <w:rPr>
          <w:rFonts w:ascii="Segoe UI" w:eastAsia="CMR10" w:hAnsi="Segoe UI" w:cs="Segoe UI"/>
        </w:rPr>
        <w:t>label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 xml:space="preserve">is a simple </w:t>
      </w:r>
      <w:r w:rsidRPr="00EE39AB">
        <w:rPr>
          <w:rFonts w:ascii="Segoe UI" w:eastAsia="CMTI10" w:hAnsi="Segoe UI" w:cs="Segoe UI"/>
        </w:rPr>
        <w:t xml:space="preserve">‘0’ </w:t>
      </w:r>
      <w:r w:rsidRPr="00EE39AB">
        <w:rPr>
          <w:rFonts w:ascii="Segoe UI" w:eastAsia="CMR10" w:hAnsi="Segoe UI" w:cs="Segoe UI"/>
        </w:rPr>
        <w:t xml:space="preserve">or </w:t>
      </w:r>
      <w:r w:rsidRPr="00EE39AB">
        <w:rPr>
          <w:rFonts w:ascii="Segoe UI" w:eastAsia="CMTI10" w:hAnsi="Segoe UI" w:cs="Segoe UI"/>
        </w:rPr>
        <w:t xml:space="preserve">‘1’ </w:t>
      </w:r>
      <w:r w:rsidRPr="00EE39AB">
        <w:rPr>
          <w:rFonts w:ascii="Segoe UI" w:eastAsia="CMR10" w:hAnsi="Segoe UI" w:cs="Segoe UI"/>
        </w:rPr>
        <w:t xml:space="preserve">binary value, </w:t>
      </w:r>
      <w:r w:rsidRPr="00EE39AB">
        <w:rPr>
          <w:rFonts w:ascii="Segoe UI" w:eastAsia="CMTI10" w:hAnsi="Segoe UI" w:cs="Segoe UI"/>
        </w:rPr>
        <w:t xml:space="preserve">‘1’ </w:t>
      </w:r>
      <w:r w:rsidRPr="00EE39AB">
        <w:rPr>
          <w:rFonts w:ascii="Segoe UI" w:eastAsia="CMR10" w:hAnsi="Segoe UI" w:cs="Segoe UI"/>
        </w:rPr>
        <w:t>being used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to represent that this given transaction record was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deemed fraudulent. The model building exercise is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thus a standard classification problem.</w:t>
      </w:r>
    </w:p>
    <w:p w14:paraId="03F0F6A3" w14:textId="77777777" w:rsidR="00290475" w:rsidRPr="00EE39AB" w:rsidRDefault="00290475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318B22F" w14:textId="69748F3F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24K records will be used for model training, testing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and refinement. 500 records will be set aside as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‘unseen’ date to produce a collection of ‘explanations’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for each individual records. This explanation dataset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will be sub-divided into 20 batches for use in the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research experiments to generate a table of numerical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outputs against the following metrics (elaborated in</w:t>
      </w:r>
      <w:r w:rsidR="00761D00">
        <w:rPr>
          <w:rFonts w:ascii="Segoe UI" w:eastAsia="CMR10" w:hAnsi="Segoe UI" w:cs="Segoe UI"/>
        </w:rPr>
        <w:t xml:space="preserve"> a later section </w:t>
      </w:r>
      <w:r w:rsidRPr="00EE39AB">
        <w:rPr>
          <w:rFonts w:ascii="Segoe UI" w:eastAsia="CMR10" w:hAnsi="Segoe UI" w:cs="Segoe UI"/>
        </w:rPr>
        <w:t>of this submission);</w:t>
      </w:r>
    </w:p>
    <w:p w14:paraId="436458E5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45788DB7" w14:textId="77777777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1. Fidelity</w:t>
      </w:r>
    </w:p>
    <w:p w14:paraId="3CE17AC0" w14:textId="77777777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2. Stability</w:t>
      </w:r>
    </w:p>
    <w:p w14:paraId="312EE65A" w14:textId="77777777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3. Separability</w:t>
      </w:r>
    </w:p>
    <w:p w14:paraId="6F47D2EC" w14:textId="77777777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4. Similarity</w:t>
      </w:r>
    </w:p>
    <w:p w14:paraId="3173ABD6" w14:textId="7BB32E0B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5. Time</w:t>
      </w:r>
    </w:p>
    <w:p w14:paraId="23FA4892" w14:textId="5D8A54DC" w:rsidR="00761D00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EE659E2" w14:textId="55500D31" w:rsidR="00893A8C" w:rsidRDefault="00893A8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>
        <w:rPr>
          <w:rFonts w:ascii="Segoe UI" w:eastAsia="CMR10" w:hAnsi="Segoe UI" w:cs="Segoe UI"/>
          <w:noProof/>
        </w:rPr>
        <w:drawing>
          <wp:inline distT="0" distB="0" distL="0" distR="0" wp14:anchorId="7B16EE88" wp14:editId="1784DB10">
            <wp:extent cx="6195695" cy="2961564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426" cy="297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99F8" w14:textId="77777777" w:rsidR="00893A8C" w:rsidRPr="00EE39AB" w:rsidRDefault="00893A8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EFFFA7E" w14:textId="5D61FEDC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893A8C">
        <w:rPr>
          <w:rFonts w:ascii="Segoe UI" w:eastAsia="CMR10" w:hAnsi="Segoe UI" w:cs="Segoe UI"/>
          <w:b/>
          <w:bCs/>
        </w:rPr>
        <w:t>Figure 1</w:t>
      </w:r>
      <w:r w:rsidRPr="00EE39AB">
        <w:rPr>
          <w:rFonts w:ascii="Segoe UI" w:eastAsia="CMR10" w:hAnsi="Segoe UI" w:cs="Segoe UI"/>
        </w:rPr>
        <w:t xml:space="preserve"> shows the diagrammatic view of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experiment design for comparing explainability</w:t>
      </w:r>
    </w:p>
    <w:p w14:paraId="6D39B7B8" w14:textId="53BEC428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methods.</w:t>
      </w:r>
    </w:p>
    <w:p w14:paraId="5878186F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54BFCA4" w14:textId="75D813A9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A very peripheral objective of this research is to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assess the ease of use of cloud-based ML</w:t>
      </w:r>
    </w:p>
    <w:p w14:paraId="24174BD5" w14:textId="446CABAE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development options. Therefore, the experiments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will be created and executed within an Amazon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AWS SageMaker Studio integrated development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environment (IDE). SageMaker offers a Jupyter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Notebook style interface, and the experiments will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be written using Python 3.7. The resources assigned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to each notebook kernel will be identical,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particularly so that the ‘Time’ metric can be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compared accurately across all explainer techniques.</w:t>
      </w:r>
    </w:p>
    <w:p w14:paraId="6BFF7409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39F7ACA3" w14:textId="00107BBF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initial experiment steps will be to re-engineer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the data prior to model creation. The fraudulent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records comprise 15% of the entire data, and while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this is considerably more balanced than typical credit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card fraud datasets, we will down sample the nonfraud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records to create an even classification split.</w:t>
      </w:r>
    </w:p>
    <w:p w14:paraId="1367F846" w14:textId="16AC5D84" w:rsidR="00290475" w:rsidRPr="00EE39AB" w:rsidRDefault="00290475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>
        <w:rPr>
          <w:rFonts w:ascii="Segoe UI" w:eastAsia="CMR10" w:hAnsi="Segoe UI" w:cs="Segoe UI"/>
        </w:rPr>
        <w:t xml:space="preserve"> </w:t>
      </w:r>
    </w:p>
    <w:p w14:paraId="0647BF6F" w14:textId="77777777" w:rsidR="00290475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To simplify the process, and avoid adding any new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synthetic data, a number of non-fraud records will be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removed to that the remaining data set is 7K rows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in size with a 50/50 breakdown of fraud v non-fraud.</w:t>
      </w:r>
      <w:r w:rsidR="00290475">
        <w:rPr>
          <w:rFonts w:ascii="Segoe UI" w:eastAsia="CMR10" w:hAnsi="Segoe UI" w:cs="Segoe UI"/>
        </w:rPr>
        <w:t xml:space="preserve"> </w:t>
      </w:r>
    </w:p>
    <w:p w14:paraId="38F7090E" w14:textId="77777777" w:rsidR="00290475" w:rsidRDefault="00290475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4CDE7BDA" w14:textId="7AFFC6F0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Ribeiro et al. (2016) note that highly dimensional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data can complicate the interpretability process, and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it is generally desirable to focus on the key features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for local explainer outputs.</w:t>
      </w:r>
    </w:p>
    <w:p w14:paraId="639A6195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77F30237" w14:textId="51E9E453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Using the Amazon SageMaker Studio Canvas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application, a basic classifier model can be created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and used to identify and remove unnecessary highly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correlated features. Canvas can also identify the top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20 features that contribute to the fraud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classification results. Using this feature list, the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original dataset can be reduced to just these 20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column attributes and the fraud label column.</w:t>
      </w:r>
    </w:p>
    <w:p w14:paraId="14E92989" w14:textId="77777777" w:rsidR="00290475" w:rsidRPr="00EE39AB" w:rsidRDefault="00290475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4A65AC1" w14:textId="355C9E85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first model building exercise will begin with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the reduced credit card fraud dataset. Using an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inbuilt SageMaker ANN algorithm a fraud detection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model will be built using a Training/Testing split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of 80/20. This model will be providing predictions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and explanations for three of the interpretability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techniques. Taking comparative NN fraud detection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experiments from Sinanc et al. (2021) and Anowar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&amp; Sadaoui (2020), a target performance threshold of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MI10" w:hAnsi="Segoe UI" w:cs="Segoe UI"/>
        </w:rPr>
        <w:t>&gt;</w:t>
      </w:r>
      <w:r w:rsidRPr="00EE39AB">
        <w:rPr>
          <w:rFonts w:ascii="Segoe UI" w:eastAsia="CMR10" w:hAnsi="Segoe UI" w:cs="Segoe UI"/>
        </w:rPr>
        <w:t xml:space="preserve">= </w:t>
      </w:r>
      <w:r w:rsidRPr="00EE39AB">
        <w:rPr>
          <w:rFonts w:ascii="Segoe UI" w:eastAsia="CMBX10" w:hAnsi="Segoe UI" w:cs="Segoe UI"/>
        </w:rPr>
        <w:t xml:space="preserve">0.85 </w:t>
      </w:r>
      <w:r w:rsidRPr="00EE39AB">
        <w:rPr>
          <w:rFonts w:ascii="Segoe UI" w:eastAsia="CMR10" w:hAnsi="Segoe UI" w:cs="Segoe UI"/>
        </w:rPr>
        <w:t xml:space="preserve">and </w:t>
      </w:r>
      <w:r w:rsidRPr="00EE39AB">
        <w:rPr>
          <w:rFonts w:ascii="Segoe UI" w:eastAsia="CMMI10" w:hAnsi="Segoe UI" w:cs="Segoe UI"/>
        </w:rPr>
        <w:t>&gt;</w:t>
      </w:r>
      <w:r w:rsidRPr="00EE39AB">
        <w:rPr>
          <w:rFonts w:ascii="Segoe UI" w:eastAsia="CMR10" w:hAnsi="Segoe UI" w:cs="Segoe UI"/>
        </w:rPr>
        <w:t xml:space="preserve">= </w:t>
      </w:r>
      <w:r w:rsidRPr="00EE39AB">
        <w:rPr>
          <w:rFonts w:ascii="Segoe UI" w:eastAsia="CMBX10" w:hAnsi="Segoe UI" w:cs="Segoe UI"/>
        </w:rPr>
        <w:t xml:space="preserve">0.90 </w:t>
      </w:r>
      <w:r w:rsidRPr="00EE39AB">
        <w:rPr>
          <w:rFonts w:ascii="Segoe UI" w:eastAsia="CMR10" w:hAnsi="Segoe UI" w:cs="Segoe UI"/>
        </w:rPr>
        <w:t xml:space="preserve">will apply for </w:t>
      </w:r>
      <w:r w:rsidRPr="00EE39AB">
        <w:rPr>
          <w:rFonts w:ascii="Segoe UI" w:eastAsia="CMBX10" w:hAnsi="Segoe UI" w:cs="Segoe UI"/>
        </w:rPr>
        <w:t xml:space="preserve">F1 </w:t>
      </w:r>
      <w:r w:rsidRPr="00EE39AB">
        <w:rPr>
          <w:rFonts w:ascii="Segoe UI" w:eastAsia="CMR10" w:hAnsi="Segoe UI" w:cs="Segoe UI"/>
        </w:rPr>
        <w:t xml:space="preserve">and </w:t>
      </w:r>
      <w:r w:rsidRPr="00EE39AB">
        <w:rPr>
          <w:rFonts w:ascii="Segoe UI" w:eastAsia="CMBX10" w:hAnsi="Segoe UI" w:cs="Segoe UI"/>
        </w:rPr>
        <w:t>Recall</w:t>
      </w:r>
      <w:r w:rsidR="00290475">
        <w:rPr>
          <w:rFonts w:ascii="Segoe UI" w:eastAsia="CMBX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respectively. This will ensure that a performant NN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model has been created prior to the measurements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of the results from the experiments on the separate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interpretability frameworks.</w:t>
      </w:r>
    </w:p>
    <w:p w14:paraId="3D3A3700" w14:textId="77777777" w:rsidR="00290475" w:rsidRPr="00EE39AB" w:rsidRDefault="00290475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FB90052" w14:textId="77777777" w:rsidR="00290475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second model exercise begins with another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SageMaker notebook importing the Microsoft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 xml:space="preserve">InterpretML </w:t>
      </w:r>
      <w:r w:rsidRPr="00761D00">
        <w:rPr>
          <w:rFonts w:ascii="Segoe UI" w:eastAsia="CMTI10" w:hAnsi="Segoe UI" w:cs="Segoe UI"/>
          <w:i/>
          <w:iCs/>
        </w:rPr>
        <w:t>’</w:t>
      </w:r>
      <w:proofErr w:type="spellStart"/>
      <w:r w:rsidRPr="00761D00">
        <w:rPr>
          <w:rFonts w:ascii="Segoe UI" w:eastAsia="CMTI10" w:hAnsi="Segoe UI" w:cs="Segoe UI"/>
          <w:i/>
          <w:iCs/>
        </w:rPr>
        <w:t>interpret.glassbox</w:t>
      </w:r>
      <w:proofErr w:type="spellEnd"/>
      <w:r w:rsidRPr="00761D00">
        <w:rPr>
          <w:rFonts w:ascii="Segoe UI" w:eastAsia="CMTI10" w:hAnsi="Segoe UI" w:cs="Segoe UI"/>
          <w:i/>
          <w:iCs/>
        </w:rPr>
        <w:t>’</w:t>
      </w:r>
      <w:r w:rsidRPr="00EE39AB">
        <w:rPr>
          <w:rFonts w:ascii="Segoe UI" w:eastAsia="CMTI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libraries and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building a fraud classifier with the EBM algorithm.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Similar performance metrics will be expected on the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test set, as referenced above for the ANN model.</w:t>
      </w:r>
      <w:r w:rsidR="00290475">
        <w:rPr>
          <w:rFonts w:ascii="Segoe UI" w:eastAsia="CMR10" w:hAnsi="Segoe UI" w:cs="Segoe UI"/>
        </w:rPr>
        <w:t xml:space="preserve"> </w:t>
      </w:r>
    </w:p>
    <w:p w14:paraId="00F24D07" w14:textId="77777777" w:rsidR="00290475" w:rsidRDefault="00290475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0EDDF7EA" w14:textId="274E4679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500 credit card transaction records are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processed by both models to produce two sets of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predictions.</w:t>
      </w:r>
    </w:p>
    <w:p w14:paraId="3EA73991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F26450D" w14:textId="0DDA6409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This set of data is split into 20 sub-groups and sets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of explanations are generated and scored for each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batch of data.</w:t>
      </w:r>
    </w:p>
    <w:p w14:paraId="301555B4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4574B80A" w14:textId="29C53E5C" w:rsidR="00290475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SHAP, LIME, and ANCHORS explainability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techniques are used to generate the explanations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from the ANN model. The InterpretML library is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used to generate EBM explanations.</w:t>
      </w:r>
      <w:r w:rsidR="00290475">
        <w:rPr>
          <w:rFonts w:ascii="Segoe UI" w:eastAsia="CMR10" w:hAnsi="Segoe UI" w:cs="Segoe UI"/>
        </w:rPr>
        <w:t xml:space="preserve"> </w:t>
      </w:r>
    </w:p>
    <w:p w14:paraId="0EF62A63" w14:textId="77777777" w:rsidR="00290475" w:rsidRDefault="00290475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8679771" w14:textId="7EA8C32D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form of the research is to gather knowledge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from the numerical results of the experiments and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determine if the frameworks can be clearly ranked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in terms of overall performance by the applied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metrics. This approach follows some of the concepts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in measuring similarity performance for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explainability techniques as elaborated by ElShawi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et al. (2020). This will be a deductive approach to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test the assumption that one particular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interpretability frameworks can be shown, through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statistical significance testing on the numerical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outputs of each experiment, to generate the best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local explanations for a credit card fraud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classification result. Although the experiments of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 xml:space="preserve">Evans et al. (2019) focused on global </w:t>
      </w:r>
      <w:r w:rsidR="00761D00" w:rsidRPr="00EE39AB">
        <w:rPr>
          <w:rFonts w:ascii="Segoe UI" w:eastAsia="CMR10" w:hAnsi="Segoe UI" w:cs="Segoe UI"/>
        </w:rPr>
        <w:t>explanations;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their experiments used a Friedman test to collate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p-values into a correlation matrix and while the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metrics used are different to the ones proposed in</w:t>
      </w:r>
    </w:p>
    <w:p w14:paraId="04A09A1F" w14:textId="68F550C2" w:rsidR="00EE39AB" w:rsidRDefault="00EE39AB" w:rsidP="00761D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424"/>
          <w:sz w:val="23"/>
          <w:szCs w:val="23"/>
        </w:rPr>
      </w:pPr>
      <w:r w:rsidRPr="00EE39AB">
        <w:rPr>
          <w:rFonts w:ascii="Segoe UI" w:eastAsia="CMR10" w:hAnsi="Segoe UI" w:cs="Segoe UI"/>
        </w:rPr>
        <w:t>this paper this is a general approach that will be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emulated in this dissertation.</w:t>
      </w:r>
      <w:r w:rsidR="00785E78">
        <w:rPr>
          <w:rFonts w:ascii="Segoe UI" w:hAnsi="Segoe UI" w:cs="Segoe UI"/>
          <w:color w:val="242424"/>
          <w:sz w:val="23"/>
          <w:szCs w:val="23"/>
        </w:rPr>
        <w:br/>
      </w:r>
    </w:p>
    <w:p w14:paraId="1CDE0B82" w14:textId="77777777" w:rsidR="00EE39AB" w:rsidRDefault="00EE39AB" w:rsidP="00DD3B49">
      <w:pPr>
        <w:rPr>
          <w:rFonts w:ascii="Segoe UI" w:hAnsi="Segoe UI" w:cs="Segoe UI"/>
          <w:color w:val="242424"/>
          <w:sz w:val="23"/>
          <w:szCs w:val="23"/>
        </w:rPr>
      </w:pPr>
    </w:p>
    <w:p w14:paraId="0BC5D12F" w14:textId="77777777" w:rsidR="00EE39AB" w:rsidRDefault="00EE39AB" w:rsidP="00DD3B49">
      <w:pPr>
        <w:rPr>
          <w:rFonts w:ascii="Segoe UI" w:hAnsi="Segoe UI" w:cs="Segoe UI"/>
          <w:color w:val="242424"/>
          <w:sz w:val="23"/>
          <w:szCs w:val="23"/>
        </w:rPr>
      </w:pPr>
    </w:p>
    <w:p w14:paraId="3657830F" w14:textId="77777777" w:rsidR="008C43A5" w:rsidRDefault="00785E78" w:rsidP="00DD3B49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2F8EC5E0" w14:textId="77777777" w:rsidR="008C43A5" w:rsidRDefault="008C43A5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hd w:val="clear" w:color="auto" w:fill="FFFFFF"/>
        </w:rPr>
        <w:br w:type="page"/>
      </w:r>
    </w:p>
    <w:p w14:paraId="5B8EFDC2" w14:textId="564BA892" w:rsidR="00EE39AB" w:rsidRDefault="00785E78" w:rsidP="00DD3B49">
      <w:pPr>
        <w:rPr>
          <w:rFonts w:ascii="Segoe UI" w:hAnsi="Segoe UI" w:cs="Segoe UI"/>
          <w:color w:val="242424"/>
          <w:sz w:val="23"/>
          <w:szCs w:val="23"/>
        </w:rPr>
      </w:pPr>
      <w:r w:rsidRPr="00A40AFC">
        <w:rPr>
          <w:rFonts w:ascii="Segoe UI" w:hAnsi="Segoe UI" w:cs="Segoe UI"/>
          <w:b/>
          <w:bCs/>
          <w:color w:val="242424"/>
          <w:shd w:val="clear" w:color="auto" w:fill="FFFFFF"/>
        </w:rPr>
        <w:t>Evaluation of designed solution with statistical tests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6E44FFB1" w14:textId="5C4AEF15" w:rsidR="00EE39AB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>
        <w:rPr>
          <w:rFonts w:ascii="Segoe UI" w:eastAsia="CMR10" w:hAnsi="Segoe UI" w:cs="Segoe UI"/>
        </w:rPr>
        <w:t>E</w:t>
      </w:r>
      <w:r w:rsidR="00EE39AB" w:rsidRPr="00A40AFC">
        <w:rPr>
          <w:rFonts w:ascii="Segoe UI" w:eastAsia="CMR10" w:hAnsi="Segoe UI" w:cs="Segoe UI"/>
        </w:rPr>
        <w:t>xplainability metrics proposed below extend</w:t>
      </w:r>
      <w:r>
        <w:rPr>
          <w:rFonts w:ascii="Segoe UI" w:eastAsia="CMR10" w:hAnsi="Segoe UI" w:cs="Segoe UI"/>
        </w:rPr>
        <w:t xml:space="preserve"> </w:t>
      </w:r>
      <w:r w:rsidR="00EE39AB" w:rsidRPr="00A40AFC">
        <w:rPr>
          <w:rFonts w:ascii="Segoe UI" w:eastAsia="CMR10" w:hAnsi="Segoe UI" w:cs="Segoe UI"/>
        </w:rPr>
        <w:t>the framework comparison research conducted by</w:t>
      </w:r>
      <w:r w:rsidR="00290475">
        <w:rPr>
          <w:rFonts w:ascii="Segoe UI" w:eastAsia="CMR10" w:hAnsi="Segoe UI" w:cs="Segoe UI"/>
        </w:rPr>
        <w:t xml:space="preserve"> </w:t>
      </w:r>
      <w:r w:rsidR="00EE39AB" w:rsidRPr="00A40AFC">
        <w:rPr>
          <w:rFonts w:ascii="Segoe UI" w:eastAsia="CMR10" w:hAnsi="Segoe UI" w:cs="Segoe UI"/>
        </w:rPr>
        <w:t>ElShawi et al. (2020</w:t>
      </w:r>
      <w:r w:rsidRPr="00A40AFC">
        <w:rPr>
          <w:rFonts w:ascii="Segoe UI" w:eastAsia="CMR10" w:hAnsi="Segoe UI" w:cs="Segoe UI"/>
        </w:rPr>
        <w:t>) but</w:t>
      </w:r>
      <w:r w:rsidR="00EE39AB" w:rsidRPr="00A40AFC">
        <w:rPr>
          <w:rFonts w:ascii="Segoe UI" w:eastAsia="CMR10" w:hAnsi="Segoe UI" w:cs="Segoe UI"/>
        </w:rPr>
        <w:t xml:space="preserve"> transfers the domain from</w:t>
      </w:r>
      <w:r>
        <w:rPr>
          <w:rFonts w:ascii="Segoe UI" w:eastAsia="CMR10" w:hAnsi="Segoe UI" w:cs="Segoe UI"/>
        </w:rPr>
        <w:t xml:space="preserve"> </w:t>
      </w:r>
      <w:r w:rsidR="00EE39AB" w:rsidRPr="00A40AFC">
        <w:rPr>
          <w:rFonts w:ascii="Segoe UI" w:eastAsia="CMR10" w:hAnsi="Segoe UI" w:cs="Segoe UI"/>
        </w:rPr>
        <w:t>healthcare analysis to fraud detection. ElShawi et</w:t>
      </w:r>
      <w:r w:rsidR="00290475">
        <w:rPr>
          <w:rFonts w:ascii="Segoe UI" w:eastAsia="CMR10" w:hAnsi="Segoe UI" w:cs="Segoe UI"/>
        </w:rPr>
        <w:t xml:space="preserve"> </w:t>
      </w:r>
      <w:r w:rsidR="00EE39AB" w:rsidRPr="00A40AFC">
        <w:rPr>
          <w:rFonts w:ascii="Segoe UI" w:eastAsia="CMR10" w:hAnsi="Segoe UI" w:cs="Segoe UI"/>
        </w:rPr>
        <w:t>al. (2020) was in turn influenced by papers from</w:t>
      </w:r>
      <w:r>
        <w:rPr>
          <w:rFonts w:ascii="Segoe UI" w:eastAsia="CMR10" w:hAnsi="Segoe UI" w:cs="Segoe UI"/>
        </w:rPr>
        <w:t xml:space="preserve"> </w:t>
      </w:r>
      <w:r w:rsidR="00EE39AB" w:rsidRPr="00A40AFC">
        <w:rPr>
          <w:rFonts w:ascii="Segoe UI" w:eastAsia="CMR10" w:hAnsi="Segoe UI" w:cs="Segoe UI"/>
        </w:rPr>
        <w:t>Honegger (2018) and Guidotti et al. (2019).</w:t>
      </w:r>
      <w:r w:rsidR="00290475">
        <w:rPr>
          <w:rFonts w:ascii="Segoe UI" w:eastAsia="CMR10" w:hAnsi="Segoe UI" w:cs="Segoe UI"/>
        </w:rPr>
        <w:t xml:space="preserve"> </w:t>
      </w:r>
    </w:p>
    <w:p w14:paraId="6B639CF6" w14:textId="77777777" w:rsidR="00A40AFC" w:rsidRPr="00A40AFC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720619E" w14:textId="22753788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1. Fidelity. A measure of the matching decisions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from the interpretable predictor against the</w:t>
      </w:r>
    </w:p>
    <w:p w14:paraId="504DA37E" w14:textId="7F8C05BF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 xml:space="preserve">decisions from the </w:t>
      </w:r>
      <w:r w:rsidRPr="00A40AFC">
        <w:rPr>
          <w:rFonts w:ascii="Segoe UI" w:eastAsia="CMTI10" w:hAnsi="Segoe UI" w:cs="Segoe UI"/>
        </w:rPr>
        <w:t xml:space="preserve">‘black box’/’glass box’ </w:t>
      </w:r>
      <w:r w:rsidRPr="00A40AFC">
        <w:rPr>
          <w:rFonts w:ascii="Segoe UI" w:eastAsia="CMR10" w:hAnsi="Segoe UI" w:cs="Segoe UI"/>
        </w:rPr>
        <w:t>model.</w:t>
      </w:r>
      <w:r w:rsidR="00A40AFC">
        <w:rPr>
          <w:rFonts w:ascii="Segoe UI" w:eastAsia="CMR10" w:hAnsi="Segoe UI" w:cs="Segoe UI"/>
        </w:rPr>
        <w:t xml:space="preserve"> </w:t>
      </w:r>
    </w:p>
    <w:p w14:paraId="39C55BD6" w14:textId="77777777" w:rsidR="00A40AFC" w:rsidRPr="00A40AFC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914E78D" w14:textId="17779A76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2. Stability. Instances belonging to the same class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have comparable explanations. K-means</w:t>
      </w:r>
    </w:p>
    <w:p w14:paraId="07566B40" w14:textId="1BC1922C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clustering is applied to explanations for each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instance in test data. Measure the number of</w:t>
      </w:r>
    </w:p>
    <w:p w14:paraId="2821BEB5" w14:textId="71615204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explanations in both clusters (fraud/non-fraud)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that match predicted class for instance from</w:t>
      </w:r>
    </w:p>
    <w:p w14:paraId="319DEA04" w14:textId="3D94678D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NN model.</w:t>
      </w:r>
    </w:p>
    <w:p w14:paraId="01556F0F" w14:textId="77777777" w:rsidR="00A40AFC" w:rsidRPr="00A40AFC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0BC652B6" w14:textId="152D2252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3. Separability. Dissimilar instances must have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dissimilar explanations. Take subset of test</w:t>
      </w:r>
    </w:p>
    <w:p w14:paraId="3299EFAB" w14:textId="6C21FF78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data and determine for each individual instance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the number of duplicate explanations in entire</w:t>
      </w:r>
      <w:r w:rsidR="00290475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subset, if any.</w:t>
      </w:r>
    </w:p>
    <w:p w14:paraId="20BD0171" w14:textId="77777777" w:rsidR="00A40AFC" w:rsidRPr="00A40AFC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64858F9" w14:textId="4B2ABD54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4. Similarity. Cluster test data instances into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Fraud/non-Fraud clusters. Normalise</w:t>
      </w:r>
      <w:r w:rsidR="00290475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explanations and calculate Euclidean distances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between instances in both clusters. Smaller</w:t>
      </w:r>
    </w:p>
    <w:p w14:paraId="53BC10F2" w14:textId="5FE6352D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mean pairwise distance = better explainability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framework metric.</w:t>
      </w:r>
    </w:p>
    <w:p w14:paraId="1D92F344" w14:textId="77777777" w:rsidR="00A40AFC" w:rsidRPr="00A40AFC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4DFE5448" w14:textId="5B017583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5. Time. Average time taken, in seconds, by the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interpretability framework to output a set of</w:t>
      </w:r>
    </w:p>
    <w:p w14:paraId="22B7A76A" w14:textId="4F7139E2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explanations. (Similar Cloud environments are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applied to all experiments).</w:t>
      </w:r>
    </w:p>
    <w:p w14:paraId="45C673AF" w14:textId="77777777" w:rsidR="00A40AFC" w:rsidRPr="00A40AFC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4CB0E3D" w14:textId="5E9E3D41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A Friedman test will be run to determine if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evidence exists that there is a difference in</w:t>
      </w:r>
    </w:p>
    <w:p w14:paraId="5C8E29D1" w14:textId="4F0FEAAC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performance between SHAP, LIME, ANCHORS,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and EBM in terms of explaining local credit card</w:t>
      </w:r>
      <w:r w:rsidR="00290475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fraud classification results. The research assumption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will be that a calculated P-value of less than 0.05</w:t>
      </w:r>
      <w:r w:rsidR="00290475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implies that a given technique can be ranked higher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than the others.</w:t>
      </w:r>
    </w:p>
    <w:p w14:paraId="619B2183" w14:textId="77777777" w:rsidR="00A40AFC" w:rsidRPr="00A40AFC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C158E52" w14:textId="59C6627C" w:rsidR="00EE39AB" w:rsidRPr="00A40AFC" w:rsidRDefault="00EE39AB" w:rsidP="00A40AF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424"/>
          <w:sz w:val="23"/>
          <w:szCs w:val="23"/>
        </w:rPr>
      </w:pPr>
      <w:r w:rsidRPr="00A40AFC">
        <w:rPr>
          <w:rFonts w:ascii="Segoe UI" w:eastAsia="CMR10" w:hAnsi="Segoe UI" w:cs="Segoe UI"/>
        </w:rPr>
        <w:t>A subsequent Wilcoxon signed-rank test would be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run on each pair of interpretability techniques to</w:t>
      </w:r>
      <w:r w:rsidR="00290475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measure of the degrees of separation.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A P-value of greater than 0.05 will provide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 xml:space="preserve">evidence that the </w:t>
      </w:r>
      <w:r w:rsidR="00290475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explainer techniques examined in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this paper do not show significant differences in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performance, supporting the Null Hypothesis in the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research question.</w:t>
      </w:r>
    </w:p>
    <w:p w14:paraId="510F7BC0" w14:textId="77777777" w:rsidR="008C43A5" w:rsidRDefault="00785E78" w:rsidP="00DD3B49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0011DA2D" w14:textId="77777777" w:rsidR="008C43A5" w:rsidRDefault="008C43A5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hd w:val="clear" w:color="auto" w:fill="FFFFFF"/>
        </w:rPr>
        <w:br w:type="page"/>
      </w:r>
    </w:p>
    <w:p w14:paraId="13D9CD46" w14:textId="5A0B56E8" w:rsidR="003124EE" w:rsidRDefault="00785E78" w:rsidP="00DD3B49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 w:rsidRPr="0001601A">
        <w:rPr>
          <w:rFonts w:ascii="Segoe UI" w:hAnsi="Segoe UI" w:cs="Segoe UI"/>
          <w:b/>
          <w:bCs/>
          <w:color w:val="242424"/>
          <w:shd w:val="clear" w:color="auto" w:fill="FFFFFF"/>
        </w:rPr>
        <w:t>Bibliography </w:t>
      </w: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06CAB5DB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Adadi, A., &amp; Berrada, M. (2018). Peeking Inside the Black-Box: A Survey on Explainable Artificial Intelligence (XAI). </w:t>
      </w:r>
      <w:r w:rsidRPr="008F2B8B">
        <w:rPr>
          <w:rFonts w:ascii="Segoe UI" w:hAnsi="Segoe UI" w:cs="Segoe UI"/>
          <w:i/>
        </w:rPr>
        <w:t>IEEE Access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6</w:t>
      </w:r>
      <w:r w:rsidRPr="008F2B8B">
        <w:rPr>
          <w:rFonts w:ascii="Segoe UI" w:hAnsi="Segoe UI" w:cs="Segoe UI"/>
        </w:rPr>
        <w:t xml:space="preserve">(52), 138–160. https://doi.org/10.1109/access.2018.2870052 </w:t>
      </w:r>
    </w:p>
    <w:p w14:paraId="29AF4DAE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Anowar, F., &amp; Sadaoui, S. (2020). Incremental Neural-Network Learning for Big Fraud Data. </w:t>
      </w:r>
      <w:r w:rsidRPr="008F2B8B">
        <w:rPr>
          <w:rFonts w:ascii="Segoe UI" w:hAnsi="Segoe UI" w:cs="Segoe UI"/>
          <w:i/>
        </w:rPr>
        <w:t>2020 IEEE International Conference on Systems, Man, and Cybernetics (SMC)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1</w:t>
      </w:r>
      <w:r w:rsidRPr="008F2B8B">
        <w:rPr>
          <w:rFonts w:ascii="Segoe UI" w:hAnsi="Segoe UI" w:cs="Segoe UI"/>
        </w:rPr>
        <w:t xml:space="preserve">(1), 1–4. https://doi.org/10.1109/smc42975.2020.9283136 </w:t>
      </w:r>
    </w:p>
    <w:p w14:paraId="4543CBC0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Batageri, A., &amp; Kumar, S. (2021). Credit card fraud detection using artificial neural network. </w:t>
      </w:r>
      <w:r w:rsidRPr="008F2B8B">
        <w:rPr>
          <w:rFonts w:ascii="Segoe UI" w:hAnsi="Segoe UI" w:cs="Segoe UI"/>
          <w:i/>
        </w:rPr>
        <w:t>Global Transitions Proceedings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2</w:t>
      </w:r>
      <w:r w:rsidRPr="008F2B8B">
        <w:rPr>
          <w:rFonts w:ascii="Segoe UI" w:hAnsi="Segoe UI" w:cs="Segoe UI"/>
        </w:rPr>
        <w:t xml:space="preserve">(1), 35–41. https://doi.org/10.1016/j.gltp.2021.01.006 </w:t>
      </w:r>
    </w:p>
    <w:p w14:paraId="54EC5FC9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Carvalho, D. V., Pereira, E. M., &amp; Cardoso, J. S. (2019). Machine learning interpretability: A survey on methods and metrics. </w:t>
      </w:r>
      <w:r w:rsidRPr="008F2B8B">
        <w:rPr>
          <w:rFonts w:ascii="Segoe UI" w:hAnsi="Segoe UI" w:cs="Segoe UI"/>
          <w:i/>
        </w:rPr>
        <w:t>Electronics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8</w:t>
      </w:r>
      <w:r w:rsidRPr="008F2B8B">
        <w:rPr>
          <w:rFonts w:ascii="Segoe UI" w:hAnsi="Segoe UI" w:cs="Segoe UI"/>
        </w:rPr>
        <w:t xml:space="preserve">(8). https://doi.org/10.3390/electronics8080832 </w:t>
      </w:r>
    </w:p>
    <w:p w14:paraId="0B239676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proofErr w:type="spellStart"/>
      <w:r w:rsidRPr="008F2B8B">
        <w:rPr>
          <w:rFonts w:ascii="Segoe UI" w:hAnsi="Segoe UI" w:cs="Segoe UI"/>
        </w:rPr>
        <w:t>Chromik</w:t>
      </w:r>
      <w:proofErr w:type="spellEnd"/>
      <w:r w:rsidRPr="008F2B8B">
        <w:rPr>
          <w:rFonts w:ascii="Segoe UI" w:hAnsi="Segoe UI" w:cs="Segoe UI"/>
        </w:rPr>
        <w:t xml:space="preserve">, M., </w:t>
      </w:r>
      <w:proofErr w:type="spellStart"/>
      <w:r w:rsidRPr="008F2B8B">
        <w:rPr>
          <w:rFonts w:ascii="Segoe UI" w:hAnsi="Segoe UI" w:cs="Segoe UI"/>
        </w:rPr>
        <w:t>Eiband</w:t>
      </w:r>
      <w:proofErr w:type="spellEnd"/>
      <w:r w:rsidRPr="008F2B8B">
        <w:rPr>
          <w:rFonts w:ascii="Segoe UI" w:hAnsi="Segoe UI" w:cs="Segoe UI"/>
        </w:rPr>
        <w:t xml:space="preserve">, M., Buchner, F., </w:t>
      </w:r>
      <w:proofErr w:type="spellStart"/>
      <w:r w:rsidRPr="008F2B8B">
        <w:rPr>
          <w:rFonts w:ascii="Segoe UI" w:hAnsi="Segoe UI" w:cs="Segoe UI"/>
        </w:rPr>
        <w:t>Krüger</w:t>
      </w:r>
      <w:proofErr w:type="spellEnd"/>
      <w:r w:rsidRPr="008F2B8B">
        <w:rPr>
          <w:rFonts w:ascii="Segoe UI" w:hAnsi="Segoe UI" w:cs="Segoe UI"/>
        </w:rPr>
        <w:t xml:space="preserve">, A., &amp; </w:t>
      </w:r>
      <w:proofErr w:type="spellStart"/>
      <w:r w:rsidRPr="008F2B8B">
        <w:rPr>
          <w:rFonts w:ascii="Segoe UI" w:hAnsi="Segoe UI" w:cs="Segoe UI"/>
        </w:rPr>
        <w:t>Butz</w:t>
      </w:r>
      <w:proofErr w:type="spellEnd"/>
      <w:r w:rsidRPr="008F2B8B">
        <w:rPr>
          <w:rFonts w:ascii="Segoe UI" w:hAnsi="Segoe UI" w:cs="Segoe UI"/>
        </w:rPr>
        <w:t xml:space="preserve">, A. (2021). I think I get your point, ai! the illusion of explanatory depth in explainable ai. </w:t>
      </w:r>
      <w:r w:rsidRPr="008F2B8B">
        <w:rPr>
          <w:rFonts w:ascii="Segoe UI" w:hAnsi="Segoe UI" w:cs="Segoe UI"/>
          <w:i/>
        </w:rPr>
        <w:t>26th International Conference on Intelligent User Interfaces</w:t>
      </w:r>
      <w:r w:rsidRPr="008F2B8B">
        <w:rPr>
          <w:rFonts w:ascii="Segoe UI" w:hAnsi="Segoe UI" w:cs="Segoe UI"/>
        </w:rPr>
        <w:t xml:space="preserve">. https://doi.org/10.1145/3397481.3450644 </w:t>
      </w:r>
    </w:p>
    <w:p w14:paraId="6F4FEAAE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Dal Pozzolo, A., </w:t>
      </w:r>
      <w:proofErr w:type="spellStart"/>
      <w:r w:rsidRPr="008F2B8B">
        <w:rPr>
          <w:rFonts w:ascii="Segoe UI" w:hAnsi="Segoe UI" w:cs="Segoe UI"/>
        </w:rPr>
        <w:t>Caelen</w:t>
      </w:r>
      <w:proofErr w:type="spellEnd"/>
      <w:r w:rsidRPr="008F2B8B">
        <w:rPr>
          <w:rFonts w:ascii="Segoe UI" w:hAnsi="Segoe UI" w:cs="Segoe UI"/>
        </w:rPr>
        <w:t xml:space="preserve">, O., Le Borgne, Y.-A., </w:t>
      </w:r>
      <w:proofErr w:type="spellStart"/>
      <w:r w:rsidRPr="008F2B8B">
        <w:rPr>
          <w:rFonts w:ascii="Segoe UI" w:hAnsi="Segoe UI" w:cs="Segoe UI"/>
        </w:rPr>
        <w:t>Waterschoot</w:t>
      </w:r>
      <w:proofErr w:type="spellEnd"/>
      <w:r w:rsidRPr="008F2B8B">
        <w:rPr>
          <w:rFonts w:ascii="Segoe UI" w:hAnsi="Segoe UI" w:cs="Segoe UI"/>
        </w:rPr>
        <w:t xml:space="preserve">, S., &amp; </w:t>
      </w:r>
      <w:proofErr w:type="spellStart"/>
      <w:r w:rsidRPr="008F2B8B">
        <w:rPr>
          <w:rFonts w:ascii="Segoe UI" w:hAnsi="Segoe UI" w:cs="Segoe UI"/>
        </w:rPr>
        <w:t>Bontempi</w:t>
      </w:r>
      <w:proofErr w:type="spellEnd"/>
      <w:r w:rsidRPr="008F2B8B">
        <w:rPr>
          <w:rFonts w:ascii="Segoe UI" w:hAnsi="Segoe UI" w:cs="Segoe UI"/>
        </w:rPr>
        <w:t xml:space="preserve">, G. (2014). Learned lessons in credit card fraud detection from a practitioner perspective. </w:t>
      </w:r>
      <w:r w:rsidRPr="008F2B8B">
        <w:rPr>
          <w:rFonts w:ascii="Segoe UI" w:hAnsi="Segoe UI" w:cs="Segoe UI"/>
          <w:i/>
        </w:rPr>
        <w:t>Expert Systems with Applications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41</w:t>
      </w:r>
      <w:r w:rsidRPr="008F2B8B">
        <w:rPr>
          <w:rFonts w:ascii="Segoe UI" w:hAnsi="Segoe UI" w:cs="Segoe UI"/>
        </w:rPr>
        <w:t xml:space="preserve">(10), 4915–4928. https://doi.org/10.1016/j.eswa.2014.02.026 </w:t>
      </w:r>
    </w:p>
    <w:p w14:paraId="67EB0FCB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proofErr w:type="spellStart"/>
      <w:r w:rsidRPr="008F2B8B">
        <w:rPr>
          <w:rFonts w:ascii="Segoe UI" w:hAnsi="Segoe UI" w:cs="Segoe UI"/>
        </w:rPr>
        <w:t>Darias</w:t>
      </w:r>
      <w:proofErr w:type="spellEnd"/>
      <w:r w:rsidRPr="008F2B8B">
        <w:rPr>
          <w:rFonts w:ascii="Segoe UI" w:hAnsi="Segoe UI" w:cs="Segoe UI"/>
        </w:rPr>
        <w:t>, J. M., Caro-Martínez, M., Díaz-</w:t>
      </w:r>
      <w:proofErr w:type="spellStart"/>
      <w:r w:rsidRPr="008F2B8B">
        <w:rPr>
          <w:rFonts w:ascii="Segoe UI" w:hAnsi="Segoe UI" w:cs="Segoe UI"/>
        </w:rPr>
        <w:t>Agudo</w:t>
      </w:r>
      <w:proofErr w:type="spellEnd"/>
      <w:r w:rsidRPr="008F2B8B">
        <w:rPr>
          <w:rFonts w:ascii="Segoe UI" w:hAnsi="Segoe UI" w:cs="Segoe UI"/>
        </w:rPr>
        <w:t xml:space="preserve">, B., &amp; </w:t>
      </w:r>
      <w:proofErr w:type="spellStart"/>
      <w:r w:rsidRPr="008F2B8B">
        <w:rPr>
          <w:rFonts w:ascii="Segoe UI" w:hAnsi="Segoe UI" w:cs="Segoe UI"/>
        </w:rPr>
        <w:t>Recio</w:t>
      </w:r>
      <w:proofErr w:type="spellEnd"/>
      <w:r w:rsidRPr="008F2B8B">
        <w:rPr>
          <w:rFonts w:ascii="Segoe UI" w:hAnsi="Segoe UI" w:cs="Segoe UI"/>
        </w:rPr>
        <w:t xml:space="preserve">-Garcia, J. A. (2022). Using case-based reasoning for capturing expert knowledge on explanation methods. </w:t>
      </w:r>
      <w:r w:rsidRPr="008F2B8B">
        <w:rPr>
          <w:rFonts w:ascii="Segoe UI" w:hAnsi="Segoe UI" w:cs="Segoe UI"/>
          <w:i/>
        </w:rPr>
        <w:t>Case-Based Reasoning Research and Development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13405</w:t>
      </w:r>
      <w:r w:rsidRPr="008F2B8B">
        <w:rPr>
          <w:rFonts w:ascii="Segoe UI" w:hAnsi="Segoe UI" w:cs="Segoe UI"/>
        </w:rPr>
        <w:t xml:space="preserve">, 3–17. https://doi.org/10.1007/978-3-031-14923-8_1 </w:t>
      </w:r>
    </w:p>
    <w:p w14:paraId="3FC9BEE1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ElShawi, R., </w:t>
      </w:r>
      <w:proofErr w:type="spellStart"/>
      <w:r w:rsidRPr="008F2B8B">
        <w:rPr>
          <w:rFonts w:ascii="Segoe UI" w:hAnsi="Segoe UI" w:cs="Segoe UI"/>
        </w:rPr>
        <w:t>Sherif</w:t>
      </w:r>
      <w:proofErr w:type="spellEnd"/>
      <w:r w:rsidRPr="008F2B8B">
        <w:rPr>
          <w:rFonts w:ascii="Segoe UI" w:hAnsi="Segoe UI" w:cs="Segoe UI"/>
        </w:rPr>
        <w:t>, Y., Al‐</w:t>
      </w:r>
      <w:proofErr w:type="spellStart"/>
      <w:r w:rsidRPr="008F2B8B">
        <w:rPr>
          <w:rFonts w:ascii="Segoe UI" w:hAnsi="Segoe UI" w:cs="Segoe UI"/>
        </w:rPr>
        <w:t>Mallah</w:t>
      </w:r>
      <w:proofErr w:type="spellEnd"/>
      <w:r w:rsidRPr="008F2B8B">
        <w:rPr>
          <w:rFonts w:ascii="Segoe UI" w:hAnsi="Segoe UI" w:cs="Segoe UI"/>
        </w:rPr>
        <w:t xml:space="preserve">, M., &amp; </w:t>
      </w:r>
      <w:proofErr w:type="spellStart"/>
      <w:r w:rsidRPr="008F2B8B">
        <w:rPr>
          <w:rFonts w:ascii="Segoe UI" w:hAnsi="Segoe UI" w:cs="Segoe UI"/>
        </w:rPr>
        <w:t>Sakr</w:t>
      </w:r>
      <w:proofErr w:type="spellEnd"/>
      <w:r w:rsidRPr="008F2B8B">
        <w:rPr>
          <w:rFonts w:ascii="Segoe UI" w:hAnsi="Segoe UI" w:cs="Segoe UI"/>
        </w:rPr>
        <w:t xml:space="preserve">, S. (2020). Interpretability in healthcare: A comparative study of local machine learning interpretability techniques. </w:t>
      </w:r>
      <w:r w:rsidRPr="008F2B8B">
        <w:rPr>
          <w:rFonts w:ascii="Segoe UI" w:hAnsi="Segoe UI" w:cs="Segoe UI"/>
          <w:i/>
        </w:rPr>
        <w:t>Computational Intelligence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37</w:t>
      </w:r>
      <w:r w:rsidRPr="008F2B8B">
        <w:rPr>
          <w:rFonts w:ascii="Segoe UI" w:hAnsi="Segoe UI" w:cs="Segoe UI"/>
        </w:rPr>
        <w:t xml:space="preserve">(4), 1633–1650. https://doi.org/10.1111/coin.12410 </w:t>
      </w:r>
    </w:p>
    <w:p w14:paraId="39AC994D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Evans, B. P., </w:t>
      </w:r>
      <w:proofErr w:type="spellStart"/>
      <w:r w:rsidRPr="008F2B8B">
        <w:rPr>
          <w:rFonts w:ascii="Segoe UI" w:hAnsi="Segoe UI" w:cs="Segoe UI"/>
        </w:rPr>
        <w:t>Xue</w:t>
      </w:r>
      <w:proofErr w:type="spellEnd"/>
      <w:r w:rsidRPr="008F2B8B">
        <w:rPr>
          <w:rFonts w:ascii="Segoe UI" w:hAnsi="Segoe UI" w:cs="Segoe UI"/>
        </w:rPr>
        <w:t xml:space="preserve">, B., &amp; Zhang, M. (2019). What's inside the </w:t>
      </w:r>
      <w:proofErr w:type="gramStart"/>
      <w:r w:rsidRPr="008F2B8B">
        <w:rPr>
          <w:rFonts w:ascii="Segoe UI" w:hAnsi="Segoe UI" w:cs="Segoe UI"/>
        </w:rPr>
        <w:t>black-box</w:t>
      </w:r>
      <w:proofErr w:type="gramEnd"/>
      <w:r w:rsidRPr="008F2B8B">
        <w:rPr>
          <w:rFonts w:ascii="Segoe UI" w:hAnsi="Segoe UI" w:cs="Segoe UI"/>
        </w:rPr>
        <w:t xml:space="preserve">? </w:t>
      </w:r>
      <w:r w:rsidRPr="008F2B8B">
        <w:rPr>
          <w:rFonts w:ascii="Segoe UI" w:hAnsi="Segoe UI" w:cs="Segoe UI"/>
          <w:i/>
        </w:rPr>
        <w:t>Proceedings of the Genetic and Evolutionary Computation Conference</w:t>
      </w:r>
      <w:r w:rsidRPr="008F2B8B">
        <w:rPr>
          <w:rFonts w:ascii="Segoe UI" w:hAnsi="Segoe UI" w:cs="Segoe UI"/>
        </w:rPr>
        <w:t xml:space="preserve">. https://doi.org/10.1145/3321707.3321726 </w:t>
      </w:r>
    </w:p>
    <w:p w14:paraId="2D81F777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Guidotti, R., </w:t>
      </w:r>
      <w:proofErr w:type="spellStart"/>
      <w:r w:rsidRPr="008F2B8B">
        <w:rPr>
          <w:rFonts w:ascii="Segoe UI" w:hAnsi="Segoe UI" w:cs="Segoe UI"/>
        </w:rPr>
        <w:t>Monreale</w:t>
      </w:r>
      <w:proofErr w:type="spellEnd"/>
      <w:r w:rsidRPr="008F2B8B">
        <w:rPr>
          <w:rFonts w:ascii="Segoe UI" w:hAnsi="Segoe UI" w:cs="Segoe UI"/>
        </w:rPr>
        <w:t xml:space="preserve">, A., Giannotti, F., </w:t>
      </w:r>
      <w:proofErr w:type="spellStart"/>
      <w:r w:rsidRPr="008F2B8B">
        <w:rPr>
          <w:rFonts w:ascii="Segoe UI" w:hAnsi="Segoe UI" w:cs="Segoe UI"/>
        </w:rPr>
        <w:t>Pedreschi</w:t>
      </w:r>
      <w:proofErr w:type="spellEnd"/>
      <w:r w:rsidRPr="008F2B8B">
        <w:rPr>
          <w:rFonts w:ascii="Segoe UI" w:hAnsi="Segoe UI" w:cs="Segoe UI"/>
        </w:rPr>
        <w:t xml:space="preserve">, D., Ruggieri, S., &amp; </w:t>
      </w:r>
      <w:proofErr w:type="spellStart"/>
      <w:r w:rsidRPr="008F2B8B">
        <w:rPr>
          <w:rFonts w:ascii="Segoe UI" w:hAnsi="Segoe UI" w:cs="Segoe UI"/>
        </w:rPr>
        <w:t>Turini</w:t>
      </w:r>
      <w:proofErr w:type="spellEnd"/>
      <w:r w:rsidRPr="008F2B8B">
        <w:rPr>
          <w:rFonts w:ascii="Segoe UI" w:hAnsi="Segoe UI" w:cs="Segoe UI"/>
        </w:rPr>
        <w:t xml:space="preserve">, F. (2019). Factual and counterfactual explanations for black box decision making. </w:t>
      </w:r>
      <w:r w:rsidRPr="008F2B8B">
        <w:rPr>
          <w:rFonts w:ascii="Segoe UI" w:hAnsi="Segoe UI" w:cs="Segoe UI"/>
          <w:i/>
        </w:rPr>
        <w:t>IEEE Intelligent Systems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34</w:t>
      </w:r>
      <w:r w:rsidRPr="008F2B8B">
        <w:rPr>
          <w:rFonts w:ascii="Segoe UI" w:hAnsi="Segoe UI" w:cs="Segoe UI"/>
        </w:rPr>
        <w:t xml:space="preserve">(6), 14–23. https://doi.org/10.1109/mis.2019.2957223 </w:t>
      </w:r>
    </w:p>
    <w:p w14:paraId="6DFF578F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Hanafy, M., &amp; Ming, R. (2022). Classification of the insureds using Integrated Machine Learning Algorithms: A comparative study. </w:t>
      </w:r>
      <w:r w:rsidRPr="008F2B8B">
        <w:rPr>
          <w:rFonts w:ascii="Segoe UI" w:hAnsi="Segoe UI" w:cs="Segoe UI"/>
          <w:i/>
        </w:rPr>
        <w:t>Applied Artificial Intelligence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36</w:t>
      </w:r>
      <w:r w:rsidRPr="008F2B8B">
        <w:rPr>
          <w:rFonts w:ascii="Segoe UI" w:hAnsi="Segoe UI" w:cs="Segoe UI"/>
        </w:rPr>
        <w:t xml:space="preserve">(1). https://doi.org/10.1080/08839514.2021.2020489 </w:t>
      </w:r>
    </w:p>
    <w:p w14:paraId="77CF0627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Honegger, M. (2018, August 15). </w:t>
      </w:r>
      <w:r w:rsidRPr="008F2B8B">
        <w:rPr>
          <w:rFonts w:ascii="Segoe UI" w:hAnsi="Segoe UI" w:cs="Segoe UI"/>
          <w:i/>
        </w:rPr>
        <w:t>Shedding light on Black Box Machine Learning Algorithms: Development of an axiomatic framework to assess the quality of methods that explain individual predictions</w:t>
      </w:r>
      <w:r w:rsidRPr="008F2B8B">
        <w:rPr>
          <w:rFonts w:ascii="Segoe UI" w:hAnsi="Segoe UI" w:cs="Segoe UI"/>
        </w:rPr>
        <w:t xml:space="preserve">. arXiv.org. Retrieved December 4, 2022, from https://arxiv.org/abs/1808.05054v1 </w:t>
      </w:r>
    </w:p>
    <w:p w14:paraId="5C2BF416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Ignatiev, A. (2020). Towards trustable explainable ai. </w:t>
      </w:r>
      <w:r w:rsidRPr="008F2B8B">
        <w:rPr>
          <w:rFonts w:ascii="Segoe UI" w:hAnsi="Segoe UI" w:cs="Segoe UI"/>
          <w:i/>
        </w:rPr>
        <w:t>Proceedings of the Twenty-Ninth International Joint Conference on Artificial Intelligence</w:t>
      </w:r>
      <w:r w:rsidRPr="008F2B8B">
        <w:rPr>
          <w:rFonts w:ascii="Segoe UI" w:hAnsi="Segoe UI" w:cs="Segoe UI"/>
        </w:rPr>
        <w:t xml:space="preserve">, 5154–5158. https://doi.org/10.24963/ijcai.2020/726 </w:t>
      </w:r>
    </w:p>
    <w:p w14:paraId="1D3FDBD1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Jesus, S., </w:t>
      </w:r>
      <w:proofErr w:type="spellStart"/>
      <w:r w:rsidRPr="008F2B8B">
        <w:rPr>
          <w:rFonts w:ascii="Segoe UI" w:hAnsi="Segoe UI" w:cs="Segoe UI"/>
        </w:rPr>
        <w:t>Belém</w:t>
      </w:r>
      <w:proofErr w:type="spellEnd"/>
      <w:r w:rsidRPr="008F2B8B">
        <w:rPr>
          <w:rFonts w:ascii="Segoe UI" w:hAnsi="Segoe UI" w:cs="Segoe UI"/>
        </w:rPr>
        <w:t xml:space="preserve">, C., </w:t>
      </w:r>
      <w:proofErr w:type="spellStart"/>
      <w:r w:rsidRPr="008F2B8B">
        <w:rPr>
          <w:rFonts w:ascii="Segoe UI" w:hAnsi="Segoe UI" w:cs="Segoe UI"/>
        </w:rPr>
        <w:t>Balayan</w:t>
      </w:r>
      <w:proofErr w:type="spellEnd"/>
      <w:r w:rsidRPr="008F2B8B">
        <w:rPr>
          <w:rFonts w:ascii="Segoe UI" w:hAnsi="Segoe UI" w:cs="Segoe UI"/>
        </w:rPr>
        <w:t xml:space="preserve">, V., Bento, J., </w:t>
      </w:r>
      <w:proofErr w:type="spellStart"/>
      <w:r w:rsidRPr="008F2B8B">
        <w:rPr>
          <w:rFonts w:ascii="Segoe UI" w:hAnsi="Segoe UI" w:cs="Segoe UI"/>
        </w:rPr>
        <w:t>Saleiro</w:t>
      </w:r>
      <w:proofErr w:type="spellEnd"/>
      <w:r w:rsidRPr="008F2B8B">
        <w:rPr>
          <w:rFonts w:ascii="Segoe UI" w:hAnsi="Segoe UI" w:cs="Segoe UI"/>
        </w:rPr>
        <w:t xml:space="preserve">, P., Bizarro, P., &amp; Gama, J. (2021). How can I choose an explainer? </w:t>
      </w:r>
      <w:r w:rsidRPr="008F2B8B">
        <w:rPr>
          <w:rFonts w:ascii="Segoe UI" w:hAnsi="Segoe UI" w:cs="Segoe UI"/>
          <w:i/>
        </w:rPr>
        <w:t>Proceedings of the 2021 ACM Conference on Fairness, Accountability, and Transparency</w:t>
      </w:r>
      <w:r w:rsidRPr="008F2B8B">
        <w:rPr>
          <w:rFonts w:ascii="Segoe UI" w:hAnsi="Segoe UI" w:cs="Segoe UI"/>
        </w:rPr>
        <w:t xml:space="preserve">. https://doi.org/10.1145/3442188.3445941 </w:t>
      </w:r>
    </w:p>
    <w:p w14:paraId="7C09F460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Kaur, H., Nori, H., Jenkins, S., Caruana, R., Wallach, H., &amp; Wortman Vaughan, J. (2020). Interpreting interpretability: Understanding data scientists' use of interpretability tools for machine learning. </w:t>
      </w:r>
      <w:r w:rsidRPr="008F2B8B">
        <w:rPr>
          <w:rFonts w:ascii="Segoe UI" w:hAnsi="Segoe UI" w:cs="Segoe UI"/>
          <w:i/>
        </w:rPr>
        <w:t>Proceedings of the 2020 CHI Conference on Human Factors in Computing Systems</w:t>
      </w:r>
      <w:r w:rsidRPr="008F2B8B">
        <w:rPr>
          <w:rFonts w:ascii="Segoe UI" w:hAnsi="Segoe UI" w:cs="Segoe UI"/>
        </w:rPr>
        <w:t xml:space="preserve">, 1–14. https://doi.org/10.1145/3313831.3376219 </w:t>
      </w:r>
    </w:p>
    <w:p w14:paraId="24F1140B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proofErr w:type="spellStart"/>
      <w:r w:rsidRPr="008F2B8B">
        <w:rPr>
          <w:rFonts w:ascii="Segoe UI" w:hAnsi="Segoe UI" w:cs="Segoe UI"/>
        </w:rPr>
        <w:t>Lakkaraju</w:t>
      </w:r>
      <w:proofErr w:type="spellEnd"/>
      <w:r w:rsidRPr="008F2B8B">
        <w:rPr>
          <w:rFonts w:ascii="Segoe UI" w:hAnsi="Segoe UI" w:cs="Segoe UI"/>
        </w:rPr>
        <w:t xml:space="preserve">, H., Bach, S. H., &amp; </w:t>
      </w:r>
      <w:proofErr w:type="spellStart"/>
      <w:r w:rsidRPr="008F2B8B">
        <w:rPr>
          <w:rFonts w:ascii="Segoe UI" w:hAnsi="Segoe UI" w:cs="Segoe UI"/>
        </w:rPr>
        <w:t>Leskovec</w:t>
      </w:r>
      <w:proofErr w:type="spellEnd"/>
      <w:r w:rsidRPr="008F2B8B">
        <w:rPr>
          <w:rFonts w:ascii="Segoe UI" w:hAnsi="Segoe UI" w:cs="Segoe UI"/>
        </w:rPr>
        <w:t xml:space="preserve">, J. (2016). Interpretable decision sets. </w:t>
      </w:r>
      <w:r w:rsidRPr="008F2B8B">
        <w:rPr>
          <w:rFonts w:ascii="Segoe UI" w:hAnsi="Segoe UI" w:cs="Segoe UI"/>
          <w:i/>
        </w:rPr>
        <w:t>Proceedings of the 22nd ACM SIGKDD International Conference on Knowledge Discovery and Data Mining</w:t>
      </w:r>
      <w:r w:rsidRPr="008F2B8B">
        <w:rPr>
          <w:rFonts w:ascii="Segoe UI" w:hAnsi="Segoe UI" w:cs="Segoe UI"/>
        </w:rPr>
        <w:t xml:space="preserve">, 1675–1684. https://doi.org/10.1145/2939672.2939874 </w:t>
      </w:r>
    </w:p>
    <w:p w14:paraId="4F9AA590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Lundberg, S. M., &amp; Lee, S.-I. (2017). A Unified Approach to Interpreting Model Predictions. In </w:t>
      </w:r>
      <w:r w:rsidRPr="008F2B8B">
        <w:rPr>
          <w:rFonts w:ascii="Segoe UI" w:hAnsi="Segoe UI" w:cs="Segoe UI"/>
          <w:i/>
        </w:rPr>
        <w:t>Advances in Neural Information Processing Systems 30 (NIPS 2017)</w:t>
      </w:r>
      <w:r w:rsidRPr="008F2B8B">
        <w:rPr>
          <w:rFonts w:ascii="Segoe UI" w:hAnsi="Segoe UI" w:cs="Segoe UI"/>
        </w:rPr>
        <w:t xml:space="preserve"> (Vol. 30). essay, </w:t>
      </w:r>
      <w:proofErr w:type="spellStart"/>
      <w:r w:rsidRPr="008F2B8B">
        <w:rPr>
          <w:rFonts w:ascii="Segoe UI" w:hAnsi="Segoe UI" w:cs="Segoe UI"/>
        </w:rPr>
        <w:t>NeurIPS</w:t>
      </w:r>
      <w:proofErr w:type="spellEnd"/>
      <w:r w:rsidRPr="008F2B8B">
        <w:rPr>
          <w:rFonts w:ascii="Segoe UI" w:hAnsi="Segoe UI" w:cs="Segoe UI"/>
        </w:rPr>
        <w:t xml:space="preserve"> Proceedings. </w:t>
      </w:r>
    </w:p>
    <w:p w14:paraId="7ACE6EA9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proofErr w:type="spellStart"/>
      <w:r w:rsidRPr="008F2B8B">
        <w:rPr>
          <w:rFonts w:ascii="Segoe UI" w:hAnsi="Segoe UI" w:cs="Segoe UI"/>
        </w:rPr>
        <w:t>Marcilio</w:t>
      </w:r>
      <w:proofErr w:type="spellEnd"/>
      <w:r w:rsidRPr="008F2B8B">
        <w:rPr>
          <w:rFonts w:ascii="Segoe UI" w:hAnsi="Segoe UI" w:cs="Segoe UI"/>
        </w:rPr>
        <w:t xml:space="preserve">, W. E., &amp; </w:t>
      </w:r>
      <w:proofErr w:type="spellStart"/>
      <w:r w:rsidRPr="008F2B8B">
        <w:rPr>
          <w:rFonts w:ascii="Segoe UI" w:hAnsi="Segoe UI" w:cs="Segoe UI"/>
        </w:rPr>
        <w:t>Eler</w:t>
      </w:r>
      <w:proofErr w:type="spellEnd"/>
      <w:r w:rsidRPr="008F2B8B">
        <w:rPr>
          <w:rFonts w:ascii="Segoe UI" w:hAnsi="Segoe UI" w:cs="Segoe UI"/>
        </w:rPr>
        <w:t xml:space="preserve">, D. M. (2020). From explanations to feature selection: Assessing </w:t>
      </w:r>
      <w:proofErr w:type="spellStart"/>
      <w:r w:rsidRPr="008F2B8B">
        <w:rPr>
          <w:rFonts w:ascii="Segoe UI" w:hAnsi="Segoe UI" w:cs="Segoe UI"/>
        </w:rPr>
        <w:t>shap</w:t>
      </w:r>
      <w:proofErr w:type="spellEnd"/>
      <w:r w:rsidRPr="008F2B8B">
        <w:rPr>
          <w:rFonts w:ascii="Segoe UI" w:hAnsi="Segoe UI" w:cs="Segoe UI"/>
        </w:rPr>
        <w:t xml:space="preserve"> values as feature selection mechanism. </w:t>
      </w:r>
      <w:r w:rsidRPr="008F2B8B">
        <w:rPr>
          <w:rFonts w:ascii="Segoe UI" w:hAnsi="Segoe UI" w:cs="Segoe UI"/>
          <w:i/>
        </w:rPr>
        <w:t xml:space="preserve">2020 33rd SIBGRAPI Conference on Graphics, </w:t>
      </w:r>
      <w:proofErr w:type="gramStart"/>
      <w:r w:rsidRPr="008F2B8B">
        <w:rPr>
          <w:rFonts w:ascii="Segoe UI" w:hAnsi="Segoe UI" w:cs="Segoe UI"/>
          <w:i/>
        </w:rPr>
        <w:t>Patterns</w:t>
      </w:r>
      <w:proofErr w:type="gramEnd"/>
      <w:r w:rsidRPr="008F2B8B">
        <w:rPr>
          <w:rFonts w:ascii="Segoe UI" w:hAnsi="Segoe UI" w:cs="Segoe UI"/>
          <w:i/>
        </w:rPr>
        <w:t xml:space="preserve"> and Images (SIBGRAPI)</w:t>
      </w:r>
      <w:r w:rsidRPr="008F2B8B">
        <w:rPr>
          <w:rFonts w:ascii="Segoe UI" w:hAnsi="Segoe UI" w:cs="Segoe UI"/>
        </w:rPr>
        <w:t xml:space="preserve">, 340–347. https://doi.org/10.1109/sibgrapi51738.2020.00053 </w:t>
      </w:r>
    </w:p>
    <w:p w14:paraId="5C783211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proofErr w:type="spellStart"/>
      <w:r w:rsidRPr="008F2B8B">
        <w:rPr>
          <w:rFonts w:ascii="Segoe UI" w:hAnsi="Segoe UI" w:cs="Segoe UI"/>
        </w:rPr>
        <w:t>Nri</w:t>
      </w:r>
      <w:proofErr w:type="spellEnd"/>
      <w:r w:rsidRPr="008F2B8B">
        <w:rPr>
          <w:rFonts w:ascii="Segoe UI" w:hAnsi="Segoe UI" w:cs="Segoe UI"/>
        </w:rPr>
        <w:t xml:space="preserve">, H., Jenkins, S., Paul, K., &amp; Caruana, R. (2019). InterpretML: A unified framework for machine learning interpretability. </w:t>
      </w:r>
      <w:proofErr w:type="spellStart"/>
      <w:r w:rsidRPr="008F2B8B">
        <w:rPr>
          <w:rFonts w:ascii="Segoe UI" w:hAnsi="Segoe UI" w:cs="Segoe UI"/>
          <w:i/>
        </w:rPr>
        <w:t>ArXiv</w:t>
      </w:r>
      <w:proofErr w:type="spellEnd"/>
      <w:r w:rsidRPr="008F2B8B">
        <w:rPr>
          <w:rFonts w:ascii="Segoe UI" w:hAnsi="Segoe UI" w:cs="Segoe UI"/>
          <w:i/>
        </w:rPr>
        <w:t xml:space="preserve"> Preprint ArXiv:1909.09223</w:t>
      </w:r>
      <w:r w:rsidRPr="008F2B8B">
        <w:rPr>
          <w:rFonts w:ascii="Segoe UI" w:hAnsi="Segoe UI" w:cs="Segoe UI"/>
        </w:rPr>
        <w:t xml:space="preserve">. </w:t>
      </w:r>
    </w:p>
    <w:p w14:paraId="0A25ACF1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Priscilla, C. V., &amp; Prabha, D. P. (2020). Influence of optimizing </w:t>
      </w:r>
      <w:proofErr w:type="spellStart"/>
      <w:r w:rsidRPr="008F2B8B">
        <w:rPr>
          <w:rFonts w:ascii="Segoe UI" w:hAnsi="Segoe UI" w:cs="Segoe UI"/>
        </w:rPr>
        <w:t>xgboost</w:t>
      </w:r>
      <w:proofErr w:type="spellEnd"/>
      <w:r w:rsidRPr="008F2B8B">
        <w:rPr>
          <w:rFonts w:ascii="Segoe UI" w:hAnsi="Segoe UI" w:cs="Segoe UI"/>
        </w:rPr>
        <w:t xml:space="preserve"> to handle class imbalance in credit card fraud detection. </w:t>
      </w:r>
      <w:r w:rsidRPr="008F2B8B">
        <w:rPr>
          <w:rFonts w:ascii="Segoe UI" w:hAnsi="Segoe UI" w:cs="Segoe UI"/>
          <w:i/>
        </w:rPr>
        <w:t>2020 Third International Conference on Smart Systems and Inventive Technology (ICSSIT)</w:t>
      </w:r>
      <w:r w:rsidRPr="008F2B8B">
        <w:rPr>
          <w:rFonts w:ascii="Segoe UI" w:hAnsi="Segoe UI" w:cs="Segoe UI"/>
        </w:rPr>
        <w:t xml:space="preserve">, 1309–1315. https://doi.org/10.1109/icssit48917.2020.9214206 </w:t>
      </w:r>
    </w:p>
    <w:p w14:paraId="62684934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Psychoula, I., Gutmann, A., </w:t>
      </w:r>
      <w:proofErr w:type="spellStart"/>
      <w:r w:rsidRPr="008F2B8B">
        <w:rPr>
          <w:rFonts w:ascii="Segoe UI" w:hAnsi="Segoe UI" w:cs="Segoe UI"/>
        </w:rPr>
        <w:t>Mainali</w:t>
      </w:r>
      <w:proofErr w:type="spellEnd"/>
      <w:r w:rsidRPr="008F2B8B">
        <w:rPr>
          <w:rFonts w:ascii="Segoe UI" w:hAnsi="Segoe UI" w:cs="Segoe UI"/>
        </w:rPr>
        <w:t xml:space="preserve">, P., Lee, S. H., Dunphy, P., &amp; </w:t>
      </w:r>
      <w:proofErr w:type="spellStart"/>
      <w:r w:rsidRPr="008F2B8B">
        <w:rPr>
          <w:rFonts w:ascii="Segoe UI" w:hAnsi="Segoe UI" w:cs="Segoe UI"/>
        </w:rPr>
        <w:t>Petitcolas</w:t>
      </w:r>
      <w:proofErr w:type="spellEnd"/>
      <w:r w:rsidRPr="008F2B8B">
        <w:rPr>
          <w:rFonts w:ascii="Segoe UI" w:hAnsi="Segoe UI" w:cs="Segoe UI"/>
        </w:rPr>
        <w:t xml:space="preserve">, F. (2021). Explainable Machine Learning for Fraud Detection. </w:t>
      </w:r>
      <w:r w:rsidRPr="008F2B8B">
        <w:rPr>
          <w:rFonts w:ascii="Segoe UI" w:hAnsi="Segoe UI" w:cs="Segoe UI"/>
          <w:i/>
        </w:rPr>
        <w:t>Computer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54</w:t>
      </w:r>
      <w:r w:rsidRPr="008F2B8B">
        <w:rPr>
          <w:rFonts w:ascii="Segoe UI" w:hAnsi="Segoe UI" w:cs="Segoe UI"/>
        </w:rPr>
        <w:t xml:space="preserve">(10), 49–59. https://doi.org/10.1109/mc.2021.3081249 </w:t>
      </w:r>
    </w:p>
    <w:p w14:paraId="55CD3DCF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Ribeiro, M. T., Singh, S., &amp; </w:t>
      </w:r>
      <w:proofErr w:type="spellStart"/>
      <w:r w:rsidRPr="008F2B8B">
        <w:rPr>
          <w:rFonts w:ascii="Segoe UI" w:hAnsi="Segoe UI" w:cs="Segoe UI"/>
        </w:rPr>
        <w:t>Guestrin</w:t>
      </w:r>
      <w:proofErr w:type="spellEnd"/>
      <w:r w:rsidRPr="008F2B8B">
        <w:rPr>
          <w:rFonts w:ascii="Segoe UI" w:hAnsi="Segoe UI" w:cs="Segoe UI"/>
        </w:rPr>
        <w:t xml:space="preserve">, C. (2016). "why should I trust you?" Explaining the Predictions of Any Classifier. </w:t>
      </w:r>
      <w:r w:rsidRPr="008F2B8B">
        <w:rPr>
          <w:rFonts w:ascii="Segoe UI" w:hAnsi="Segoe UI" w:cs="Segoe UI"/>
          <w:i/>
        </w:rPr>
        <w:t>Proceedings of the 22nd ACM SIGKDD International Conference on Knowledge Discovery and Data Mining</w:t>
      </w:r>
      <w:r w:rsidRPr="008F2B8B">
        <w:rPr>
          <w:rFonts w:ascii="Segoe UI" w:hAnsi="Segoe UI" w:cs="Segoe UI"/>
        </w:rPr>
        <w:t xml:space="preserve">, 1135–1144. https://doi.org/10.1145/2939672.2939778 </w:t>
      </w:r>
    </w:p>
    <w:p w14:paraId="3DC919F2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Ribeiro, M. T., Singh, S., &amp; </w:t>
      </w:r>
      <w:proofErr w:type="spellStart"/>
      <w:r w:rsidRPr="008F2B8B">
        <w:rPr>
          <w:rFonts w:ascii="Segoe UI" w:hAnsi="Segoe UI" w:cs="Segoe UI"/>
        </w:rPr>
        <w:t>Guestrin</w:t>
      </w:r>
      <w:proofErr w:type="spellEnd"/>
      <w:r w:rsidRPr="008F2B8B">
        <w:rPr>
          <w:rFonts w:ascii="Segoe UI" w:hAnsi="Segoe UI" w:cs="Segoe UI"/>
        </w:rPr>
        <w:t xml:space="preserve">, C. (2018). Anchors: High-precision model-agnostic explanations. </w:t>
      </w:r>
      <w:r w:rsidRPr="008F2B8B">
        <w:rPr>
          <w:rFonts w:ascii="Segoe UI" w:hAnsi="Segoe UI" w:cs="Segoe UI"/>
          <w:i/>
        </w:rPr>
        <w:t>Proceedings of the AAAI Conference on Artificial Intelligence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32</w:t>
      </w:r>
      <w:r w:rsidRPr="008F2B8B">
        <w:rPr>
          <w:rFonts w:ascii="Segoe UI" w:hAnsi="Segoe UI" w:cs="Segoe UI"/>
        </w:rPr>
        <w:t xml:space="preserve">(1). https://doi.org/10.1609/aaai.v32i1.11491 </w:t>
      </w:r>
    </w:p>
    <w:p w14:paraId="66F53A65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Schlegel, U., </w:t>
      </w:r>
      <w:proofErr w:type="spellStart"/>
      <w:r w:rsidRPr="008F2B8B">
        <w:rPr>
          <w:rFonts w:ascii="Segoe UI" w:hAnsi="Segoe UI" w:cs="Segoe UI"/>
        </w:rPr>
        <w:t>Arnout</w:t>
      </w:r>
      <w:proofErr w:type="spellEnd"/>
      <w:r w:rsidRPr="008F2B8B">
        <w:rPr>
          <w:rFonts w:ascii="Segoe UI" w:hAnsi="Segoe UI" w:cs="Segoe UI"/>
        </w:rPr>
        <w:t>, H., El-</w:t>
      </w:r>
      <w:proofErr w:type="spellStart"/>
      <w:r w:rsidRPr="008F2B8B">
        <w:rPr>
          <w:rFonts w:ascii="Segoe UI" w:hAnsi="Segoe UI" w:cs="Segoe UI"/>
        </w:rPr>
        <w:t>Assady</w:t>
      </w:r>
      <w:proofErr w:type="spellEnd"/>
      <w:r w:rsidRPr="008F2B8B">
        <w:rPr>
          <w:rFonts w:ascii="Segoe UI" w:hAnsi="Segoe UI" w:cs="Segoe UI"/>
        </w:rPr>
        <w:t xml:space="preserve">, M., </w:t>
      </w:r>
      <w:proofErr w:type="spellStart"/>
      <w:r w:rsidRPr="008F2B8B">
        <w:rPr>
          <w:rFonts w:ascii="Segoe UI" w:hAnsi="Segoe UI" w:cs="Segoe UI"/>
        </w:rPr>
        <w:t>Oelke</w:t>
      </w:r>
      <w:proofErr w:type="spellEnd"/>
      <w:r w:rsidRPr="008F2B8B">
        <w:rPr>
          <w:rFonts w:ascii="Segoe UI" w:hAnsi="Segoe UI" w:cs="Segoe UI"/>
        </w:rPr>
        <w:t xml:space="preserve">, D., &amp; </w:t>
      </w:r>
      <w:proofErr w:type="spellStart"/>
      <w:r w:rsidRPr="008F2B8B">
        <w:rPr>
          <w:rFonts w:ascii="Segoe UI" w:hAnsi="Segoe UI" w:cs="Segoe UI"/>
        </w:rPr>
        <w:t>Keim</w:t>
      </w:r>
      <w:proofErr w:type="spellEnd"/>
      <w:r w:rsidRPr="008F2B8B">
        <w:rPr>
          <w:rFonts w:ascii="Segoe UI" w:hAnsi="Segoe UI" w:cs="Segoe UI"/>
        </w:rPr>
        <w:t xml:space="preserve">, D. A. (2019). Towards a rigorous evaluation of XAI methods on time series. </w:t>
      </w:r>
      <w:r w:rsidRPr="008F2B8B">
        <w:rPr>
          <w:rFonts w:ascii="Segoe UI" w:hAnsi="Segoe UI" w:cs="Segoe UI"/>
          <w:i/>
        </w:rPr>
        <w:t>2019 IEEE/CVF International Conference on Computer Vision Workshop (ICCVW)</w:t>
      </w:r>
      <w:r w:rsidRPr="008F2B8B">
        <w:rPr>
          <w:rFonts w:ascii="Segoe UI" w:hAnsi="Segoe UI" w:cs="Segoe UI"/>
        </w:rPr>
        <w:t xml:space="preserve">. https://doi.org/10.1109/iccvw.2019.00516 </w:t>
      </w:r>
    </w:p>
    <w:p w14:paraId="68CE1A97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Sharma, A., &amp; Bathla, N. (2020). </w:t>
      </w:r>
      <w:r w:rsidRPr="008F2B8B">
        <w:rPr>
          <w:rFonts w:ascii="Segoe UI" w:hAnsi="Segoe UI" w:cs="Segoe UI"/>
          <w:i/>
        </w:rPr>
        <w:t>Review on Credit Card Fraud Detection and Classification by Machine Learning and Data Mining Approaches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6</w:t>
      </w:r>
      <w:r w:rsidRPr="008F2B8B">
        <w:rPr>
          <w:rFonts w:ascii="Segoe UI" w:hAnsi="Segoe UI" w:cs="Segoe UI"/>
        </w:rPr>
        <w:t xml:space="preserve">(4), 687–692. Retrieved from https://www.semanticscholar.org/paper/Review-on-credit-card-fraud-detection-and-by-and-Sharma-Bathla/b6c839cadb4c6281a934a8788fec93d5482e6af4. </w:t>
      </w:r>
    </w:p>
    <w:p w14:paraId="45DF1442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Sharma, P., &amp; Priyanka, S. (2020). Credit card fraud detection using Deep Learning based on neural network and auto encoder. </w:t>
      </w:r>
      <w:r w:rsidRPr="008F2B8B">
        <w:rPr>
          <w:rFonts w:ascii="Segoe UI" w:hAnsi="Segoe UI" w:cs="Segoe UI"/>
          <w:i/>
        </w:rPr>
        <w:t>International Journal of Engineering and Advanced Technology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9</w:t>
      </w:r>
      <w:r w:rsidRPr="008F2B8B">
        <w:rPr>
          <w:rFonts w:ascii="Segoe UI" w:hAnsi="Segoe UI" w:cs="Segoe UI"/>
        </w:rPr>
        <w:t xml:space="preserve">(5), 1140–1143. https://doi.org/10.35940/ijeat.e9934.069520 </w:t>
      </w:r>
    </w:p>
    <w:p w14:paraId="4A2F172E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Sinanc, D., </w:t>
      </w:r>
      <w:proofErr w:type="spellStart"/>
      <w:r w:rsidRPr="008F2B8B">
        <w:rPr>
          <w:rFonts w:ascii="Segoe UI" w:hAnsi="Segoe UI" w:cs="Segoe UI"/>
        </w:rPr>
        <w:t>Demirezen</w:t>
      </w:r>
      <w:proofErr w:type="spellEnd"/>
      <w:r w:rsidRPr="008F2B8B">
        <w:rPr>
          <w:rFonts w:ascii="Segoe UI" w:hAnsi="Segoe UI" w:cs="Segoe UI"/>
        </w:rPr>
        <w:t xml:space="preserve">, U., &amp; </w:t>
      </w:r>
      <w:proofErr w:type="spellStart"/>
      <w:r w:rsidRPr="008F2B8B">
        <w:rPr>
          <w:rFonts w:ascii="Segoe UI" w:hAnsi="Segoe UI" w:cs="Segoe UI"/>
        </w:rPr>
        <w:t>Sağıroğlu</w:t>
      </w:r>
      <w:proofErr w:type="spellEnd"/>
      <w:r w:rsidRPr="008F2B8B">
        <w:rPr>
          <w:rFonts w:ascii="Segoe UI" w:hAnsi="Segoe UI" w:cs="Segoe UI"/>
        </w:rPr>
        <w:t xml:space="preserve">, Ş. (2021). Explainable Credit Card Fraud Detection with Image Conversion. </w:t>
      </w:r>
      <w:r w:rsidRPr="008F2B8B">
        <w:rPr>
          <w:rFonts w:ascii="Segoe UI" w:hAnsi="Segoe UI" w:cs="Segoe UI"/>
          <w:i/>
        </w:rPr>
        <w:t>ADCAIJ: Advances in Distributed Computing and Artificial Intelligence Journal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10</w:t>
      </w:r>
      <w:r w:rsidRPr="008F2B8B">
        <w:rPr>
          <w:rFonts w:ascii="Segoe UI" w:hAnsi="Segoe UI" w:cs="Segoe UI"/>
        </w:rPr>
        <w:t>(1), 63–76. https://doi.org/10.14201/adcaij20211016376 A new explainable artificial intelligence approach is ... presented. In this way, feature relationships that have a dominant effect on fraud detection are revealed.</w:t>
      </w:r>
    </w:p>
    <w:p w14:paraId="0B992D69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Vilone, G., &amp; Longo, L. (2021). A quantitative evaluation of global, rule-based explanations of Post-Hoc, model agnostic methods. </w:t>
      </w:r>
      <w:r w:rsidRPr="008F2B8B">
        <w:rPr>
          <w:rFonts w:ascii="Segoe UI" w:hAnsi="Segoe UI" w:cs="Segoe UI"/>
          <w:i/>
        </w:rPr>
        <w:t>Frontiers in Artificial Intelligence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4</w:t>
      </w:r>
      <w:r w:rsidRPr="008F2B8B">
        <w:rPr>
          <w:rFonts w:ascii="Segoe UI" w:hAnsi="Segoe UI" w:cs="Segoe UI"/>
        </w:rPr>
        <w:t xml:space="preserve">. https://doi.org/10.3389/frai.2021.717899 </w:t>
      </w:r>
    </w:p>
    <w:p w14:paraId="0E6FC5A0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Vilone, G., &amp; Longo, L. (2021). Classification of explainable artificial intelligence methods through their output formats. </w:t>
      </w:r>
      <w:r w:rsidRPr="008F2B8B">
        <w:rPr>
          <w:rFonts w:ascii="Segoe UI" w:hAnsi="Segoe UI" w:cs="Segoe UI"/>
          <w:i/>
        </w:rPr>
        <w:t>Machine Learning and Knowledge Extraction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3</w:t>
      </w:r>
      <w:r w:rsidRPr="008F2B8B">
        <w:rPr>
          <w:rFonts w:ascii="Segoe UI" w:hAnsi="Segoe UI" w:cs="Segoe UI"/>
        </w:rPr>
        <w:t xml:space="preserve">(3), 615–661. https://doi.org/10.3390/make3030032 </w:t>
      </w:r>
    </w:p>
    <w:p w14:paraId="70FD529B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Vilone, G., &amp; Longo, L. (2021). Notions of explainability and evaluation approaches for Explainable Artificial Intelligence. </w:t>
      </w:r>
      <w:r w:rsidRPr="008F2B8B">
        <w:rPr>
          <w:rFonts w:ascii="Segoe UI" w:hAnsi="Segoe UI" w:cs="Segoe UI"/>
          <w:i/>
        </w:rPr>
        <w:t>Information Fusion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76</w:t>
      </w:r>
      <w:r w:rsidRPr="008F2B8B">
        <w:rPr>
          <w:rFonts w:ascii="Segoe UI" w:hAnsi="Segoe UI" w:cs="Segoe UI"/>
        </w:rPr>
        <w:t xml:space="preserve">, 89–106. https://doi.org/10.1016/j.inffus.2021.05.009 </w:t>
      </w:r>
    </w:p>
    <w:p w14:paraId="15D1A76E" w14:textId="1420F590" w:rsidR="008C43A5" w:rsidRDefault="00785E78" w:rsidP="00DD3B49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4D4264BB" w14:textId="77777777" w:rsidR="008C43A5" w:rsidRDefault="008C43A5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hd w:val="clear" w:color="auto" w:fill="FFFFFF"/>
        </w:rPr>
        <w:br w:type="page"/>
      </w:r>
    </w:p>
    <w:p w14:paraId="5EC43BED" w14:textId="2710DEDC" w:rsidR="00436FEA" w:rsidRDefault="00785E78" w:rsidP="00DD3B49">
      <w:r w:rsidRPr="0001601A">
        <w:rPr>
          <w:rFonts w:ascii="Segoe UI" w:hAnsi="Segoe UI" w:cs="Segoe UI"/>
          <w:b/>
          <w:bCs/>
          <w:color w:val="242424"/>
          <w:shd w:val="clear" w:color="auto" w:fill="FFFFFF"/>
        </w:rPr>
        <w:t>Activities </w:t>
      </w: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196C55AB" w14:textId="0F5C1EB8" w:rsidR="00761D00" w:rsidRPr="0001601A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Following an AGILE software development mindset,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activities are broken into a series of ‘User Stories’.</w:t>
      </w:r>
    </w:p>
    <w:p w14:paraId="2A619B7F" w14:textId="3512AFB6" w:rsidR="00761D00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This reflects the intention that each activity task has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a clearly defined goal at the outset, and a measure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of success at the end.</w:t>
      </w:r>
    </w:p>
    <w:p w14:paraId="6A0E7F23" w14:textId="77777777" w:rsidR="0001601A" w:rsidRPr="0001601A" w:rsidRDefault="0001601A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992EAD7" w14:textId="133C84C2" w:rsidR="00761D00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Although preparation for this submission involved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a review of 45+ papers in the research field of XAI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further research into similar comparative experiments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for explainer methods will be necessary as a starting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activity. This initial period (User Story 1) will also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be used to set up an AWS SageMaker account and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run 3+ trial Python notebook exercises.</w:t>
      </w:r>
      <w:r w:rsidR="0001601A">
        <w:rPr>
          <w:rFonts w:ascii="Segoe UI" w:eastAsia="CMR10" w:hAnsi="Segoe UI" w:cs="Segoe UI"/>
        </w:rPr>
        <w:t xml:space="preserve"> </w:t>
      </w:r>
    </w:p>
    <w:p w14:paraId="132A753B" w14:textId="77777777" w:rsidR="0001601A" w:rsidRPr="0001601A" w:rsidRDefault="0001601A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0653CFB6" w14:textId="6FCA605D" w:rsidR="00761D00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Data Preparation takes place in week 3 (User Story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 xml:space="preserve">2) to reduce the feature set and balance the </w:t>
      </w:r>
      <w:r w:rsidRPr="0001601A">
        <w:rPr>
          <w:rFonts w:ascii="Segoe UI" w:eastAsia="CMTI10" w:hAnsi="Segoe UI" w:cs="Segoe UI"/>
        </w:rPr>
        <w:t>‘fraud’</w:t>
      </w:r>
      <w:r w:rsidR="00290475">
        <w:rPr>
          <w:rFonts w:ascii="Segoe UI" w:eastAsia="CMTI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 xml:space="preserve">and </w:t>
      </w:r>
      <w:r w:rsidRPr="0001601A">
        <w:rPr>
          <w:rFonts w:ascii="Segoe UI" w:eastAsia="CMTI10" w:hAnsi="Segoe UI" w:cs="Segoe UI"/>
        </w:rPr>
        <w:t xml:space="preserve">‘non-fraud’ </w:t>
      </w:r>
      <w:r w:rsidRPr="0001601A">
        <w:rPr>
          <w:rFonts w:ascii="Segoe UI" w:eastAsia="CMR10" w:hAnsi="Segoe UI" w:cs="Segoe UI"/>
        </w:rPr>
        <w:t>classes.</w:t>
      </w:r>
    </w:p>
    <w:p w14:paraId="146A1851" w14:textId="77777777" w:rsidR="0001601A" w:rsidRPr="0001601A" w:rsidRDefault="0001601A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75FD1AB" w14:textId="5C9246F1" w:rsidR="00761D00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Week 4 is the model building activity (User Story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3). One model will be built with a SageMaker ANN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algorithm, the other will be created using libraries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imported from the InterpretML GitHub repository.</w:t>
      </w:r>
    </w:p>
    <w:p w14:paraId="72B86A55" w14:textId="77777777" w:rsidR="00290475" w:rsidRPr="0001601A" w:rsidRDefault="00290475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79BF622E" w14:textId="133A492D" w:rsidR="00761D00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User Story 4 will focus on the most complex and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lengthy period of dissertation activity; producing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the output scores for SHAP, LIME, and ANCHORS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explainability methods.</w:t>
      </w:r>
    </w:p>
    <w:p w14:paraId="79DBB9E6" w14:textId="77777777" w:rsidR="0001601A" w:rsidRPr="0001601A" w:rsidRDefault="0001601A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5474FAF" w14:textId="6F6B4B6A" w:rsidR="00761D00" w:rsidRPr="0001601A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User Story 5 is an interim step to carry out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significance testing on the partial results gathered</w:t>
      </w:r>
    </w:p>
    <w:p w14:paraId="4D4906D7" w14:textId="77777777" w:rsidR="00290475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so far. This work leads onto User Story 6, which is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the creation of an interim report. This will allow for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supervisor feedback at a point when approximately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60% of the dissertation work should be complete.</w:t>
      </w:r>
      <w:r w:rsidR="00290475">
        <w:rPr>
          <w:rFonts w:ascii="Segoe UI" w:eastAsia="CMR10" w:hAnsi="Segoe UI" w:cs="Segoe UI"/>
        </w:rPr>
        <w:t xml:space="preserve"> </w:t>
      </w:r>
    </w:p>
    <w:p w14:paraId="406C0F76" w14:textId="77777777" w:rsidR="00290475" w:rsidRDefault="00290475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078D3661" w14:textId="31C7FC4B" w:rsidR="00761D00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 xml:space="preserve">The next experiment introduces the </w:t>
      </w:r>
      <w:r w:rsidRPr="0001601A">
        <w:rPr>
          <w:rFonts w:ascii="Segoe UI" w:eastAsia="CMTI10" w:hAnsi="Segoe UI" w:cs="Segoe UI"/>
        </w:rPr>
        <w:t>‘glass box’</w:t>
      </w:r>
      <w:r w:rsidR="0001601A">
        <w:rPr>
          <w:rFonts w:ascii="Segoe UI" w:eastAsia="CMTI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EBM model and explainers in User Story 7. Metrics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are updated and tests are re-run in User Story 8 to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validate if a statistical differences exist between the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interpretability methods.</w:t>
      </w:r>
    </w:p>
    <w:p w14:paraId="47EBF41F" w14:textId="77777777" w:rsidR="0001601A" w:rsidRPr="0001601A" w:rsidRDefault="0001601A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E16F3A1" w14:textId="43A1E7CE" w:rsidR="00761D00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Findings from the experiments are written into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the final document, along with whatever additional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updates are appropriate during User Story 9 to allow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submission of the finished paper.</w:t>
      </w:r>
    </w:p>
    <w:p w14:paraId="087084B9" w14:textId="5FA05BBC" w:rsidR="00CB42BE" w:rsidRDefault="00CB42BE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5EC33C9" w14:textId="0A6829A4" w:rsidR="00CB42BE" w:rsidRDefault="00CB42BE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>
        <w:rPr>
          <w:rFonts w:ascii="Segoe UI" w:eastAsia="CMR10" w:hAnsi="Segoe UI" w:cs="Segoe UI"/>
          <w:noProof/>
        </w:rPr>
        <w:drawing>
          <wp:inline distT="0" distB="0" distL="0" distR="0" wp14:anchorId="5912205D" wp14:editId="597ED840">
            <wp:extent cx="6024776" cy="7239000"/>
            <wp:effectExtent l="19050" t="19050" r="14605" b="1905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126" cy="72586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C0A3DE" w14:textId="77777777" w:rsidR="0001601A" w:rsidRPr="0001601A" w:rsidRDefault="0001601A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9C21434" w14:textId="00DCE339" w:rsidR="00761D00" w:rsidRPr="0001601A" w:rsidRDefault="00761D00" w:rsidP="0001601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CB42BE">
        <w:rPr>
          <w:rFonts w:ascii="Segoe UI" w:eastAsia="CMR10" w:hAnsi="Segoe UI" w:cs="Segoe UI"/>
          <w:b/>
          <w:bCs/>
        </w:rPr>
        <w:t>Figure 2</w:t>
      </w:r>
      <w:r w:rsidRPr="0001601A">
        <w:rPr>
          <w:rFonts w:ascii="Segoe UI" w:eastAsia="CMR10" w:hAnsi="Segoe UI" w:cs="Segoe UI"/>
        </w:rPr>
        <w:t xml:space="preserve"> shows the Gannt Chart with timescales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for the research activities in this dissertation.</w:t>
      </w:r>
    </w:p>
    <w:sectPr w:rsidR="00761D00" w:rsidRPr="00016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L-Bold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SanL-Regu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SanL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78"/>
    <w:rsid w:val="0001601A"/>
    <w:rsid w:val="00107C8B"/>
    <w:rsid w:val="00187504"/>
    <w:rsid w:val="00290475"/>
    <w:rsid w:val="003124EE"/>
    <w:rsid w:val="003A616E"/>
    <w:rsid w:val="003E57AE"/>
    <w:rsid w:val="004054B9"/>
    <w:rsid w:val="00436FEA"/>
    <w:rsid w:val="00761D00"/>
    <w:rsid w:val="00785E78"/>
    <w:rsid w:val="00893A8C"/>
    <w:rsid w:val="008C43A5"/>
    <w:rsid w:val="008F2B8B"/>
    <w:rsid w:val="009E3D7D"/>
    <w:rsid w:val="00A40AFC"/>
    <w:rsid w:val="00BD7B70"/>
    <w:rsid w:val="00C6376B"/>
    <w:rsid w:val="00CB42BE"/>
    <w:rsid w:val="00CB6FC8"/>
    <w:rsid w:val="00CE5569"/>
    <w:rsid w:val="00DA339B"/>
    <w:rsid w:val="00DD3B49"/>
    <w:rsid w:val="00E14C79"/>
    <w:rsid w:val="00E24F22"/>
    <w:rsid w:val="00E7512D"/>
    <w:rsid w:val="00EE39AB"/>
    <w:rsid w:val="00F5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230C"/>
  <w15:chartTrackingRefBased/>
  <w15:docId w15:val="{0349ACE4-A0B9-4EDC-AEBF-9AB9EA77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4645</Words>
  <Characters>26483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Finnegan</dc:creator>
  <cp:keywords/>
  <dc:description/>
  <cp:lastModifiedBy>Ciaran Finnegan</cp:lastModifiedBy>
  <cp:revision>4</cp:revision>
  <dcterms:created xsi:type="dcterms:W3CDTF">2023-01-06T21:39:00Z</dcterms:created>
  <dcterms:modified xsi:type="dcterms:W3CDTF">2023-01-06T21:47:00Z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2023-01-06T20:15:11Z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4bfc8473-b4f8-4a68-83c6-6b4fc5438261</vt:lpwstr>
  </property>
  <property fmtid="{D5CDD505-2E9C-101B-9397-08002B2CF9AE}" pid="7" name="MSIP_Label_defa4170-0d19-0005-0004-bc88714345d2_ActionId">
    <vt:lpwstr>5eaf0eda-657a-4ea1-a1eb-6b2e65724c01</vt:lpwstr>
  </property>
  <property fmtid="{D5CDD505-2E9C-101B-9397-08002B2CF9AE}" pid="8" name="MSIP_Label_defa4170-0d19-0005-0004-bc88714345d2_ContentBits">
    <vt:lpwstr>0</vt:lpwstr>
  </property>
</Properties>
</file>