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b94495943104f1f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>
        <w:spacing w:after="264"/>
      </w:pPr>
      <w:r>
        <w:rPr>
          <w:sz w:val="36"/>
          <w:szCs w:val="36"/>
          <w:rFonts w:ascii="Times New Roman" w:hAnsi="Times New Roman" w:cs="Times New Roman"/>
        </w:rPr>
        <w:t>References</w:t>
      </w:r>
    </w:p>
    <w:p>
      <w:pPr>
        <w:ind/>
        <w:spacing w:line="360" w:after="336"/>
      </w:pP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&amp;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(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)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k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i/>
          <w:sz w:val="24"/>
          <w:szCs w:val="24"/>
          <w:rFonts w:ascii="Times New Roman" w:hAnsi="Times New Roman" w:cs="Times New Roman"/>
        </w:rPr>
        <w:t>2020 IEEE International Conference On Systems, Man, And Cybernetics (SMC)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: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9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4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9</w:t>
      </w:r>
      <w:r>
        <w:rPr>
          <w:sz w:val="24"/>
          <w:szCs w:val="24"/>
          <w:rFonts w:ascii="Times New Roman" w:hAnsi="Times New Roman" w:cs="Times New Roman"/>
        </w:rPr>
        <w:t>7</w:t>
      </w:r>
      <w:r>
        <w:rPr>
          <w:sz w:val="24"/>
          <w:szCs w:val="24"/>
          <w:rFonts w:ascii="Times New Roman" w:hAnsi="Times New Roman" w:cs="Times New Roman"/>
        </w:rPr>
        <w:t>5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9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8</w:t>
      </w:r>
      <w:r>
        <w:rPr>
          <w:sz w:val="24"/>
          <w:szCs w:val="24"/>
          <w:rFonts w:ascii="Times New Roman" w:hAnsi="Times New Roman" w:cs="Times New Roman"/>
        </w:rPr>
        <w:t>3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3</w:t>
      </w:r>
      <w:r>
        <w:rPr>
          <w:sz w:val="24"/>
          <w:szCs w:val="24"/>
          <w:rFonts w:ascii="Times New Roman" w:hAnsi="Times New Roman" w:cs="Times New Roman"/>
        </w:rPr>
        <w:t>6</w:t>
      </w:r>
    </w:p>
    <w:p>
      <w:pPr>
        <w:ind/>
        <w:spacing w:line="360" w:after="336"/>
      </w:pP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y</w:t>
      </w:r>
      <w:r>
        <w:rPr>
          <w:sz w:val="24"/>
          <w:szCs w:val="24"/>
          <w:rFonts w:ascii="Times New Roman" w:hAnsi="Times New Roman" w:cs="Times New Roman"/>
        </w:rPr>
        <w:t>y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J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k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K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&amp;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J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(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)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: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v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y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i/>
          <w:sz w:val="24"/>
          <w:szCs w:val="24"/>
          <w:rFonts w:ascii="Times New Roman" w:hAnsi="Times New Roman" w:cs="Times New Roman"/>
        </w:rPr>
        <w:t>Decision Support Systems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i/>
          <w:sz w:val="24"/>
          <w:szCs w:val="24"/>
          <w:rFonts w:ascii="Times New Roman" w:hAnsi="Times New Roman" w:cs="Times New Roman"/>
        </w:rPr>
        <w:t>50</w:t>
      </w:r>
      <w:r>
        <w:rPr>
          <w:sz w:val="24"/>
          <w:szCs w:val="24"/>
          <w:rFonts w:ascii="Times New Roman" w:hAnsi="Times New Roman" w:cs="Times New Roman"/>
        </w:rPr>
        <w:t>(</w:t>
      </w:r>
      <w:r>
        <w:rPr>
          <w:sz w:val="24"/>
          <w:szCs w:val="24"/>
          <w:rFonts w:ascii="Times New Roman" w:hAnsi="Times New Roman" w:cs="Times New Roman"/>
        </w:rPr>
        <w:t>3</w:t>
      </w:r>
      <w:r>
        <w:rPr>
          <w:sz w:val="24"/>
          <w:szCs w:val="24"/>
          <w:rFonts w:ascii="Times New Roman" w:hAnsi="Times New Roman" w:cs="Times New Roman"/>
        </w:rPr>
        <w:t>)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6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6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3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: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6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j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8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8</w:t>
      </w:r>
    </w:p>
    <w:p>
      <w:pPr>
        <w:ind/>
        <w:spacing w:line="360" w:after="336"/>
      </w:pP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(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)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v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v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: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4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7</w:t>
      </w:r>
      <w:r>
        <w:rPr>
          <w:sz w:val="24"/>
          <w:szCs w:val="24"/>
          <w:rFonts w:ascii="Times New Roman" w:hAnsi="Times New Roman" w:cs="Times New Roman"/>
        </w:rPr>
        <w:t>7</w:t>
      </w:r>
      <w:r>
        <w:rPr>
          <w:sz w:val="24"/>
          <w:szCs w:val="24"/>
          <w:rFonts w:ascii="Times New Roman" w:hAnsi="Times New Roman" w:cs="Times New Roman"/>
        </w:rPr>
        <w:t>4</w:t>
      </w:r>
      <w:r>
        <w:rPr>
          <w:sz w:val="24"/>
          <w:szCs w:val="24"/>
          <w:rFonts w:ascii="Times New Roman" w:hAnsi="Times New Roman" w:cs="Times New Roman"/>
        </w:rPr>
        <w:t>7</w:t>
      </w:r>
      <w:r>
        <w:rPr>
          <w:sz w:val="24"/>
          <w:szCs w:val="24"/>
          <w:rFonts w:ascii="Times New Roman" w:hAnsi="Times New Roman" w:cs="Times New Roman"/>
        </w:rPr>
        <w:t>_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v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_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>_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_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_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_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n</w:t>
      </w:r>
    </w:p>
    <w:p>
      <w:pPr>
        <w:ind/>
        <w:spacing w:line="360" w:after="336"/>
      </w:pP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V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K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&amp;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(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9</w:t>
      </w:r>
      <w:r>
        <w:rPr>
          <w:sz w:val="24"/>
          <w:szCs w:val="24"/>
          <w:rFonts w:ascii="Times New Roman" w:hAnsi="Times New Roman" w:cs="Times New Roman"/>
        </w:rPr>
        <w:t>)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y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q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i/>
          <w:sz w:val="24"/>
          <w:szCs w:val="24"/>
          <w:rFonts w:ascii="Times New Roman" w:hAnsi="Times New Roman" w:cs="Times New Roman"/>
        </w:rPr>
        <w:t>2019 1St International Conference On Innovations In Information And Communication Technology (ICIICT)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i/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(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)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4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: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9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9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8</w:t>
      </w:r>
      <w:r>
        <w:rPr>
          <w:sz w:val="24"/>
          <w:szCs w:val="24"/>
          <w:rFonts w:ascii="Times New Roman" w:hAnsi="Times New Roman" w:cs="Times New Roman"/>
        </w:rPr>
        <w:t>7</w:t>
      </w:r>
      <w:r>
        <w:rPr>
          <w:sz w:val="24"/>
          <w:szCs w:val="24"/>
          <w:rFonts w:ascii="Times New Roman" w:hAnsi="Times New Roman" w:cs="Times New Roman"/>
        </w:rPr>
        <w:t>4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4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1</w:t>
      </w:r>
    </w:p>
    <w:p>
      <w:pPr>
        <w:ind/>
        <w:spacing w:line="360" w:after="336"/>
      </w:pP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z</w:t>
      </w:r>
      <w:r>
        <w:rPr>
          <w:sz w:val="24"/>
          <w:szCs w:val="24"/>
          <w:rFonts w:ascii="Times New Roman" w:hAnsi="Times New Roman" w:cs="Times New Roman"/>
        </w:rPr>
        <w:t>z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Y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&amp;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(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4</w:t>
      </w:r>
      <w:r>
        <w:rPr>
          <w:sz w:val="24"/>
          <w:szCs w:val="24"/>
          <w:rFonts w:ascii="Times New Roman" w:hAnsi="Times New Roman" w:cs="Times New Roman"/>
        </w:rPr>
        <w:t>)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v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i/>
          <w:sz w:val="24"/>
          <w:szCs w:val="24"/>
          <w:rFonts w:ascii="Times New Roman" w:hAnsi="Times New Roman" w:cs="Times New Roman"/>
        </w:rPr>
        <w:t>Expert Systems With Applications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i/>
          <w:sz w:val="24"/>
          <w:szCs w:val="24"/>
          <w:rFonts w:ascii="Times New Roman" w:hAnsi="Times New Roman" w:cs="Times New Roman"/>
        </w:rPr>
        <w:t>41</w:t>
      </w:r>
      <w:r>
        <w:rPr>
          <w:sz w:val="24"/>
          <w:szCs w:val="24"/>
          <w:rFonts w:ascii="Times New Roman" w:hAnsi="Times New Roman" w:cs="Times New Roman"/>
        </w:rPr>
        <w:t>(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)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4</w:t>
      </w:r>
      <w:r>
        <w:rPr>
          <w:sz w:val="24"/>
          <w:szCs w:val="24"/>
          <w:rFonts w:ascii="Times New Roman" w:hAnsi="Times New Roman" w:cs="Times New Roman"/>
        </w:rPr>
        <w:t>9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5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4</w:t>
      </w:r>
      <w:r>
        <w:rPr>
          <w:sz w:val="24"/>
          <w:szCs w:val="24"/>
          <w:rFonts w:ascii="Times New Roman" w:hAnsi="Times New Roman" w:cs="Times New Roman"/>
        </w:rPr>
        <w:t>9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8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: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6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j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4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6</w:t>
      </w:r>
    </w:p>
    <w:p>
      <w:pPr>
        <w:ind/>
        <w:spacing w:line="360" w:after="336"/>
      </w:pP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&amp;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(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7</w:t>
      </w:r>
      <w:r>
        <w:rPr>
          <w:sz w:val="24"/>
          <w:szCs w:val="24"/>
          <w:rFonts w:ascii="Times New Roman" w:hAnsi="Times New Roman" w:cs="Times New Roman"/>
        </w:rPr>
        <w:t>)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y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y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i/>
          <w:sz w:val="24"/>
          <w:szCs w:val="24"/>
          <w:rFonts w:ascii="Times New Roman" w:hAnsi="Times New Roman" w:cs="Times New Roman"/>
        </w:rPr>
        <w:t>Lecture Notes In Business Information Processing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6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: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7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9</w:t>
      </w:r>
      <w:r>
        <w:rPr>
          <w:sz w:val="24"/>
          <w:szCs w:val="24"/>
          <w:rFonts w:ascii="Times New Roman" w:hAnsi="Times New Roman" w:cs="Times New Roman"/>
        </w:rPr>
        <w:t>7</w:t>
      </w:r>
      <w:r>
        <w:rPr>
          <w:sz w:val="24"/>
          <w:szCs w:val="24"/>
          <w:rFonts w:ascii="Times New Roman" w:hAnsi="Times New Roman" w:cs="Times New Roman"/>
        </w:rPr>
        <w:t>8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3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3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9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5</w:t>
      </w:r>
      <w:r>
        <w:rPr>
          <w:sz w:val="24"/>
          <w:szCs w:val="24"/>
          <w:rFonts w:ascii="Times New Roman" w:hAnsi="Times New Roman" w:cs="Times New Roman"/>
        </w:rPr>
        <w:t>3</w:t>
      </w:r>
      <w:r>
        <w:rPr>
          <w:sz w:val="24"/>
          <w:szCs w:val="24"/>
          <w:rFonts w:ascii="Times New Roman" w:hAnsi="Times New Roman" w:cs="Times New Roman"/>
        </w:rPr>
        <w:t>6</w:t>
      </w:r>
      <w:r>
        <w:rPr>
          <w:sz w:val="24"/>
          <w:szCs w:val="24"/>
          <w:rFonts w:ascii="Times New Roman" w:hAnsi="Times New Roman" w:cs="Times New Roman"/>
        </w:rPr>
        <w:t>7</w:t>
      </w:r>
      <w:r>
        <w:rPr>
          <w:sz w:val="24"/>
          <w:szCs w:val="24"/>
          <w:rFonts w:ascii="Times New Roman" w:hAnsi="Times New Roman" w:cs="Times New Roman"/>
        </w:rPr>
        <w:t>6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7</w:t>
      </w:r>
      <w:r>
        <w:rPr>
          <w:sz w:val="24"/>
          <w:szCs w:val="24"/>
          <w:rFonts w:ascii="Times New Roman" w:hAnsi="Times New Roman" w:cs="Times New Roman"/>
        </w:rPr>
        <w:t>_</w:t>
      </w:r>
      <w:r>
        <w:rPr>
          <w:sz w:val="24"/>
          <w:szCs w:val="24"/>
          <w:rFonts w:ascii="Times New Roman" w:hAnsi="Times New Roman" w:cs="Times New Roman"/>
        </w:rPr>
        <w:t>9</w:t>
      </w:r>
    </w:p>
    <w:p>
      <w:pPr>
        <w:ind/>
        <w:spacing w:line="360" w:after="336"/>
      </w:pP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y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z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k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&amp;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(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)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v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5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: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4</w:t>
      </w:r>
      <w:r>
        <w:rPr>
          <w:sz w:val="24"/>
          <w:szCs w:val="24"/>
          <w:rFonts w:ascii="Times New Roman" w:hAnsi="Times New Roman" w:cs="Times New Roman"/>
        </w:rPr>
        <w:t>8</w:t>
      </w:r>
      <w:r>
        <w:rPr>
          <w:sz w:val="24"/>
          <w:szCs w:val="24"/>
          <w:rFonts w:ascii="Times New Roman" w:hAnsi="Times New Roman" w:cs="Times New Roman"/>
        </w:rPr>
        <w:t>5</w:t>
      </w:r>
      <w:r>
        <w:rPr>
          <w:sz w:val="24"/>
          <w:szCs w:val="24"/>
          <w:rFonts w:ascii="Times New Roman" w:hAnsi="Times New Roman" w:cs="Times New Roman"/>
        </w:rPr>
        <w:t>5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X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v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3</w:t>
      </w:r>
      <w:r>
        <w:rPr>
          <w:sz w:val="24"/>
          <w:szCs w:val="24"/>
          <w:rFonts w:ascii="Times New Roman" w:hAnsi="Times New Roman" w:cs="Times New Roman"/>
        </w:rPr>
        <w:t>7</w:t>
      </w:r>
      <w:r>
        <w:rPr>
          <w:sz w:val="24"/>
          <w:szCs w:val="24"/>
          <w:rFonts w:ascii="Times New Roman" w:hAnsi="Times New Roman" w:cs="Times New Roman"/>
        </w:rPr>
        <w:t>5</w:t>
      </w:r>
      <w:r>
        <w:rPr>
          <w:sz w:val="24"/>
          <w:szCs w:val="24"/>
          <w:rFonts w:ascii="Times New Roman" w:hAnsi="Times New Roman" w:cs="Times New Roman"/>
        </w:rPr>
        <w:t>4</w:t>
      </w:r>
    </w:p>
    <w:p>
      <w:pPr>
        <w:ind/>
        <w:spacing w:line="360" w:after="336"/>
      </w:pP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&amp;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(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)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z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X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i/>
          <w:sz w:val="24"/>
          <w:szCs w:val="24"/>
          <w:rFonts w:ascii="Times New Roman" w:hAnsi="Times New Roman" w:cs="Times New Roman"/>
        </w:rPr>
        <w:t>2020 Third International Conference On Smart Systems And Inventive Technology (ICSSIT)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3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9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3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5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: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9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4</w:t>
      </w:r>
      <w:r>
        <w:rPr>
          <w:sz w:val="24"/>
          <w:szCs w:val="24"/>
          <w:rFonts w:ascii="Times New Roman" w:hAnsi="Times New Roman" w:cs="Times New Roman"/>
        </w:rPr>
        <w:t>8</w:t>
      </w:r>
      <w:r>
        <w:rPr>
          <w:sz w:val="24"/>
          <w:szCs w:val="24"/>
          <w:rFonts w:ascii="Times New Roman" w:hAnsi="Times New Roman" w:cs="Times New Roman"/>
        </w:rPr>
        <w:t>9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7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9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4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6</w:t>
      </w:r>
    </w:p>
    <w:p>
      <w:pPr>
        <w:ind/>
        <w:spacing w:line="360" w:after="336"/>
      </w:pP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y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&amp;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(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8</w:t>
      </w:r>
      <w:r>
        <w:rPr>
          <w:sz w:val="24"/>
          <w:szCs w:val="24"/>
          <w:rFonts w:ascii="Times New Roman" w:hAnsi="Times New Roman" w:cs="Times New Roman"/>
        </w:rPr>
        <w:t>)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|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J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v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: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4</w:t>
      </w:r>
      <w:r>
        <w:rPr>
          <w:sz w:val="24"/>
          <w:szCs w:val="24"/>
          <w:rFonts w:ascii="Times New Roman" w:hAnsi="Times New Roman" w:cs="Times New Roman"/>
        </w:rPr>
        <w:t>5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3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5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4</w:t>
      </w:r>
      <w:r>
        <w:rPr>
          <w:sz w:val="24"/>
          <w:szCs w:val="24"/>
          <w:rFonts w:ascii="Times New Roman" w:hAnsi="Times New Roman" w:cs="Times New Roman"/>
        </w:rPr>
        <w:t>9</w:t>
      </w:r>
      <w:r>
        <w:rPr>
          <w:sz w:val="24"/>
          <w:szCs w:val="24"/>
          <w:rFonts w:ascii="Times New Roman" w:hAnsi="Times New Roman" w:cs="Times New Roman"/>
        </w:rPr>
        <w:t>4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3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5</w:t>
      </w:r>
      <w:r>
        <w:rPr>
          <w:sz w:val="24"/>
          <w:szCs w:val="24"/>
          <w:rFonts w:ascii="Times New Roman" w:hAnsi="Times New Roman" w:cs="Times New Roman"/>
        </w:rPr>
        <w:t>6</w:t>
      </w:r>
      <w:r>
        <w:rPr>
          <w:sz w:val="24"/>
          <w:szCs w:val="24"/>
          <w:rFonts w:ascii="Times New Roman" w:hAnsi="Times New Roman" w:cs="Times New Roman"/>
        </w:rPr>
        <w:t>8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5</w:t>
      </w:r>
    </w:p>
    <w:p>
      <w:pPr>
        <w:ind/>
        <w:spacing w:line="360" w:after="336"/>
      </w:pP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(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9</w:t>
      </w:r>
      <w:r>
        <w:rPr>
          <w:sz w:val="24"/>
          <w:szCs w:val="24"/>
          <w:rFonts w:ascii="Times New Roman" w:hAnsi="Times New Roman" w:cs="Times New Roman"/>
        </w:rPr>
        <w:t>)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: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6</w:t>
      </w:r>
      <w:r>
        <w:rPr>
          <w:sz w:val="24"/>
          <w:szCs w:val="24"/>
          <w:rFonts w:ascii="Times New Roman" w:hAnsi="Times New Roman" w:cs="Times New Roman"/>
        </w:rPr>
        <w:t>5</w:t>
      </w:r>
      <w:r>
        <w:rPr>
          <w:sz w:val="24"/>
          <w:szCs w:val="24"/>
          <w:rFonts w:ascii="Times New Roman" w:hAnsi="Times New Roman" w:cs="Times New Roman"/>
        </w:rPr>
        <w:t>+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K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v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9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: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k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b50d1f3e24254aab" /><Relationship Type="http://schemas.openxmlformats.org/officeDocument/2006/relationships/numbering" Target="/word/numbering.xml" Id="R47d6d2dfde33413a" /><Relationship Type="http://schemas.openxmlformats.org/officeDocument/2006/relationships/settings" Target="/word/settings.xml" Id="R043c2df83fc84dee" /></Relationships>
</file>