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9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«Пользовательские истории – User Story Mapping»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формализовать основные функции системы с помощью пользовательских историй.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Style w:val="425"/>
        <w:tblW w:w="10396" w:type="dxa"/>
        <w:jc w:val="left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44"/>
        <w:gridCol w:w="945"/>
        <w:gridCol w:w="945"/>
        <w:gridCol w:w="945"/>
        <w:gridCol w:w="945"/>
        <w:gridCol w:w="945"/>
        <w:gridCol w:w="1215"/>
        <w:gridCol w:w="1619"/>
        <w:gridCol w:w="1"/>
        <w:gridCol w:w="1891"/>
      </w:tblGrid>
      <w:tr>
        <w:trPr>
          <w:trHeight w:val="600" w:hRule="atLeast"/>
        </w:trPr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Персонаж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Маркетолог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Администратор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Клиент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Клиент</w:t>
            </w:r>
          </w:p>
        </w:tc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Маркетолог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Администратор</w:t>
            </w:r>
          </w:p>
        </w:tc>
      </w:tr>
      <w:tr>
        <w:trPr>
          <w:trHeight w:val="285" w:hRule="atLeast"/>
        </w:trPr>
        <w:tc>
          <w:tcPr>
            <w:tcW w:w="9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Цель</w:t>
            </w:r>
          </w:p>
        </w:tc>
        <w:tc>
          <w:tcPr>
            <w:tcW w:w="378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Управлять продажами</w:t>
            </w:r>
          </w:p>
        </w:tc>
        <w:tc>
          <w:tcPr>
            <w:tcW w:w="5671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Обеспечивать ассортимент</w:t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80" w:type="dxa"/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1" w:type="dxa"/>
            <w:gridSpan w:val="5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Действия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Довести продукт до покупателя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Создать карточку продукта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Обеспечить новинки</w:t>
            </w:r>
          </w:p>
        </w:tc>
        <w:tc>
          <w:tcPr>
            <w:tcW w:w="351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Разместить на платформе</w:t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0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0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Функция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Контроль позиций в рейтинге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Разместить актуальный рейтинг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Ввести информацию о продукте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Загрузить игру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Связаться с компанией</w:t>
            </w:r>
          </w:p>
        </w:tc>
        <w:tc>
          <w:tcPr>
            <w:tcW w:w="12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Связаться с разработчиком</w:t>
            </w:r>
          </w:p>
        </w:tc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Связаться с администратором</w:t>
            </w:r>
          </w:p>
        </w:tc>
        <w:tc>
          <w:tcPr>
            <w:tcW w:w="189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Добавить товар</w:t>
            </w:r>
          </w:p>
        </w:tc>
      </w:tr>
      <w:tr>
        <w:trPr>
          <w:trHeight w:val="690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2EFD8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Просмотреть интересы пользователей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Включить/отключить комментирование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Указать жанр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Оставить комментарий с описанием</w:t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Посмотреть продажи</w:t>
            </w:r>
          </w:p>
        </w:tc>
        <w:tc>
          <w:tcPr>
            <w:tcW w:w="12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Создать отчёт-статистику по продажам</w:t>
            </w:r>
          </w:p>
        </w:tc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Создать анонс</w:t>
            </w:r>
          </w:p>
        </w:tc>
        <w:tc>
          <w:tcPr>
            <w:tcW w:w="189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Опубликовать товар</w:t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Удалить комментарий (нарушающий правила платформы)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Посмотреть статистику жанров</w:t>
            </w:r>
          </w:p>
        </w:tc>
        <w:tc>
          <w:tcPr>
            <w:tcW w:w="12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Создать рейтинг разработчиков</w:t>
            </w:r>
          </w:p>
        </w:tc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Скрыть товар</w:t>
            </w:r>
          </w:p>
        </w:tc>
      </w:tr>
      <w:tr>
        <w:trPr>
          <w:trHeight w:val="540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nil"/>
              <w:left w:val="nil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0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vMerge w:val="continue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9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0" w:type="dxa"/>
            <w:gridSpan w:val="2"/>
            <w:vMerge w:val="continue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vMerge w:val="continue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2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практической работы я формализовал основные функции системы 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>User Story Mapping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1</Pages>
  <Words>131</Words>
  <Characters>1033</Characters>
  <CharactersWithSpaces>1120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2020-10-21T14:49:04Z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