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1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«Проектирование базы данных»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практической работы: выполнение проектирования базы данных.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819525" cy="46767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В представленной диаграмме отражена модель будущей БД, где есть покупатели (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customer)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, оформленные ими заказы (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 xml:space="preserve">Order), 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состоящие из одного или нескольких товаров (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Product)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, которые в свою очередь имеют карточку с основными данными: имя, фото, описание и ссылку на 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приложение</w:t>
      </w: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 xml:space="preserve"> (</w:t>
      </w: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genre)/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В ходе практической работы я выполнил проектирования базы данных будущей информационной системы.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С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https://github.com/JackDaniels1488/RTK_Practice</w:t>
      </w:r>
    </w:p>
    <w:p>
      <w:pPr>
        <w:pStyle w:val="Normal"/>
        <w:widowControl/>
        <w:pBdr/>
        <w:shd w:val="nil" w:color="auto" w:fill="FFFFFF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0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1</Pages>
  <Words>78</Words>
  <Characters>556</Characters>
  <CharactersWithSpaces>624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2020-10-21T14:51:00Z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