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Expert Recruiting Kit</w:t>
      </w:r>
    </w:p>
    <w:p>
      <w:pPr>
        <w:spacing w:after="160"/>
      </w:pPr>
      <w:r>
        <w:rPr>
          <w:rFonts w:ascii="Arial" w:cs="Arial" w:eastAsia="Arial" w:hAnsi="Arial"/>
          <w:color w:val="555555"/>
          <w:sz w:val="22"/>
          <w:szCs w:val="22"/>
        </w:rPr>
        <w:t xml:space="preserve">Phase 0B · task 11 · product spec section 13 and Appendix F · for the pilot (2 to 4 experts) · pairs with 11b tracker and 11c grader addendum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E2EFDA" w:color="auto" w:val="clear"/>
            <w:tcMar>
              <w:top w:type="dxa" w:w="80"/>
              <w:left w:type="dxa" w:w="120"/>
              <w:bottom w:type="dxa" w:w="80"/>
              <w:right w:type="dxa" w:w="120"/>
            </w:tcMar>
          </w:tcPr>
          <w:p>
            <w:pPr>
              <w:spacing w:after="40"/>
            </w:pPr>
            <w:r>
              <w:rPr>
                <w:rFonts w:ascii="Arial" w:cs="Arial" w:eastAsia="Arial" w:hAnsi="Arial"/>
                <w:b/>
                <w:bCs/>
                <w:sz w:val="19"/>
                <w:szCs w:val="19"/>
              </w:rPr>
              <w:t xml:space="preserve">Aim</w:t>
            </w:r>
          </w:p>
          <w:p>
            <w:pPr>
              <w:spacing w:after="40"/>
            </w:pPr>
            <w:r>
              <w:rPr>
                <w:rFonts w:ascii="Arial" w:cs="Arial" w:eastAsia="Arial" w:hAnsi="Arial"/>
                <w:sz w:val="19"/>
                <w:szCs w:val="19"/>
              </w:rPr>
              <w:t xml:space="preserve">Shortlist three to five experts for the pilot: the two the founder already knows, and at least two the founder does not know, so the pilot is not only goodwill (spec 22, Phase 0). Keep two or three on-call backups. Pay the proposed per-job rate from the first job, even though payment is manual.</w:t>
            </w:r>
          </w:p>
        </w:tc>
      </w:tr>
    </w:tbl>
    <w:p>
      <w:pPr>
        <w:spacing w:after="80"/>
      </w:pPr>
    </w:p>
    <w:p>
      <w:pPr>
        <w:pStyle w:val="Heading1"/>
        <w:spacing w:after="120" w:before="280"/>
      </w:pPr>
      <w:r>
        <w:rPr>
          <w:rFonts w:ascii="Arial" w:cs="Arial" w:eastAsia="Arial" w:hAnsi="Arial"/>
          <w:b/>
          <w:bCs/>
          <w:sz w:val="30"/>
          <w:szCs w:val="30"/>
        </w:rPr>
        <w:t xml:space="preserve">1. Where to look</w:t>
      </w:r>
    </w:p>
    <w:p>
      <w:pPr>
        <w:pStyle w:val="ListParagraph"/>
        <w:numPr>
          <w:ilvl w:val="0"/>
          <w:numId w:val="2"/>
        </w:numPr>
        <w:spacing w:after="50"/>
      </w:pPr>
      <w:r>
        <w:rPr>
          <w:rFonts w:ascii="Arial" w:cs="Arial" w:eastAsia="Arial" w:hAnsi="Arial"/>
          <w:sz w:val="21"/>
          <w:szCs w:val="21"/>
        </w:rPr>
        <w:t xml:space="preserve">People you already know and trust. They can also help design the test and style guide.</w:t>
      </w:r>
    </w:p>
    <w:p>
      <w:pPr>
        <w:pStyle w:val="ListParagraph"/>
        <w:numPr>
          <w:ilvl w:val="0"/>
          <w:numId w:val="2"/>
        </w:numPr>
        <w:spacing w:after="50"/>
      </w:pPr>
      <w:r>
        <w:rPr>
          <w:rFonts w:ascii="Arial" w:cs="Arial" w:eastAsia="Arial" w:hAnsi="Arial"/>
          <w:sz w:val="21"/>
          <w:szCs w:val="21"/>
        </w:rPr>
        <w:t xml:space="preserve">Recruiters, career coaches and HR professionals who want flexible income.</w:t>
      </w:r>
    </w:p>
    <w:p>
      <w:pPr>
        <w:pStyle w:val="ListParagraph"/>
        <w:numPr>
          <w:ilvl w:val="0"/>
          <w:numId w:val="2"/>
        </w:numPr>
        <w:spacing w:after="50"/>
      </w:pPr>
      <w:r>
        <w:rPr>
          <w:rFonts w:ascii="Arial" w:cs="Arial" w:eastAsia="Arial" w:hAnsi="Arial"/>
          <w:sz w:val="21"/>
          <w:szCs w:val="21"/>
        </w:rPr>
        <w:t xml:space="preserve">Prefer a few experts with deep coverage by industry, seniority and region over many generalists.</w:t>
      </w:r>
    </w:p>
    <w:p>
      <w:pPr>
        <w:pStyle w:val="ListParagraph"/>
        <w:numPr>
          <w:ilvl w:val="0"/>
          <w:numId w:val="2"/>
        </w:numPr>
        <w:spacing w:after="50"/>
      </w:pPr>
      <w:r>
        <w:rPr>
          <w:rFonts w:ascii="Arial" w:cs="Arial" w:eastAsia="Arial" w:hAnsi="Arial"/>
          <w:sz w:val="21"/>
          <w:szCs w:val="21"/>
        </w:rPr>
        <w:t xml:space="preserve">Region coverage matters for a Kenya-based operator with clients in other regions: ask for regions known (US, UK, Kenya, other).</w:t>
      </w:r>
    </w:p>
    <w:p>
      <w:pPr>
        <w:pStyle w:val="Heading1"/>
        <w:spacing w:after="120" w:before="280"/>
      </w:pPr>
      <w:r>
        <w:rPr>
          <w:rFonts w:ascii="Arial" w:cs="Arial" w:eastAsia="Arial" w:hAnsi="Arial"/>
          <w:b/>
          <w:bCs/>
          <w:sz w:val="30"/>
          <w:szCs w:val="30"/>
        </w:rPr>
        <w:t xml:space="preserve">2. Application form questions</w:t>
      </w:r>
    </w:p>
    <w:p>
      <w:pPr>
        <w:spacing w:after="100" w:before="0"/>
      </w:pPr>
      <w:r>
        <w:rPr>
          <w:rFonts w:ascii="Arial" w:cs="Arial" w:eastAsia="Arial" w:hAnsi="Arial"/>
          <w:sz w:val="21"/>
          <w:szCs w:val="21"/>
        </w:rPr>
        <w:t xml:space="preserve">Spec step 1 asks for: experience, specialities, regions known, languages, time zone, weekly capacity, work samples with client details removed, and one reference. The form below adds a few questions the pilot needs.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00"/>
        <w:gridCol w:w="1300"/>
        <w:gridCol w:w="3560"/>
      </w:tblGrid>
      <w:tr>
        <w:trPr>
          <w:tblHeader/>
        </w:trPr>
        <w:tc>
          <w:tcPr>
            <w:tcW w:type="dxa" w:w="4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t>
            </w:r>
          </w:p>
        </w:tc>
        <w:tc>
          <w:tcPr>
            <w:tcW w:type="dxa" w:w="41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Question</w:t>
            </w:r>
          </w:p>
        </w:tc>
        <w:tc>
          <w:tcPr>
            <w:tcW w:type="dxa" w:w="13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Type</w:t>
            </w:r>
          </w:p>
        </w:tc>
        <w:tc>
          <w:tcPr>
            <w:tcW w:type="dxa" w:w="3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Why</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Name, email, country you live in, time zone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Contact, payout country and timing. Kept in the tracker by a candidate ID once shortlisted.</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Describe your experience with resumes or hiring: roles, years, types of client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Long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Fit and depth.</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3</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Industries and seniority levels you know best (tick several, plus "other")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Multi-select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Matching by speciality.</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4</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Regions whose resume or CV norms you know (US, UK, Kenya, Canada, EU, Gulf, other)</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Multi-select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Regional fit (style guide section 6).</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5</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Languages you can write professionally</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Language coverage.</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6</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Hours per week you could offer, and your busiest days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Capacity, without fixed hours or exclusivity.</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7</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Can you take a 24-hour or 48-hour job on short notice? How often?</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Multi-choice</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Rush coverage.</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8</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 or three work samples with all client details removed</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File or links</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Quality. Confirm in writing that no real client data is included.</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9</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One professional reference (name, relationship, how to contact)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referee's details are kept separately from this form.</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10</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 client gives you "managed a team" but the resume says "worked with a team". What do you do?</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Long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Early signal on the no-invented-facts rule.</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11</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Which tools, if any, do you use when editing resumes, including AI tools?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Long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Honesty about tools. The pilot rule is not decided; answers do not disqualify.</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12</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Do you have any conflict of interest we should know about (people or firms)?</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Conflict register.</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13</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Are you willing to sign a confidentiality and contractor agreement before seeing any resume?</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Yes/No</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Hard requirement (F.3).</w:t>
            </w:r>
          </w:p>
        </w:tc>
      </w:tr>
      <w:tr>
        <w:trPr>
          <w:cantSplit/>
        </w:trPr>
        <w:tc>
          <w:tcPr>
            <w:tcW w:type="dxa" w:w="4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14</w:t>
            </w:r>
          </w:p>
        </w:tc>
        <w:tc>
          <w:tcPr>
            <w:tcW w:type="dxa" w:w="41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How would you like to be paid, and in which country is your bank or mobile-money account?</w:t>
            </w:r>
          </w:p>
        </w:tc>
        <w:tc>
          <w:tcPr>
            <w:tcW w:type="dxa" w:w="13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text</w:t>
            </w:r>
          </w:p>
        </w:tc>
        <w:tc>
          <w:tcPr>
            <w:tcW w:type="dxa" w:w="3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Payout planning (see 08).</w:t>
            </w:r>
          </w:p>
        </w:tc>
      </w:tr>
    </w:tbl>
    <w:p>
      <w:pPr>
        <w:pStyle w:val="Heading1"/>
        <w:spacing w:after="120" w:before="280"/>
      </w:pPr>
      <w:r>
        <w:rPr>
          <w:rFonts w:ascii="Arial" w:cs="Arial" w:eastAsia="Arial" w:hAnsi="Arial"/>
          <w:b/>
          <w:bCs/>
          <w:sz w:val="30"/>
          <w:szCs w:val="30"/>
        </w:rPr>
        <w:t xml:space="preserve">3. Process (spec section 13, adapted for the pilot)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6560"/>
      </w:tblGrid>
      <w:tr>
        <w:trPr>
          <w:tblHeader/>
        </w:trPr>
        <w:tc>
          <w:tcPr>
            <w:tcW w:type="dxa" w:w="6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Step</w:t>
            </w:r>
          </w:p>
        </w:tc>
        <w:tc>
          <w:tcPr>
            <w:tcW w:type="dxa" w:w="22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Stage</w:t>
            </w:r>
          </w:p>
        </w:tc>
        <w:tc>
          <w:tcPr>
            <w:tcW w:type="dxa" w:w="65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Pilot treatment</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Application</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Form above.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Paid sample test</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Use the synthetic packs in 02. 90 minutes. Pay the fee in 02 [amount: owner].</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3</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Review</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 reviewers score with the rubric sheet 02b and compare.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4</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Interview</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Short call. Script below.</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5</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Identity verification</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Check ID against the applicant and the payout account name. [Method: owner and counsel.] In the pilot you know two of the experts personally, but still record that the check was done.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6</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Agreement and tax details</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Sign 05b after counsel approves. Record the payout country now.</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7</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Security and training</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Two-factor sign-in on the tools used, device guidance, the style guide and the truth rule.</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8</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Probation</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Spec: first 5 jobs, one at a time, 7-day and 48-hour only, every delivery reviewed. In the pilot the founder reviews every delivery anyway (F.3).</w:t>
            </w:r>
          </w:p>
        </w:tc>
      </w:tr>
      <w:tr>
        <w:trPr>
          <w:cantSplit/>
        </w:trPr>
        <w:tc>
          <w:tcPr>
            <w:tcW w:type="dxa" w:w="6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9</w:t>
            </w:r>
          </w:p>
        </w:tc>
        <w:tc>
          <w:tcPr>
            <w:tcW w:type="dxa" w:w="22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Graduation</w:t>
            </w:r>
          </w:p>
        </w:tc>
        <w:tc>
          <w:tcPr>
            <w:tcW w:type="dxa" w:w="65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Not needed in the pilot. Record how each expert performed.</w:t>
            </w:r>
          </w:p>
        </w:tc>
      </w:tr>
    </w:tbl>
    <w:p>
      <w:pPr>
        <w:pStyle w:val="Heading1"/>
        <w:spacing w:after="120" w:before="280"/>
      </w:pPr>
      <w:r>
        <w:rPr>
          <w:rFonts w:ascii="Arial" w:cs="Arial" w:eastAsia="Arial" w:hAnsi="Arial"/>
          <w:b/>
          <w:bCs/>
          <w:sz w:val="30"/>
          <w:szCs w:val="30"/>
        </w:rPr>
        <w:t xml:space="preserve">4. Interview script (20 to 30 minutes)</w:t>
      </w:r>
    </w:p>
    <w:p>
      <w:pPr>
        <w:spacing w:after="100" w:before="0"/>
      </w:pPr>
      <w:r>
        <w:rPr>
          <w:rFonts w:ascii="Arial" w:cs="Arial" w:eastAsia="Arial" w:hAnsi="Arial"/>
          <w:sz w:val="21"/>
          <w:szCs w:val="21"/>
        </w:rPr>
        <w:t xml:space="preserve">Aim: judgement, communication, and the no-invented-facts rule. Use the same questions for every candidate. Score each answer 0 to 2 in the tracker: 0 concerning, 1 acceptable, 2 strong. Take short notes. Do not ask about age, family, health, religion or other protected matters.</w:t>
      </w:r>
    </w:p>
    <w:p>
      <w:pPr>
        <w:pStyle w:val="Heading2"/>
        <w:spacing w:after="80" w:before="200"/>
      </w:pPr>
      <w:r>
        <w:rPr>
          <w:rFonts w:ascii="Arial" w:cs="Arial" w:eastAsia="Arial" w:hAnsi="Arial"/>
          <w:b/>
          <w:bCs/>
          <w:sz w:val="24"/>
          <w:szCs w:val="24"/>
        </w:rPr>
        <w:t xml:space="preserve">Opening (2 minutes)</w:t>
      </w:r>
    </w:p>
    <w:p>
      <w:pPr>
        <w:spacing w:after="100" w:before="0"/>
      </w:pPr>
      <w:r>
        <w:rPr>
          <w:rFonts w:ascii="Arial" w:cs="Arial" w:eastAsia="Arial" w:hAnsi="Arial"/>
          <w:sz w:val="21"/>
          <w:szCs w:val="21"/>
        </w:rPr>
        <w:t xml:space="preserve">Explain what the job is, that clients' resumes are confidential, that experts see a redacted copy, and that pay is fixed per job. Ask if they have questions.</w:t>
      </w:r>
    </w:p>
    <w:p>
      <w:pPr>
        <w:pStyle w:val="Heading2"/>
        <w:spacing w:after="80" w:before="200"/>
      </w:pPr>
      <w:r>
        <w:rPr>
          <w:rFonts w:ascii="Arial" w:cs="Arial" w:eastAsia="Arial" w:hAnsi="Arial"/>
          <w:b/>
          <w:bCs/>
          <w:sz w:val="24"/>
          <w:szCs w:val="24"/>
        </w:rPr>
        <w:t xml:space="preserve">Judgement</w:t>
      </w:r>
    </w:p>
    <w:p>
      <w:pPr>
        <w:pStyle w:val="Heading3"/>
        <w:spacing w:after="60" w:before="140"/>
      </w:pPr>
      <w:r>
        <w:rPr>
          <w:rFonts w:ascii="Arial" w:cs="Arial" w:eastAsia="Arial" w:hAnsi="Arial"/>
          <w:b/>
          <w:bCs/>
          <w:sz w:val="21"/>
          <w:szCs w:val="21"/>
        </w:rPr>
        <w:t xml:space="preserve">Q1. Here is a bullet: "Responsible for sales." The client says they sold well. What do you do?</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ask for a number or an outcome, offer a version without a number, and do not make one up.</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add a percentage "to make it stronger".</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Shows whether they ask instead of inventing.</w:t>
      </w:r>
    </w:p>
    <w:p>
      <w:pPr>
        <w:pStyle w:val="Heading3"/>
        <w:spacing w:after="60" w:before="140"/>
      </w:pPr>
      <w:r>
        <w:rPr>
          <w:rFonts w:ascii="Arial" w:cs="Arial" w:eastAsia="Arial" w:hAnsi="Arial"/>
          <w:b/>
          <w:bCs/>
          <w:sz w:val="21"/>
          <w:szCs w:val="21"/>
        </w:rPr>
        <w:t xml:space="preserve">Q2. The job post asks for "budget ownership". The client managed small budgets but not as an owner. What goes on the resume?</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describe what the client actually did, with the figure the client gave, and do not claim ownership.</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write "owned budgets" or "multi-million".</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Tests honest framing against a job post.</w:t>
      </w:r>
    </w:p>
    <w:p>
      <w:pPr>
        <w:pStyle w:val="Heading3"/>
        <w:spacing w:after="60" w:before="140"/>
      </w:pPr>
      <w:r>
        <w:rPr>
          <w:rFonts w:ascii="Arial" w:cs="Arial" w:eastAsia="Arial" w:hAnsi="Arial"/>
          <w:b/>
          <w:bCs/>
          <w:sz w:val="21"/>
          <w:szCs w:val="21"/>
        </w:rPr>
        <w:t xml:space="preserve">Q3. A client has an eight-month gap and says "do not mention it". How do you handle the resume and a cover letter?</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do not invent a reason, follow the client's instruction, keep dates honest, and in the letter lead with strengths without confessing weaknesses.</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invent freelancing or a course, or they confess the gap in a letter.</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Tests judgement on gaps and the cover-letter house rule.</w:t>
      </w:r>
    </w:p>
    <w:p>
      <w:pPr>
        <w:pStyle w:val="Heading3"/>
        <w:spacing w:after="60" w:before="140"/>
      </w:pPr>
      <w:r>
        <w:rPr>
          <w:rFonts w:ascii="Arial" w:cs="Arial" w:eastAsia="Arial" w:hAnsi="Arial"/>
          <w:b/>
          <w:bCs/>
          <w:sz w:val="21"/>
          <w:szCs w:val="21"/>
        </w:rPr>
        <w:t xml:space="preserve">Q4. You are two hours from a deadline and need one more number from the client who has not replied. What do you do?</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proceed on stated assumptions, list each in the delivery, and never fill the gap with a plausible figure.</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guess the number.</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Tests deadline pressure and honesty.</w:t>
      </w:r>
    </w:p>
    <w:p>
      <w:pPr>
        <w:pStyle w:val="Heading2"/>
        <w:spacing w:after="80" w:before="200"/>
      </w:pPr>
      <w:r>
        <w:rPr>
          <w:rFonts w:ascii="Arial" w:cs="Arial" w:eastAsia="Arial" w:hAnsi="Arial"/>
          <w:b/>
          <w:bCs/>
          <w:sz w:val="24"/>
          <w:szCs w:val="24"/>
        </w:rPr>
        <w:t xml:space="preserve">Communication</w:t>
      </w:r>
    </w:p>
    <w:p>
      <w:pPr>
        <w:pStyle w:val="Heading3"/>
        <w:spacing w:after="60" w:before="140"/>
      </w:pPr>
      <w:r>
        <w:rPr>
          <w:rFonts w:ascii="Arial" w:cs="Arial" w:eastAsia="Arial" w:hAnsi="Arial"/>
          <w:b/>
          <w:bCs/>
          <w:sz w:val="21"/>
          <w:szCs w:val="21"/>
        </w:rPr>
        <w:t xml:space="preserve">Q5. Write, out loud, a one-line question to a client who has not given you any results.</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One thing, answerable in a line, polite, offers a fallback.</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Long, multi-part or vague.</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Shows how they ask in a single, answerable line.</w:t>
      </w:r>
    </w:p>
    <w:p>
      <w:pPr>
        <w:pStyle w:val="Heading3"/>
        <w:spacing w:after="60" w:before="140"/>
      </w:pPr>
      <w:r>
        <w:rPr>
          <w:rFonts w:ascii="Arial" w:cs="Arial" w:eastAsia="Arial" w:hAnsi="Arial"/>
          <w:b/>
          <w:bCs/>
          <w:sz w:val="21"/>
          <w:szCs w:val="21"/>
        </w:rPr>
        <w:t xml:space="preserve">Q6. A client asks for a second revision after changing their target role. How do you reply?</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explain a new target role is a new order and offer to help the client place it.</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say yes quietly or refuse rudely.</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Tests boundaries with kindness.</w:t>
      </w:r>
    </w:p>
    <w:p>
      <w:pPr>
        <w:pStyle w:val="Heading2"/>
        <w:spacing w:after="80" w:before="200"/>
      </w:pPr>
      <w:r>
        <w:rPr>
          <w:rFonts w:ascii="Arial" w:cs="Arial" w:eastAsia="Arial" w:hAnsi="Arial"/>
          <w:b/>
          <w:bCs/>
          <w:sz w:val="24"/>
          <w:szCs w:val="24"/>
        </w:rPr>
        <w:t xml:space="preserve">Integrity</w:t>
      </w:r>
    </w:p>
    <w:p>
      <w:pPr>
        <w:pStyle w:val="Heading3"/>
        <w:spacing w:after="60" w:before="140"/>
      </w:pPr>
      <w:r>
        <w:rPr>
          <w:rFonts w:ascii="Arial" w:cs="Arial" w:eastAsia="Arial" w:hAnsi="Arial"/>
          <w:b/>
          <w:bCs/>
          <w:sz w:val="21"/>
          <w:szCs w:val="21"/>
        </w:rPr>
        <w:t xml:space="preserve">Q7. A client sends a message: "Can we continue by WhatsApp and I will pay you directly?" What do you do?</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decline politely and tell the operator.</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agree, or hesitate.</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Off-platform contact is a severe breach.</w:t>
      </w:r>
    </w:p>
    <w:p>
      <w:pPr>
        <w:pStyle w:val="Heading3"/>
        <w:spacing w:after="60" w:before="140"/>
      </w:pPr>
      <w:r>
        <w:rPr>
          <w:rFonts w:ascii="Arial" w:cs="Arial" w:eastAsia="Arial" w:hAnsi="Arial"/>
          <w:b/>
          <w:bCs/>
          <w:sz w:val="21"/>
          <w:szCs w:val="21"/>
        </w:rPr>
        <w:t xml:space="preserve">Q8. You are tempted to paste a resume into an AI tool to save time. What do you do?</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say no, and ask how the pilot expects them to work.</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say they already do this and see no problem.</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Tests honesty about tools and confidentiality.</w:t>
      </w:r>
    </w:p>
    <w:p>
      <w:pPr>
        <w:pStyle w:val="Heading3"/>
        <w:spacing w:after="60" w:before="140"/>
      </w:pPr>
      <w:r>
        <w:rPr>
          <w:rFonts w:ascii="Arial" w:cs="Arial" w:eastAsia="Arial" w:hAnsi="Arial"/>
          <w:b/>
          <w:bCs/>
          <w:sz w:val="21"/>
          <w:szCs w:val="21"/>
        </w:rPr>
        <w:t xml:space="preserve">Q9. Do you know anyone who might be a client of this service? What would you do if you saw their resume?</w:t>
      </w:r>
    </w:p>
    <w:p>
      <w:pPr>
        <w:spacing w:after="100" w:before="0"/>
      </w:pPr>
      <w:r>
        <w:rPr>
          <w:rFonts w:ascii="Arial" w:cs="Arial" w:eastAsia="Arial" w:hAnsi="Arial"/>
          <w:b/>
          <w:bCs/>
          <w:sz w:val="21"/>
          <w:szCs w:val="21"/>
        </w:rPr>
        <w:t xml:space="preserve">Looking for:</w:t>
      </w:r>
      <w:r>
        <w:rPr>
          <w:rFonts w:ascii="Arial" w:cs="Arial" w:eastAsia="Arial" w:hAnsi="Arial"/>
          <w:sz w:val="21"/>
          <w:szCs w:val="21"/>
        </w:rPr>
        <w:t xml:space="preserve"> They would declare it and ask to be reassigned.</w:t>
      </w:r>
    </w:p>
    <w:p>
      <w:pPr>
        <w:spacing w:after="100" w:before="0"/>
      </w:pPr>
      <w:r>
        <w:rPr>
          <w:rFonts w:ascii="Arial" w:cs="Arial" w:eastAsia="Arial" w:hAnsi="Arial"/>
          <w:b/>
          <w:bCs/>
          <w:sz w:val="21"/>
          <w:szCs w:val="21"/>
        </w:rPr>
        <w:t xml:space="preserve">Warning signs:</w:t>
      </w:r>
      <w:r>
        <w:rPr>
          <w:rFonts w:ascii="Arial" w:cs="Arial" w:eastAsia="Arial" w:hAnsi="Arial"/>
          <w:sz w:val="21"/>
          <w:szCs w:val="21"/>
        </w:rPr>
        <w:t xml:space="preserve"> They would look anyway.</w:t>
      </w:r>
    </w:p>
    <w:p>
      <w:pPr>
        <w:spacing w:after="100" w:before="0"/>
      </w:pPr>
      <w:r>
        <w:rPr>
          <w:rFonts w:ascii="Arial" w:cs="Arial" w:eastAsia="Arial" w:hAnsi="Arial"/>
          <w:b/>
          <w:bCs/>
          <w:sz w:val="21"/>
          <w:szCs w:val="21"/>
        </w:rPr>
        <w:t xml:space="preserve">Why:</w:t>
      </w:r>
      <w:r>
        <w:rPr>
          <w:rFonts w:ascii="Arial" w:cs="Arial" w:eastAsia="Arial" w:hAnsi="Arial"/>
          <w:sz w:val="21"/>
          <w:szCs w:val="21"/>
        </w:rPr>
        <w:t xml:space="preserve"> Conflicts of interest.</w:t>
      </w:r>
    </w:p>
    <w:p>
      <w:pPr>
        <w:pStyle w:val="Heading2"/>
        <w:spacing w:after="80" w:before="200"/>
      </w:pPr>
      <w:r>
        <w:rPr>
          <w:rFonts w:ascii="Arial" w:cs="Arial" w:eastAsia="Arial" w:hAnsi="Arial"/>
          <w:b/>
          <w:bCs/>
          <w:sz w:val="24"/>
          <w:szCs w:val="24"/>
        </w:rPr>
        <w:t xml:space="preserve">Close</w:t>
      </w:r>
    </w:p>
    <w:p>
      <w:pPr>
        <w:spacing w:after="100" w:before="0"/>
      </w:pPr>
      <w:r>
        <w:rPr>
          <w:rFonts w:ascii="Arial" w:cs="Arial" w:eastAsia="Arial" w:hAnsi="Arial"/>
          <w:sz w:val="21"/>
          <w:szCs w:val="21"/>
        </w:rPr>
        <w:t xml:space="preserve">Ask what questions they have, what pay they expect, and what could stop them doing 20 to 30 jobs over the pilot. Tell them the next step and when to expect it.</w:t>
      </w:r>
    </w:p>
    <w:p>
      <w:pPr>
        <w:pStyle w:val="Heading1"/>
        <w:spacing w:after="120" w:before="280"/>
      </w:pPr>
      <w:r>
        <w:rPr>
          <w:rFonts w:ascii="Arial" w:cs="Arial" w:eastAsia="Arial" w:hAnsi="Arial"/>
          <w:b/>
          <w:bCs/>
          <w:sz w:val="30"/>
          <w:szCs w:val="30"/>
        </w:rPr>
        <w:t xml:space="preserve">5. Onboarding checklist (per expert)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7000"/>
        <w:gridCol w:w="1860"/>
      </w:tblGrid>
      <w:tr>
        <w:trPr>
          <w:tblHeader/>
        </w:trPr>
        <w:tc>
          <w:tcPr>
            <w:tcW w:type="dxa" w:w="5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w:t>
            </w:r>
          </w:p>
        </w:tc>
        <w:tc>
          <w:tcPr>
            <w:tcW w:type="dxa" w:w="700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Item</w:t>
            </w:r>
          </w:p>
        </w:tc>
        <w:tc>
          <w:tcPr>
            <w:tcW w:type="dxa" w:w="1860"/>
            <w:tcBorders>
              <w:top w:val="single" w:color="999999" w:sz="4"/>
              <w:left w:val="single" w:color="999999" w:sz="4"/>
              <w:bottom w:val="single" w:color="999999" w:sz="4"/>
              <w:right w:val="single" w:color="999999" w:sz="4"/>
            </w:tcBorders>
            <w:shd w:fill="D9E2F3" w:color="auto" w:val="clear"/>
            <w:tcMar>
              <w:top w:type="dxa" w:w="50"/>
              <w:left w:type="dxa" w:w="80"/>
              <w:bottom w:type="dxa" w:w="50"/>
              <w:right w:type="dxa" w:w="80"/>
            </w:tcMar>
          </w:tcPr>
          <w:p>
            <w:pPr>
              <w:spacing w:after="30"/>
            </w:pPr>
            <w:r>
              <w:rPr>
                <w:rFonts w:ascii="Arial" w:cs="Arial" w:eastAsia="Arial" w:hAnsi="Arial"/>
                <w:b/>
                <w:bCs/>
                <w:sz w:val="18"/>
                <w:szCs w:val="18"/>
              </w:rPr>
              <w:t xml:space="preserve">Done (date)</w:t>
            </w: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Application received; work samples checked for real client data (must be none)</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2</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Sample test sent, completed and paid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3</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 reviewers scored it; scores within 0.5 on each dimension, or agreed after discussion</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4</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Interview done; scores recorded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5</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Reference checked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6</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Identity checked against the payout account name</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7</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Agreement approved by counsel and signed BEFORE any resume was shared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8</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Payout method set up and payout country recorded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9</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Tax or identity information collected as counsel requires</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10</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Style guide read and confirmed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11</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Truth rule briefing done (no invented facts, confirmation items)</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12</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Two-factor sign-in on any tool that holds client text; device guidance given</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13</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Conflict-of-interest list recorded</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14</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Access given to the shared edit tool for a first job only</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r>
        <w:trPr>
          <w:cantSplit/>
        </w:trPr>
        <w:tc>
          <w:tcPr>
            <w:tcW w:type="dxa" w:w="5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15</w:t>
            </w:r>
          </w:p>
        </w:tc>
        <w:tc>
          <w:tcPr>
            <w:tcW w:type="dxa" w:w="700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r>
              <w:rPr>
                <w:rFonts w:ascii="Arial" w:cs="Arial" w:eastAsia="Arial" w:hAnsi="Arial"/>
                <w:sz w:val="18"/>
                <w:szCs w:val="18"/>
              </w:rPr>
              <w:t xml:space="preserve">First job assigned; founder reviews the delivery before it is sent</w:t>
            </w:r>
          </w:p>
        </w:tc>
        <w:tc>
          <w:tcPr>
            <w:tcW w:type="dxa" w:w="1860"/>
            <w:tcBorders>
              <w:top w:val="single" w:color="999999" w:sz="4"/>
              <w:left w:val="single" w:color="999999" w:sz="4"/>
              <w:bottom w:val="single" w:color="999999" w:sz="4"/>
              <w:right w:val="single" w:color="999999" w:sz="4"/>
            </w:tcBorders>
            <w:tcMar>
              <w:top w:type="dxa" w:w="50"/>
              <w:left w:type="dxa" w:w="80"/>
              <w:bottom w:type="dxa" w:w="50"/>
              <w:right w:type="dxa" w:w="80"/>
            </w:tcMar>
          </w:tcPr>
          <w:p>
            <w:pPr>
              <w:spacing w:after="30"/>
            </w:pPr>
          </w:p>
        </w:tc>
      </w:tr>
    </w:tbl>
    <w:p>
      <w:pPr>
        <w:pStyle w:val="Heading1"/>
        <w:spacing w:after="120" w:before="280"/>
      </w:pPr>
      <w:r>
        <w:rPr>
          <w:rFonts w:ascii="Arial" w:cs="Arial" w:eastAsia="Arial" w:hAnsi="Arial"/>
          <w:b/>
          <w:bCs/>
          <w:sz w:val="30"/>
          <w:szCs w:val="30"/>
        </w:rPr>
        <w:t xml:space="preserve">6. What to keep in the tracker</w:t>
      </w:r>
    </w:p>
    <w:p>
      <w:pPr>
        <w:spacing w:after="100" w:before="0"/>
      </w:pPr>
      <w:r>
        <w:rPr>
          <w:rFonts w:ascii="Arial" w:cs="Arial" w:eastAsia="Arial" w:hAnsi="Arial"/>
          <w:sz w:val="21"/>
          <w:szCs w:val="21"/>
        </w:rPr>
        <w:t xml:space="preserve">The columns are in 11b-expert-shortlist-tracker.xlsx and follow spec section 13. Use candidate IDs, not names, in any shared copy. Keep identity and payout details outside the tracker.</w:t>
      </w:r>
    </w:p>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val="false"/>
        <w:bCs w:val="false"/>
        <w:color w:val="666666"/>
        <w:sz w:val="16"/>
        <w:szCs w:val="16"/>
      </w:rPr>
      <w:t xml:space="preserve">Passthrough Experts · Phase 0B · Expert Recruiting 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30"/>
      <w:szCs w:val="30"/>
    </w:rPr>
  </w:style>
  <w:style w:type="paragraph" w:styleId="Heading2">
    <w:name w:val="Heading 2"/>
    <w:basedOn w:val="Normal"/>
    <w:next w:val="Normal"/>
    <w:qFormat/>
    <w:pPr>
      <w:spacing w:after="80" w:before="200"/>
      <w:outlineLvl w:val="1"/>
    </w:pPr>
    <w:rPr>
      <w:rFonts w:ascii="Arial" w:cs="Arial" w:eastAsia="Arial" w:hAnsi="Arial"/>
      <w:b/>
      <w:bCs/>
      <w:sz w:val="24"/>
      <w:szCs w:val="24"/>
    </w:rPr>
  </w:style>
  <w:style w:type="paragraph" w:styleId="Heading3">
    <w:name w:val="Heading 3"/>
    <w:basedOn w:val="Normal"/>
    <w:next w:val="Normal"/>
    <w:qFormat/>
    <w:pPr>
      <w:spacing w:after="60" w:before="140"/>
      <w:outlineLvl w:val="2"/>
    </w:pPr>
    <w:rPr>
      <w:rFonts w:ascii="Arial" w:cs="Arial" w:eastAsia="Arial" w:hAnsi="Arial"/>
      <w:b/>
      <w:bCs/>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2026-10-26T21:55:47.377Z</dcterms:created>
  <dcterms:modified xsi:type="dcterms:W3CDTF">2026-10-26T21:55:47.377Z</dcterms:modified>
</cp:coreProperties>
</file>

<file path=docProps/custom.xml><?xml version="1.0" encoding="utf-8"?>
<Properties xmlns="http://schemas.openxmlformats.org/officeDocument/2006/custom-properties" xmlns:vt="http://schemas.openxmlformats.org/officeDocument/2006/docPropsVTypes"/>
</file>