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B413F" w14:textId="77777777" w:rsidR="00CA034C" w:rsidRDefault="00B5562C" w:rsidP="00CA034C">
      <w:pPr>
        <w:pStyle w:val="ListParagraph"/>
        <w:numPr>
          <w:ilvl w:val="0"/>
          <w:numId w:val="5"/>
        </w:numPr>
      </w:pPr>
      <w:r>
        <w:t xml:space="preserve">Paper tries to determine the best exoplanets for atmospheric characterisation. </w:t>
      </w:r>
    </w:p>
    <w:p w14:paraId="1080ACCD" w14:textId="31D1B880" w:rsidR="00CA034C" w:rsidRDefault="00B5562C" w:rsidP="00CA034C">
      <w:pPr>
        <w:pStyle w:val="ListParagraph"/>
        <w:numPr>
          <w:ilvl w:val="0"/>
          <w:numId w:val="5"/>
        </w:numPr>
      </w:pPr>
      <w:r>
        <w:t xml:space="preserve">Presents two important metrics to give a </w:t>
      </w:r>
      <w:r w:rsidR="00CA034C">
        <w:t xml:space="preserve">quantitative </w:t>
      </w:r>
      <w:r>
        <w:t>prediction for signal to noise ratio for an exoplanet: TSM and ESM (transmission and emission).</w:t>
      </w:r>
      <w:r w:rsidR="00CA034C">
        <w:t xml:space="preserve"> We just care about TSM.</w:t>
      </w:r>
    </w:p>
    <w:p w14:paraId="3F5082DC" w14:textId="4E32DE22" w:rsidR="00B5562C" w:rsidRDefault="00CA034C" w:rsidP="00CA034C">
      <w:pPr>
        <w:pStyle w:val="ListParagraph"/>
        <w:numPr>
          <w:ilvl w:val="0"/>
          <w:numId w:val="5"/>
        </w:numPr>
      </w:pPr>
      <w:r>
        <w:t xml:space="preserve">Determines a threshold for these metrics as a ‘minimum requirement for strong observability’ </w:t>
      </w:r>
    </w:p>
    <w:p w14:paraId="325AF848" w14:textId="5E348063" w:rsidR="00CA034C" w:rsidRDefault="00CA034C" w:rsidP="00CA034C">
      <w:pPr>
        <w:pStyle w:val="ListParagraph"/>
        <w:numPr>
          <w:ilvl w:val="0"/>
          <w:numId w:val="5"/>
        </w:numPr>
      </w:pPr>
      <w:r>
        <w:t>Yields ~300 high quality targets over a large radius size (including larger than Sub-neptunes)</w:t>
      </w:r>
    </w:p>
    <w:p w14:paraId="367C6B7E" w14:textId="4B104343" w:rsidR="00CA034C" w:rsidRDefault="00CA034C" w:rsidP="00CA034C">
      <w:pPr>
        <w:pStyle w:val="ListParagraph"/>
        <w:numPr>
          <w:ilvl w:val="0"/>
          <w:numId w:val="5"/>
        </w:numPr>
      </w:pPr>
      <w:r>
        <w:t>Paper uses the following bins</w:t>
      </w:r>
    </w:p>
    <w:p w14:paraId="288F7357" w14:textId="77777777" w:rsidR="00CA034C" w:rsidRDefault="00CA034C" w:rsidP="00CA034C">
      <w:pPr>
        <w:ind w:left="360"/>
      </w:pPr>
      <w:r w:rsidRPr="00CA034C">
        <w:t>1. Terrestrials: Rp &lt; 1.5 R</w:t>
      </w:r>
      <w:r w:rsidRPr="00CA034C">
        <w:rPr>
          <w:rFonts w:ascii="Cambria Math" w:hAnsi="Cambria Math" w:cs="Cambria Math"/>
        </w:rPr>
        <w:t>⊕</w:t>
      </w:r>
      <w:r w:rsidRPr="00CA034C">
        <w:t xml:space="preserve">, </w:t>
      </w:r>
    </w:p>
    <w:p w14:paraId="54DFF5B4" w14:textId="77777777" w:rsidR="00CA034C" w:rsidRPr="00CA034C" w:rsidRDefault="00CA034C" w:rsidP="00CA034C">
      <w:pPr>
        <w:ind w:left="360"/>
        <w:rPr>
          <w:highlight w:val="yellow"/>
        </w:rPr>
      </w:pPr>
      <w:r w:rsidRPr="00CA034C">
        <w:rPr>
          <w:highlight w:val="yellow"/>
        </w:rPr>
        <w:t>2. Small sub-Neptunes: 1.5 &lt; Rp &lt; 2.75 R</w:t>
      </w:r>
      <w:r w:rsidRPr="00CA034C">
        <w:rPr>
          <w:rFonts w:ascii="Cambria Math" w:hAnsi="Cambria Math" w:cs="Cambria Math"/>
          <w:highlight w:val="yellow"/>
        </w:rPr>
        <w:t>⊕</w:t>
      </w:r>
      <w:r w:rsidRPr="00CA034C">
        <w:rPr>
          <w:highlight w:val="yellow"/>
        </w:rPr>
        <w:t xml:space="preserve">, </w:t>
      </w:r>
    </w:p>
    <w:p w14:paraId="15AB5818" w14:textId="77777777" w:rsidR="00CA034C" w:rsidRDefault="00CA034C" w:rsidP="00CA034C">
      <w:pPr>
        <w:ind w:left="360"/>
      </w:pPr>
      <w:r w:rsidRPr="00CA034C">
        <w:rPr>
          <w:highlight w:val="yellow"/>
        </w:rPr>
        <w:t>3. Large sub-Neptunes: 2.75 &lt; Rp &lt; 4.0 R</w:t>
      </w:r>
      <w:r w:rsidRPr="00CA034C">
        <w:rPr>
          <w:rFonts w:ascii="Cambria Math" w:hAnsi="Cambria Math" w:cs="Cambria Math"/>
          <w:highlight w:val="yellow"/>
        </w:rPr>
        <w:t>⊕</w:t>
      </w:r>
      <w:r w:rsidRPr="00CA034C">
        <w:rPr>
          <w:highlight w:val="yellow"/>
        </w:rPr>
        <w:t>,</w:t>
      </w:r>
      <w:r w:rsidRPr="00CA034C">
        <w:t xml:space="preserve">  </w:t>
      </w:r>
    </w:p>
    <w:p w14:paraId="6D35BBCD" w14:textId="7D2AB4AF" w:rsidR="00B5562C" w:rsidRDefault="00CA034C" w:rsidP="00841528">
      <w:pPr>
        <w:ind w:left="360"/>
      </w:pPr>
      <w:r w:rsidRPr="00CA034C">
        <w:t>4. Sub-Jovians: 4.0 &lt; Rp &lt; 10 R</w:t>
      </w:r>
      <w:r w:rsidRPr="00CA034C">
        <w:rPr>
          <w:rFonts w:ascii="Cambria Math" w:hAnsi="Cambria Math" w:cs="Cambria Math"/>
        </w:rPr>
        <w:t>⊕</w:t>
      </w:r>
      <w:r w:rsidRPr="00CA034C">
        <w:t>.</w:t>
      </w:r>
    </w:p>
    <w:p w14:paraId="49CBB4A3" w14:textId="6A6294C8" w:rsidR="00B06E71" w:rsidRDefault="0071285F">
      <w:r w:rsidRPr="000B44C9">
        <w:rPr>
          <w:u w:val="single"/>
        </w:rPr>
        <w:t>Transmission Metric</w:t>
      </w:r>
      <w:r w:rsidR="00BA7179">
        <w:t xml:space="preserve">: </w:t>
      </w:r>
    </w:p>
    <w:p w14:paraId="6E7EA47C" w14:textId="0240C83C" w:rsidR="00B06E71" w:rsidRPr="00B06E71" w:rsidRDefault="00B06E71" w:rsidP="00B06E71">
      <w:r w:rsidRPr="00B06E71">
        <w:t xml:space="preserve">Estimates the detectability of atmospheric features in </w:t>
      </w:r>
      <w:r w:rsidRPr="00B06E71">
        <w:rPr>
          <w:b/>
          <w:bCs/>
        </w:rPr>
        <w:t>transmission</w:t>
      </w:r>
      <w:r w:rsidRPr="00B06E71">
        <w:t>.</w:t>
      </w:r>
    </w:p>
    <w:p w14:paraId="0B79165F" w14:textId="6C6E0409" w:rsidR="00B06E71" w:rsidRPr="00B06E71" w:rsidRDefault="00B06E71" w:rsidP="00B06E71">
      <w:r w:rsidRPr="00B06E71">
        <w:t>Scales with:</w:t>
      </w:r>
    </w:p>
    <w:p w14:paraId="3F5BEE96" w14:textId="77777777" w:rsidR="00B06E71" w:rsidRPr="00B06E71" w:rsidRDefault="00B06E71" w:rsidP="00B06E71">
      <w:pPr>
        <w:numPr>
          <w:ilvl w:val="0"/>
          <w:numId w:val="2"/>
        </w:numPr>
      </w:pPr>
      <w:r w:rsidRPr="00B06E71">
        <w:t>Large planet radius</w:t>
      </w:r>
    </w:p>
    <w:p w14:paraId="44DCD38C" w14:textId="77777777" w:rsidR="00B06E71" w:rsidRPr="00B06E71" w:rsidRDefault="00B06E71" w:rsidP="00B06E71">
      <w:pPr>
        <w:numPr>
          <w:ilvl w:val="0"/>
          <w:numId w:val="2"/>
        </w:numPr>
      </w:pPr>
      <w:r w:rsidRPr="00B06E71">
        <w:t>High equilibrium temperature</w:t>
      </w:r>
    </w:p>
    <w:p w14:paraId="66AC80A4" w14:textId="77777777" w:rsidR="00B06E71" w:rsidRPr="00B06E71" w:rsidRDefault="00B06E71" w:rsidP="00B06E71">
      <w:pPr>
        <w:numPr>
          <w:ilvl w:val="0"/>
          <w:numId w:val="2"/>
        </w:numPr>
      </w:pPr>
      <w:r w:rsidRPr="00B06E71">
        <w:t>Low surface gravity (low mass)</w:t>
      </w:r>
    </w:p>
    <w:p w14:paraId="02D00B2B" w14:textId="77777777" w:rsidR="00B06E71" w:rsidRPr="00B06E71" w:rsidRDefault="00B06E71" w:rsidP="00B06E71">
      <w:pPr>
        <w:numPr>
          <w:ilvl w:val="0"/>
          <w:numId w:val="2"/>
        </w:numPr>
      </w:pPr>
      <w:r w:rsidRPr="00B06E71">
        <w:t>Small host star</w:t>
      </w:r>
    </w:p>
    <w:p w14:paraId="20E9AA68" w14:textId="1F4A6770" w:rsidR="00B06E71" w:rsidRDefault="00B06E71" w:rsidP="001E2005">
      <w:pPr>
        <w:numPr>
          <w:ilvl w:val="0"/>
          <w:numId w:val="2"/>
        </w:numPr>
      </w:pPr>
      <w:r w:rsidRPr="00B06E71">
        <w:t>Bright host star (J-band magnitude)</w:t>
      </w:r>
    </w:p>
    <w:p w14:paraId="62930F9D" w14:textId="39DF6252" w:rsidR="003F1645" w:rsidRDefault="00BA7179">
      <w:r>
        <w:t>A quantity we want to maximise to ensure better data. Due to temperature dependence this will bias towards high temp planets, but we want a range so will need to choose planets with inherently worse TSM values in order to obtain a fair distribution over temp.</w:t>
      </w:r>
    </w:p>
    <w:p w14:paraId="149EF629" w14:textId="5F452098" w:rsidR="0071285F" w:rsidRDefault="0071285F">
      <w:r w:rsidRPr="0071285F">
        <w:rPr>
          <w:noProof/>
        </w:rPr>
        <w:drawing>
          <wp:inline distT="0" distB="0" distL="0" distR="0" wp14:anchorId="65B015D3" wp14:editId="2F422D20">
            <wp:extent cx="3933854" cy="552454"/>
            <wp:effectExtent l="0" t="0" r="9525" b="0"/>
            <wp:docPr id="810871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8713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33854" cy="552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4DBC1" w14:textId="470E7953" w:rsidR="0071285F" w:rsidRDefault="0071285F">
      <w:r w:rsidRPr="0071285F">
        <w:t>Rp: the radius of the planet in units of Earth radii</w:t>
      </w:r>
    </w:p>
    <w:p w14:paraId="0B7DE3C3" w14:textId="5F7E4B93" w:rsidR="0071285F" w:rsidRDefault="0071285F">
      <w:r w:rsidRPr="0071285F">
        <w:t>Mp: the mass of the planet in units of Earth masses</w:t>
      </w:r>
    </w:p>
    <w:p w14:paraId="4BC85F36" w14:textId="09922A93" w:rsidR="0071285F" w:rsidRDefault="0071285F">
      <w:r w:rsidRPr="0071285F">
        <w:t>R*: the radius of the host star in units of solar radii</w:t>
      </w:r>
    </w:p>
    <w:p w14:paraId="52F9BC4A" w14:textId="769836DF" w:rsidR="0071285F" w:rsidRDefault="0071285F">
      <w:r w:rsidRPr="0071285F">
        <w:t>Teq: the planet’s equilibrium temperature in Kelvin</w:t>
      </w:r>
    </w:p>
    <w:p w14:paraId="2731355B" w14:textId="360F3E28" w:rsidR="0071285F" w:rsidRDefault="0071285F">
      <w:r w:rsidRPr="0071285F">
        <w:t>mJ: the apparent magnitude of the host star in the J band</w:t>
      </w:r>
    </w:p>
    <w:p w14:paraId="54680DE1" w14:textId="5BB469DE" w:rsidR="00BD1F4F" w:rsidRDefault="00BA7179">
      <w:r>
        <w:t>The “scale factor”</w:t>
      </w:r>
      <w:r w:rsidR="002C25B7">
        <w:t xml:space="preserve"> </w:t>
      </w:r>
      <w:r w:rsidR="00BD1F4F">
        <w:t xml:space="preserve"> is a normalization constant and also is responsible for unit conversion. Determined separately based on planet radius bin.</w:t>
      </w:r>
    </w:p>
    <w:p w14:paraId="12D389D3" w14:textId="29A6E45B" w:rsidR="00BA7179" w:rsidRDefault="00BD1F4F">
      <w:r>
        <w:t>TSM values that were found range from low (12) to high (178)</w:t>
      </w:r>
    </w:p>
    <w:p w14:paraId="679F0438" w14:textId="08B6A29E" w:rsidR="00BD1F4F" w:rsidRDefault="00BD1F4F" w:rsidP="00BD1F4F">
      <w:pPr>
        <w:pStyle w:val="ListParagraph"/>
        <w:numPr>
          <w:ilvl w:val="0"/>
          <w:numId w:val="6"/>
        </w:numPr>
      </w:pPr>
      <w:r>
        <w:lastRenderedPageBreak/>
        <w:t>Because no mean molecular weight included in TSM calculation, it was assumed that atmospheric composition was constant for planets in a given radius bin</w:t>
      </w:r>
    </w:p>
    <w:p w14:paraId="6ACF3C16" w14:textId="53651A57" w:rsidR="00BD1F4F" w:rsidRDefault="00BD1F4F" w:rsidP="00BD1F4F">
      <w:pPr>
        <w:pStyle w:val="ListParagraph"/>
        <w:numPr>
          <w:ilvl w:val="0"/>
          <w:numId w:val="6"/>
        </w:numPr>
      </w:pPr>
      <w:r>
        <w:t>A spread in MMW would translate linearly into the TSM, papers implies this effect is more relevant for smaller planets.</w:t>
      </w:r>
    </w:p>
    <w:p w14:paraId="6424E227" w14:textId="77777777" w:rsidR="00BA7179" w:rsidRDefault="00BA7179"/>
    <w:p w14:paraId="33691F80" w14:textId="46ECE9AD" w:rsidR="00BA7179" w:rsidRDefault="00BA7179">
      <w:r w:rsidRPr="000B44C9">
        <w:rPr>
          <w:u w:val="single"/>
        </w:rPr>
        <w:t>Equilibrium temperature</w:t>
      </w:r>
      <w:r>
        <w:t xml:space="preserve">: Temp a </w:t>
      </w:r>
      <w:r w:rsidRPr="00BA7179">
        <w:t xml:space="preserve">planet would have if it were in </w:t>
      </w:r>
      <w:r w:rsidRPr="00BA7179">
        <w:rPr>
          <w:b/>
          <w:bCs/>
        </w:rPr>
        <w:t>radiative balance</w:t>
      </w:r>
      <w:r w:rsidRPr="00BA7179">
        <w:t xml:space="preserve"> with its host star, assuming it reradiates all absorbed stellar energy and has </w:t>
      </w:r>
      <w:r w:rsidRPr="00BA7179">
        <w:rPr>
          <w:b/>
          <w:bCs/>
        </w:rPr>
        <w:t>no internal heat sources</w:t>
      </w:r>
      <w:r w:rsidRPr="00BA7179">
        <w:t>.</w:t>
      </w:r>
    </w:p>
    <w:p w14:paraId="6FC1FC76" w14:textId="1B1B7BD8" w:rsidR="00BA7179" w:rsidRDefault="00BA7179">
      <w:r w:rsidRPr="00BA7179">
        <w:rPr>
          <w:noProof/>
        </w:rPr>
        <w:drawing>
          <wp:inline distT="0" distB="0" distL="0" distR="0" wp14:anchorId="086AC19F" wp14:editId="0292B46D">
            <wp:extent cx="3619526" cy="1495436"/>
            <wp:effectExtent l="0" t="0" r="0" b="9525"/>
            <wp:docPr id="972498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4985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19526" cy="1495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4B0BC" w14:textId="3C914521" w:rsidR="00B21327" w:rsidRDefault="001E2005">
      <w:r>
        <w:t>a is semi major axis NOT albedo</w:t>
      </w:r>
    </w:p>
    <w:p w14:paraId="6763EBD8" w14:textId="7F5BA1F2" w:rsidR="001E2005" w:rsidRDefault="00B21327">
      <w:r>
        <w:t>The numerator of the fraction ¼ is actually (1-A/4) where  A is the albedo which in this case has been assumed as 0. This implies that the planet reflects 0</w:t>
      </w:r>
      <w:r w:rsidR="000B44C9">
        <w:t xml:space="preserve"> light.</w:t>
      </w:r>
      <w:r w:rsidR="00BE4F0E">
        <w:t xml:space="preserve"> Other sources say 0.3 is a strong approximation for bond albedo</w:t>
      </w:r>
    </w:p>
    <w:p w14:paraId="0561CEB3" w14:textId="77777777" w:rsidR="001E2005" w:rsidRDefault="001E2005"/>
    <w:p w14:paraId="503AC71C" w14:textId="066871FB" w:rsidR="001E2005" w:rsidRPr="001E2005" w:rsidRDefault="001E2005" w:rsidP="001E2005">
      <w:pPr>
        <w:rPr>
          <w:i/>
          <w:iCs/>
          <w:u w:val="single"/>
        </w:rPr>
      </w:pPr>
      <w:r w:rsidRPr="001E2005">
        <w:rPr>
          <w:i/>
          <w:iCs/>
          <w:u w:val="single"/>
        </w:rPr>
        <w:t>Key quantities</w:t>
      </w:r>
      <w:r w:rsidR="002C25B7">
        <w:rPr>
          <w:i/>
          <w:iCs/>
          <w:u w:val="single"/>
        </w:rPr>
        <w:t xml:space="preserve"> for investigation:</w:t>
      </w:r>
    </w:p>
    <w:p w14:paraId="79F54FD1" w14:textId="77777777" w:rsidR="001E2005" w:rsidRDefault="001E2005" w:rsidP="001E2005">
      <w:r>
        <w:t>Planet Radius</w:t>
      </w:r>
    </w:p>
    <w:p w14:paraId="5303EC2D" w14:textId="77777777" w:rsidR="001E2005" w:rsidRDefault="001E2005" w:rsidP="001E2005">
      <w:r>
        <w:t>Planet mass</w:t>
      </w:r>
    </w:p>
    <w:p w14:paraId="58885FE0" w14:textId="77777777" w:rsidR="001E2005" w:rsidRDefault="001E2005" w:rsidP="001E2005">
      <w:r>
        <w:t>Star Radius</w:t>
      </w:r>
    </w:p>
    <w:p w14:paraId="02D2F2F0" w14:textId="77777777" w:rsidR="001E2005" w:rsidRDefault="001E2005" w:rsidP="001E2005">
      <w:r>
        <w:t>Equilibrium Temperature</w:t>
      </w:r>
    </w:p>
    <w:p w14:paraId="71BE9D81" w14:textId="77777777" w:rsidR="001E2005" w:rsidRDefault="001E2005" w:rsidP="001E2005">
      <w:r>
        <w:t>Star temperature</w:t>
      </w:r>
    </w:p>
    <w:p w14:paraId="6983AE86" w14:textId="5F537FB0" w:rsidR="001E2005" w:rsidRDefault="004F1844" w:rsidP="001E2005">
      <w:r>
        <w:t xml:space="preserve">Apparent magnitude of host star in J band, </w:t>
      </w:r>
      <w:r w:rsidRPr="004F1844">
        <w:t>a specific range of near-infrared (NIR) wavelengths used in astronomy (centered at approximately </w:t>
      </w:r>
      <w:r w:rsidRPr="004F1844">
        <w:rPr>
          <w:b/>
          <w:bCs/>
        </w:rPr>
        <w:t>1.25 micrometers</w:t>
      </w:r>
      <w:r>
        <w:t>).</w:t>
      </w:r>
    </w:p>
    <w:p w14:paraId="7BCB4303" w14:textId="4DF02DE1" w:rsidR="001E2005" w:rsidRDefault="001E2005" w:rsidP="001E2005">
      <w:r>
        <w:t>Atmospheric mean molecular weight</w:t>
      </w:r>
      <w:r w:rsidR="002C25B7">
        <w:t xml:space="preserve"> (or an assumption for it)</w:t>
      </w:r>
    </w:p>
    <w:p w14:paraId="0EE219BD" w14:textId="77777777" w:rsidR="00BD1F4F" w:rsidRDefault="00BD1F4F"/>
    <w:p w14:paraId="526E49B2" w14:textId="37EEBE66" w:rsidR="00BD1F4F" w:rsidRDefault="00BD1F4F">
      <w:pPr>
        <w:rPr>
          <w:u w:val="single"/>
        </w:rPr>
      </w:pPr>
      <w:r w:rsidRPr="00BD1F4F">
        <w:rPr>
          <w:u w:val="single"/>
        </w:rPr>
        <w:t>Paper Results</w:t>
      </w:r>
    </w:p>
    <w:p w14:paraId="7D1D61E1" w14:textId="7E429DDB" w:rsidR="002C25B7" w:rsidRDefault="000C7C06">
      <w:r>
        <w:t>mJ impact: Had an effect on duty cycles (t</w:t>
      </w:r>
      <w:r w:rsidRPr="000C7C06">
        <w:t>he fraction or percentage of time an astronomical source is </w:t>
      </w:r>
      <w:r w:rsidRPr="000C7C06">
        <w:rPr>
          <w:b/>
          <w:bCs/>
        </w:rPr>
        <w:t>active or observable</w:t>
      </w:r>
      <w:r w:rsidRPr="000C7C06">
        <w:t> during a specific phenomenon</w:t>
      </w:r>
      <w:r>
        <w:t xml:space="preserve">) High is good, low is bad. Could have an impact on how long is needed to observe each exoplanet. </w:t>
      </w:r>
    </w:p>
    <w:p w14:paraId="1113978E" w14:textId="6F88CB1E" w:rsidR="002C25B7" w:rsidRDefault="002C25B7" w:rsidP="002C25B7">
      <w:pPr>
        <w:pStyle w:val="ListParagraph"/>
        <w:numPr>
          <w:ilvl w:val="0"/>
          <w:numId w:val="7"/>
        </w:numPr>
      </w:pPr>
      <w:r>
        <w:t>Small scatter for mJ &gt; 9</w:t>
      </w:r>
    </w:p>
    <w:p w14:paraId="0AEEB53A" w14:textId="650C915D" w:rsidR="002C25B7" w:rsidRDefault="002C25B7" w:rsidP="002C25B7">
      <w:pPr>
        <w:pStyle w:val="ListParagraph"/>
        <w:numPr>
          <w:ilvl w:val="0"/>
          <w:numId w:val="7"/>
        </w:numPr>
      </w:pPr>
      <w:r>
        <w:t>mJ ~ 8.1 required a “bright star readout mode”</w:t>
      </w:r>
    </w:p>
    <w:p w14:paraId="38259DF4" w14:textId="5F6FEDE2" w:rsidR="000C7C06" w:rsidRDefault="002C25B7" w:rsidP="000C7C06">
      <w:pPr>
        <w:pStyle w:val="ListParagraph"/>
        <w:numPr>
          <w:ilvl w:val="0"/>
          <w:numId w:val="7"/>
        </w:numPr>
      </w:pPr>
      <w:r>
        <w:t>mJ &lt; 9 have lower duty cycles because detector needs to be reset more often</w:t>
      </w:r>
    </w:p>
    <w:p w14:paraId="518618AF" w14:textId="107E17AA" w:rsidR="000C7C06" w:rsidRDefault="000C7C06" w:rsidP="000C7C06">
      <w:r>
        <w:lastRenderedPageBreak/>
        <w:t>Paper finds that the sub-neptune bins are rich with high S/N exoplanets.</w:t>
      </w:r>
    </w:p>
    <w:p w14:paraId="16F04692" w14:textId="1AD01AF2" w:rsidR="000C7C06" w:rsidRDefault="000C7C06" w:rsidP="000C7C06">
      <w:r>
        <w:t xml:space="preserve">Image below depicts planet size bins with respective recommended cutoffs for acceptable TSM values. </w:t>
      </w:r>
    </w:p>
    <w:p w14:paraId="2494E9FC" w14:textId="1569EA5D" w:rsidR="000C7C06" w:rsidRPr="000C7C06" w:rsidRDefault="000C7C06" w:rsidP="000C7C06">
      <w:pPr>
        <w:rPr>
          <w:b/>
          <w:bCs/>
        </w:rPr>
      </w:pPr>
      <w:r w:rsidRPr="000C7C06">
        <w:rPr>
          <w:b/>
          <w:bCs/>
        </w:rPr>
        <w:t>TSM &gt; 90 seems like a good standard for sub neptunes.</w:t>
      </w:r>
    </w:p>
    <w:p w14:paraId="585A97E9" w14:textId="16D94D00" w:rsidR="000C7C06" w:rsidRDefault="000C7C06" w:rsidP="000C7C06">
      <w:r w:rsidRPr="000C7C06">
        <w:drawing>
          <wp:inline distT="0" distB="0" distL="0" distR="0" wp14:anchorId="296BAC7A" wp14:editId="22C495FF">
            <wp:extent cx="3438550" cy="2505093"/>
            <wp:effectExtent l="0" t="0" r="9525" b="9525"/>
            <wp:docPr id="1253361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3618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38550" cy="2505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86EE0" w14:textId="35723274" w:rsidR="000C7C06" w:rsidRDefault="00AA1C30" w:rsidP="000C7C06">
      <w:r>
        <w:t>Potential  r</w:t>
      </w:r>
      <w:r w:rsidR="000C7C06">
        <w:t>efinement could be done using:</w:t>
      </w:r>
    </w:p>
    <w:p w14:paraId="620B930A" w14:textId="1674B1D5" w:rsidR="000C7C06" w:rsidRDefault="000C7C06" w:rsidP="000C7C06">
      <w:pPr>
        <w:pStyle w:val="ListParagraph"/>
        <w:numPr>
          <w:ilvl w:val="0"/>
          <w:numId w:val="8"/>
        </w:numPr>
      </w:pPr>
      <w:r>
        <w:t>RV amplitude</w:t>
      </w:r>
      <w:r w:rsidR="00AA1C30">
        <w:t xml:space="preserve"> (radial velocity)</w:t>
      </w:r>
    </w:p>
    <w:p w14:paraId="192D7765" w14:textId="103D2DB7" w:rsidR="000C7C06" w:rsidRDefault="000C7C06" w:rsidP="000C7C06">
      <w:pPr>
        <w:pStyle w:val="ListParagraph"/>
        <w:numPr>
          <w:ilvl w:val="0"/>
          <w:numId w:val="8"/>
        </w:numPr>
      </w:pPr>
      <w:r>
        <w:t>Stellar activity level</w:t>
      </w:r>
    </w:p>
    <w:p w14:paraId="02350355" w14:textId="0778664A" w:rsidR="000C7C06" w:rsidRDefault="000C7C06" w:rsidP="000C7C06">
      <w:pPr>
        <w:pStyle w:val="ListParagraph"/>
        <w:numPr>
          <w:ilvl w:val="0"/>
          <w:numId w:val="8"/>
        </w:numPr>
      </w:pPr>
      <w:r>
        <w:t>High false positive likelihood (valid for close orbiting planets)</w:t>
      </w:r>
    </w:p>
    <w:p w14:paraId="04696C89" w14:textId="0A5869B4" w:rsidR="00AA1C30" w:rsidRDefault="00AA1C30" w:rsidP="00AA1C30">
      <w:r>
        <w:t>Quote: “</w:t>
      </w:r>
      <w:r w:rsidRPr="00AA1C30">
        <w:t xml:space="preserve">Preliminary results suggest that measuring masses for </w:t>
      </w:r>
      <w:r w:rsidRPr="00AA1C30">
        <w:rPr>
          <w:rFonts w:ascii="Cambria Math" w:hAnsi="Cambria Math" w:cs="Cambria Math"/>
        </w:rPr>
        <w:t>∼</w:t>
      </w:r>
      <w:r w:rsidRPr="00AA1C30">
        <w:t>300 of the best TESS planets for atmospheric characterization would require approximately 400 nights of observing time</w:t>
      </w:r>
      <w:r>
        <w:t>”</w:t>
      </w:r>
    </w:p>
    <w:p w14:paraId="6ED6F6F6" w14:textId="77777777" w:rsidR="002C25B7" w:rsidRPr="002C25B7" w:rsidRDefault="002C25B7" w:rsidP="002C25B7">
      <w:pPr>
        <w:ind w:left="360"/>
      </w:pPr>
    </w:p>
    <w:p w14:paraId="54CEE8C1" w14:textId="77777777" w:rsidR="00BD1F4F" w:rsidRPr="00BD1F4F" w:rsidRDefault="00BD1F4F">
      <w:pPr>
        <w:rPr>
          <w:i/>
          <w:iCs/>
          <w:u w:val="single"/>
        </w:rPr>
      </w:pPr>
    </w:p>
    <w:p w14:paraId="6969C549" w14:textId="77777777" w:rsidR="000B44C9" w:rsidRDefault="000B44C9"/>
    <w:p w14:paraId="1BA6E5FA" w14:textId="77777777" w:rsidR="004849C1" w:rsidRDefault="004849C1"/>
    <w:sectPr w:rsidR="004849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2443F"/>
    <w:multiLevelType w:val="hybridMultilevel"/>
    <w:tmpl w:val="E4A63C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6B4C9B"/>
    <w:multiLevelType w:val="multilevel"/>
    <w:tmpl w:val="31142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64226E"/>
    <w:multiLevelType w:val="hybridMultilevel"/>
    <w:tmpl w:val="203636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3D75C4"/>
    <w:multiLevelType w:val="hybridMultilevel"/>
    <w:tmpl w:val="51465E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8D1457"/>
    <w:multiLevelType w:val="hybridMultilevel"/>
    <w:tmpl w:val="611AA314"/>
    <w:lvl w:ilvl="0" w:tplc="62C4927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917E04"/>
    <w:multiLevelType w:val="multilevel"/>
    <w:tmpl w:val="77124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4F5233"/>
    <w:multiLevelType w:val="multilevel"/>
    <w:tmpl w:val="60EE0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330BD8"/>
    <w:multiLevelType w:val="hybridMultilevel"/>
    <w:tmpl w:val="02A857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8905673">
    <w:abstractNumId w:val="1"/>
  </w:num>
  <w:num w:numId="2" w16cid:durableId="769393611">
    <w:abstractNumId w:val="6"/>
  </w:num>
  <w:num w:numId="3" w16cid:durableId="320622897">
    <w:abstractNumId w:val="5"/>
  </w:num>
  <w:num w:numId="4" w16cid:durableId="1128165184">
    <w:abstractNumId w:val="4"/>
  </w:num>
  <w:num w:numId="5" w16cid:durableId="63724087">
    <w:abstractNumId w:val="2"/>
  </w:num>
  <w:num w:numId="6" w16cid:durableId="505747283">
    <w:abstractNumId w:val="0"/>
  </w:num>
  <w:num w:numId="7" w16cid:durableId="172498312">
    <w:abstractNumId w:val="3"/>
  </w:num>
  <w:num w:numId="8" w16cid:durableId="179910530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A093C"/>
    <w:rsid w:val="000B44C9"/>
    <w:rsid w:val="000C7C06"/>
    <w:rsid w:val="00103AF9"/>
    <w:rsid w:val="00122519"/>
    <w:rsid w:val="001E2005"/>
    <w:rsid w:val="002C25B7"/>
    <w:rsid w:val="002F6A8A"/>
    <w:rsid w:val="003F1645"/>
    <w:rsid w:val="004849C1"/>
    <w:rsid w:val="004F1844"/>
    <w:rsid w:val="0071285F"/>
    <w:rsid w:val="008234B0"/>
    <w:rsid w:val="00841528"/>
    <w:rsid w:val="008E4820"/>
    <w:rsid w:val="00AA1C30"/>
    <w:rsid w:val="00AB64E1"/>
    <w:rsid w:val="00B06E71"/>
    <w:rsid w:val="00B21327"/>
    <w:rsid w:val="00B5562C"/>
    <w:rsid w:val="00BA7179"/>
    <w:rsid w:val="00BD1F4F"/>
    <w:rsid w:val="00BE4F0E"/>
    <w:rsid w:val="00CA034C"/>
    <w:rsid w:val="00CA093C"/>
    <w:rsid w:val="00DD1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C8E2F"/>
  <w15:chartTrackingRefBased/>
  <w15:docId w15:val="{7271CC16-8BA9-476D-9D75-D4DE49522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09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09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09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09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09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09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09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09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09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09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09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09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09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09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09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09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09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09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09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09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09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09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09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09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09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09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09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09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09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3</Pages>
  <Words>603</Words>
  <Characters>3046</Characters>
  <Application>Microsoft Office Word</Application>
  <DocSecurity>0</DocSecurity>
  <Lines>92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Archie Hassett (BSc Physics FT (3))</dc:creator>
  <cp:keywords/>
  <dc:description/>
  <cp:lastModifiedBy>Archie Hassett (BSc Physics FT (3))</cp:lastModifiedBy>
  <cp:revision>6</cp:revision>
  <dcterms:created xsi:type="dcterms:W3CDTF">2026-01-15T15:53:00Z</dcterms:created>
  <dcterms:modified xsi:type="dcterms:W3CDTF">2026-01-17T16:04:00Z</dcterms:modified>
</cp:coreProperties>
</file>