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2019-08-12</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media"/>
      <w:r>
        <w:t xml:space="preserve">Media Tests</w:t>
      </w:r>
      <w:bookmarkEnd w:id="22"/>
    </w:p>
    <w:p>
      <w:pPr>
        <w:pStyle w:val="Heading3"/>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3"/>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3"/>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further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Question: is there a way to add a</w:t>
      </w:r>
      <w:r>
        <w:t xml:space="preserve"> </w:t>
      </w:r>
      <w:r>
        <w:t xml:space="preserve">“</w:t>
      </w:r>
      <w:r>
        <w:t xml:space="preserve">no autoplay</w:t>
      </w:r>
      <w:r>
        <w:t xml:space="preserve">”</w:t>
      </w:r>
      <w:r>
        <w:t xml:space="preserve"> </w:t>
      </w:r>
      <w:r>
        <w:t xml:space="preserve">command to the iframe through jQuery in the custom-script.html?</w:t>
      </w:r>
    </w:p>
    <w:p>
      <w:pPr>
        <w:pStyle w:val="Heading3"/>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The HMTL5 video tag solution stops autoplay, but it is NOT ideal for Bookdown-generated books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 I could submit a request to Bookdown to support HTML5 video tag, but it’s not likely to happen soon….</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3"/>
      </w:pPr>
      <w:bookmarkStart w:id="32" w:name="trying-iframe-solution-with-short-video-clip-stored-locally-with-custom-script"/>
      <w:r>
        <w:t xml:space="preserve">Trying iframe solution with short video clip, stored locally, with custom script</w:t>
      </w:r>
      <w:bookmarkEnd w:id="32"/>
    </w:p>
    <w:p>
      <w:pPr>
        <w:pStyle w:val="CaptionedFigure"/>
      </w:pPr>
      <w:r>
        <w:drawing>
          <wp:inline>
            <wp:extent cx="5334000" cy="2968977"/>
            <wp:effectExtent b="0" l="0" r="0" t="0"/>
            <wp:docPr descr="Figure 2: Here’s a sample local video clip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2: Here’s a sample local video clip caption, with option to add Markdown link and footnote.</w:t>
      </w:r>
    </w:p>
    <w:p>
      <w:pPr>
        <w:pStyle w:val="Heading3"/>
      </w:pPr>
      <w:bookmarkStart w:id="33" w:name="best-workarounds-so-far"/>
      <w:r>
        <w:t xml:space="preserve">Best workarounds, so far</w:t>
      </w:r>
      <w:bookmarkEnd w:id="33"/>
    </w:p>
    <w:p>
      <w:pPr>
        <w:pStyle w:val="Compact"/>
        <w:numPr>
          <w:numId w:val="1003"/>
          <w:ilvl w:val="0"/>
        </w:numPr>
      </w:pPr>
      <w:r>
        <w:t xml:space="preserve">Use HTML5 video tag, manually insert a caption, ignore missing figure number, and ignore that this doesn’t work in the PDF version.</w:t>
      </w:r>
    </w:p>
    <w:p>
      <w:pPr>
        <w:pStyle w:val="Compact"/>
        <w:numPr>
          <w:numId w:val="1003"/>
          <w:ilvl w:val="0"/>
        </w:numPr>
      </w:pPr>
      <w:r>
        <w:t xml:space="preserve">Upload full video to CTDA for historical preservation, and insert only a short video clip of relevant portion to Vimeo or YouTube, then insert the latter in Bookdown with iframe. Since Vimeo/YouTube clips do NOT autoplay, this will work with R code-chunk method above.</w:t>
      </w:r>
    </w:p>
    <w:p>
      <w:pPr>
        <w:pStyle w:val="Heading3"/>
      </w:pPr>
      <w:bookmarkStart w:id="34" w:name="example-of-vimeo-video-clip-in-web-edition-no-autoplay-with-static-image-in-pdf-edition"/>
      <w:r>
        <w:t xml:space="preserve">Example of Vimeo video clip in web edition (no autoplay), with static image in PDF edition,</w:t>
      </w:r>
      <w:bookmarkEnd w:id="34"/>
    </w:p>
    <w:p>
      <w:pPr>
        <w:pStyle w:val="CaptionedFigure"/>
      </w:pPr>
      <w:r>
        <w:drawing>
          <wp:inline>
            <wp:extent cx="5334000" cy="3003033"/>
            <wp:effectExtent b="0" l="0" r="0" t="0"/>
            <wp:docPr descr="Figure 3: Here’s a sample Vimeo caption, with option to add Markdown links and footnote." title="" id="1" name="Picture"/>
            <a:graphic>
              <a:graphicData uri="http://schemas.openxmlformats.org/drawingml/2006/picture">
                <pic:pic>
                  <pic:nvPicPr>
                    <pic:cNvPr descr="images/2011-walsh-debra.jpg" id="0" name="Picture"/>
                    <pic:cNvPicPr>
                      <a:picLocks noChangeArrowheads="1" noChangeAspect="1"/>
                    </pic:cNvPicPr>
                  </pic:nvPicPr>
                  <pic:blipFill>
                    <a:blip r:embed="rId35"/>
                    <a:stretch>
                      <a:fillRect/>
                    </a:stretch>
                  </pic:blipFill>
                  <pic:spPr bwMode="auto">
                    <a:xfrm>
                      <a:off x="0" y="0"/>
                      <a:ext cx="5334000" cy="3003033"/>
                    </a:xfrm>
                    <a:prstGeom prst="rect">
                      <a:avLst/>
                    </a:prstGeom>
                    <a:noFill/>
                    <a:ln w="9525">
                      <a:noFill/>
                      <a:headEnd/>
                      <a:tailEnd/>
                    </a:ln>
                  </pic:spPr>
                </pic:pic>
              </a:graphicData>
            </a:graphic>
          </wp:inline>
        </w:drawing>
      </w:r>
    </w:p>
    <w:p>
      <w:pPr>
        <w:pStyle w:val="ImageCaption"/>
      </w:pPr>
      <w:r>
        <w:t xml:space="preserve">Figure 3: Here’s a sample Vimeo caption, with option to add Markdown links and footnote.</w:t>
      </w:r>
    </w:p>
    <w:p>
      <w:pPr>
        <w:pStyle w:val="Heading3"/>
      </w:pPr>
      <w:bookmarkStart w:id="36" w:name="more-resources"/>
      <w:r>
        <w:t xml:space="preserve">More resources</w:t>
      </w:r>
      <w:bookmarkEnd w:id="36"/>
    </w:p>
    <w:p>
      <w:pPr>
        <w:pStyle w:val="FirstParagraph"/>
      </w:pPr>
      <w:r>
        <w:t xml:space="preserve">See Stackoverflow discussions about HTML iframe, HTML5 video, and autoplay:</w:t>
      </w:r>
    </w:p>
    <w:p>
      <w:pPr>
        <w:pStyle w:val="BodyText"/>
      </w:pPr>
      <w:hyperlink r:id="rId37">
        <w:r>
          <w:rPr>
            <w:rStyle w:val="Hyperlink"/>
          </w:rPr>
          <w:t xml:space="preserve">https://stackoverflow.com/questions/49256942/how-to-disable-autoplay-video-in-iframe</w:t>
        </w:r>
      </w:hyperlink>
      <w:r>
        <w:t xml:space="preserve"> </w:t>
      </w:r>
      <w:r>
        <w:t xml:space="preserve">and</w:t>
      </w:r>
      <w:r>
        <w:t xml:space="preserve"> </w:t>
      </w:r>
      <w:hyperlink r:id="rId38">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9">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40">
        <w:r>
          <w:rPr>
            <w:rStyle w:val="Hyperlink"/>
          </w:rPr>
          <w:t xml:space="preserve">https://developer.mozilla.org/en-US/docs/Web/HTML/Element/video</w:t>
        </w:r>
      </w:hyperlink>
    </w:p>
    <w:p>
      <w:pPr>
        <w:pStyle w:val="Heading1"/>
      </w:pPr>
      <w:bookmarkStart w:id="41" w:name="notes"/>
      <w:r>
        <w:t xml:space="preserve">Sample Text with Notes</w:t>
      </w:r>
      <w:bookmarkEnd w:id="41"/>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4"/>
      </w:r>
    </w:p>
    <w:p>
      <w:pPr>
        <w:pStyle w:val="Heading4"/>
      </w:pPr>
      <w:bookmarkStart w:id="56" w:name="fourth-level-header-non-numbered"/>
      <w:r>
        <w:t xml:space="preserve">Fourth-level header non-numbered</w:t>
      </w:r>
      <w:bookmarkEnd w:id="56"/>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7"/>
      </w:r>
    </w:p>
    <w:p>
      <w:pPr>
        <w:pStyle w:val="Heading5"/>
      </w:pPr>
      <w:bookmarkStart w:id="59" w:name="fifth-level-header-non-numbered"/>
      <w:r>
        <w:t xml:space="preserve">Fifth-level header non-numbered</w:t>
      </w:r>
      <w:bookmarkEnd w:id="59"/>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2"/>
      </w:r>
    </w:p>
    <w:p>
      <w:pPr>
        <w:pStyle w:val="BodyText"/>
      </w:pPr>
      <w:r>
        <w:t xml:space="preserve">Testing hashtag cross-reference to the</w:t>
      </w:r>
      <w:r>
        <w:t xml:space="preserve"> </w:t>
      </w:r>
      <w:hyperlink w:anchor="media">
        <w:r>
          <w:rPr>
            <w:rStyle w:val="Hyperlink"/>
          </w:rPr>
          <w:t xml:space="preserve">media chapter</w:t>
        </w:r>
      </w:hyperlink>
    </w:p>
    <w:p>
      <w:pPr>
        <w:pStyle w:val="BodyText"/>
      </w:pPr>
      <w:r>
        <w:t xml:space="preserve">Testing hashtag cross-reference to the</w:t>
      </w:r>
      <w:r>
        <w:t xml:space="preserve"> </w:t>
      </w:r>
      <w:hyperlink w:anchor="subchapter">
        <w:r>
          <w:rPr>
            <w:rStyle w:val="Hyperlink"/>
          </w:rPr>
          <w:t xml:space="preserve">subchapter section</w:t>
        </w:r>
      </w:hyperlink>
    </w:p>
    <w:p>
      <w:pPr>
        <w:pStyle w:val="BodyText"/>
      </w:pPr>
      <w:r>
        <w:t xml:space="preserve">Testing html cross-reference to the</w:t>
      </w:r>
      <w:r>
        <w:t xml:space="preserve"> </w:t>
      </w:r>
      <w:hyperlink r:id="rId64">
        <w:r>
          <w:rPr>
            <w:rStyle w:val="Hyperlink"/>
          </w:rPr>
          <w:t xml:space="preserve">bibliography chapter</w:t>
        </w:r>
      </w:hyperlink>
    </w:p>
    <w:p>
      <w:pPr>
        <w:pStyle w:val="Heading2"/>
      </w:pPr>
      <w:bookmarkStart w:id="65" w:name="subchapter"/>
      <w:r>
        <w:t xml:space="preserve">Sample subchapter</w:t>
      </w:r>
      <w:bookmarkEnd w:id="65"/>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6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9"/>
      </w:r>
    </w:p>
    <w:p>
      <w:pPr>
        <w:pStyle w:val="Heading1"/>
      </w:pPr>
      <w:bookmarkStart w:id="70" w:name="more"/>
      <w:r>
        <w:t xml:space="preserve">More Sample Text</w:t>
      </w:r>
      <w:bookmarkEnd w:id="70"/>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7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72"/>
      </w:r>
    </w:p>
    <w:p>
      <w:pPr>
        <w:pStyle w:val="BodyText"/>
      </w:pPr>
      <w:r>
        <w:t xml:space="preserve">added text</w:t>
      </w:r>
    </w:p>
    <w:p>
      <w:pPr>
        <w:pStyle w:val="Heading1"/>
      </w:pPr>
      <w:bookmarkStart w:id="73" w:name="bibliography"/>
      <w:r>
        <w:t xml:space="preserve">Bibliography</w:t>
      </w:r>
      <w:bookmarkEnd w:id="73"/>
    </w:p>
    <w:bookmarkStart w:id="84" w:name="refs"/>
    <w:bookmarkStart w:id="74"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63">
        <w:r>
          <w:rPr>
            <w:rStyle w:val="Hyperlink"/>
          </w:rPr>
          <w:t xml:space="preserve">http://www.hepg.org/hep-home/books/school-choice-and-school-improvement</w:t>
        </w:r>
      </w:hyperlink>
      <w:r>
        <w:t xml:space="preserve">.</w:t>
      </w:r>
    </w:p>
    <w:bookmarkEnd w:id="74"/>
    <w:bookmarkStart w:id="75"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5">
        <w:r>
          <w:rPr>
            <w:rStyle w:val="Hyperlink"/>
          </w:rPr>
          <w:t xml:space="preserve">http://digitalrepository.trincoll.edu/cssp_papers/5/</w:t>
        </w:r>
      </w:hyperlink>
      <w:r>
        <w:t xml:space="preserve">.</w:t>
      </w:r>
    </w:p>
    <w:bookmarkEnd w:id="75"/>
    <w:bookmarkStart w:id="76"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51">
        <w:r>
          <w:rPr>
            <w:rStyle w:val="Hyperlink"/>
          </w:rPr>
          <w:t xml:space="preserve">http://digitalrepository.trincoll.edu/cssp_papers/4/</w:t>
        </w:r>
      </w:hyperlink>
      <w:r>
        <w:t xml:space="preserve">.</w:t>
      </w:r>
    </w:p>
    <w:bookmarkEnd w:id="76"/>
    <w:bookmarkStart w:id="77"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bookmarkEnd w:id="77"/>
    <w:bookmarkStart w:id="78"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8">
        <w:r>
          <w:rPr>
            <w:rStyle w:val="Hyperlink"/>
          </w:rPr>
          <w:t xml:space="preserve">http://digitalrepository.trincoll.edu/cssp_papers/1</w:t>
        </w:r>
      </w:hyperlink>
      <w:r>
        <w:t xml:space="preserve">.</w:t>
      </w:r>
    </w:p>
    <w:bookmarkEnd w:id="78"/>
    <w:bookmarkStart w:id="79"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53">
        <w:r>
          <w:rPr>
            <w:rStyle w:val="Hyperlink"/>
          </w:rPr>
          <w:t xml:space="preserve">http://digitalrepository.trincoll.edu/cssp_papers/3/</w:t>
        </w:r>
      </w:hyperlink>
      <w:r>
        <w:t xml:space="preserve">.</w:t>
      </w:r>
    </w:p>
    <w:bookmarkEnd w:id="79"/>
    <w:bookmarkStart w:id="80"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bookmarkEnd w:id="80"/>
    <w:bookmarkStart w:id="81"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43">
        <w:r>
          <w:rPr>
            <w:rStyle w:val="Hyperlink"/>
          </w:rPr>
          <w:t xml:space="preserve">http://www.prrac.org/pdf/HousingEducationReport-October2011.pdf</w:t>
        </w:r>
      </w:hyperlink>
      <w:r>
        <w:t xml:space="preserve">.</w:t>
      </w:r>
    </w:p>
    <w:bookmarkEnd w:id="81"/>
    <w:bookmarkStart w:id="82"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61">
        <w:r>
          <w:rPr>
            <w:rStyle w:val="Hyperlink"/>
          </w:rPr>
          <w:t xml:space="preserve">http://charleshamiltonhouston.org/assets/documents/publications/Wells_BoundaryCrossing.pdf</w:t>
        </w:r>
      </w:hyperlink>
      <w:r>
        <w:t xml:space="preserve">.</w:t>
      </w:r>
    </w:p>
    <w:bookmarkEnd w:id="82"/>
    <w:bookmarkStart w:id="83"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5">
        <w:r>
          <w:rPr>
            <w:rStyle w:val="Hyperlink"/>
          </w:rPr>
          <w:t xml:space="preserve">http://magic.lib.uconn.edu/magic_2/raster/37840/hdimg_37840_155_1924_unkn_CSL_1_p.pdf</w:t>
        </w:r>
      </w:hyperlink>
      <w:r>
        <w:t xml:space="preserve">.</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43">
        <w:r>
          <w:rPr>
            <w:rStyle w:val="Hyperlink"/>
          </w:rPr>
          <w:t xml:space="preserve">http://www.prrac.org/pdf/HousingEducationReport-October2011.pdf</w:t>
        </w:r>
      </w:hyperlink>
      <w:r>
        <w:t xml:space="preserve">.</w:t>
      </w:r>
    </w:p>
  </w:footnote>
  <w:footnote w:id="44">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5">
        <w:r>
          <w:rPr>
            <w:rStyle w:val="Hyperlink"/>
          </w:rPr>
          <w:t xml:space="preserve">http://magic.lib.uconn.edu/magic_2/raster/37840/hdimg_37840_155_1924_unkn_CSL_1_p.pdf</w:t>
        </w:r>
      </w:hyperlink>
      <w:r>
        <w:t xml:space="preserve">.</w:t>
      </w:r>
    </w:p>
  </w:footnote>
  <w:footnote w:id="46">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footnote>
  <w:footnote w:id="48">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footnote>
  <w:footnote w:id="50">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51">
        <w:r>
          <w:rPr>
            <w:rStyle w:val="Hyperlink"/>
          </w:rPr>
          <w:t xml:space="preserve">http://digitalrepository.trincoll.edu/cssp_papers/4/</w:t>
        </w:r>
      </w:hyperlink>
      <w:r>
        <w:t xml:space="preserve">.</w:t>
      </w:r>
    </w:p>
  </w:footnote>
  <w:footnote w:id="52">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53">
        <w:r>
          <w:rPr>
            <w:rStyle w:val="Hyperlink"/>
          </w:rPr>
          <w:t xml:space="preserve">http://digitalrepository.trincoll.edu/cssp_papers/3/</w:t>
        </w:r>
      </w:hyperlink>
      <w:r>
        <w:t xml:space="preserve">.</w:t>
      </w:r>
    </w:p>
  </w:footnote>
  <w:footnote w:id="54">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5">
        <w:r>
          <w:rPr>
            <w:rStyle w:val="Hyperlink"/>
          </w:rPr>
          <w:t xml:space="preserve">http://digitalrepository.trincoll.edu/cssp_papers/5/</w:t>
        </w:r>
      </w:hyperlink>
      <w:r>
        <w:t xml:space="preserve">.</w:t>
      </w:r>
    </w:p>
  </w:footnote>
  <w:footnote w:id="57">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8">
        <w:r>
          <w:rPr>
            <w:rStyle w:val="Hyperlink"/>
          </w:rPr>
          <w:t xml:space="preserve">http://digitalrepository.trincoll.edu/cssp_papers/1</w:t>
        </w:r>
      </w:hyperlink>
      <w:r>
        <w:t xml:space="preserve">.</w:t>
      </w:r>
    </w:p>
  </w:footnote>
  <w:footnote w:id="60">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61">
        <w:r>
          <w:rPr>
            <w:rStyle w:val="Hyperlink"/>
          </w:rPr>
          <w:t xml:space="preserve">http://charleshamiltonhouston.org/assets/documents/publications/Wells_BoundaryCrossing.pdf</w:t>
        </w:r>
      </w:hyperlink>
      <w:r>
        <w:t xml:space="preserve">.</w:t>
      </w:r>
    </w:p>
  </w:footnote>
  <w:footnote w:id="62">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63">
        <w:r>
          <w:rPr>
            <w:rStyle w:val="Hyperlink"/>
          </w:rPr>
          <w:t xml:space="preserve">http://www.hepg.org/hep-home/books/school-choice-and-school-improvement</w:t>
        </w:r>
      </w:hyperlink>
      <w:r>
        <w:t xml:space="preserve">.</w:t>
      </w:r>
    </w:p>
  </w:footnote>
  <w:footnote w:id="66">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7">
    <w:p>
      <w:pPr>
        <w:pStyle w:val="FootnoteText"/>
      </w:pPr>
      <w:r>
        <w:rPr>
          <w:rStyle w:val="FootnoteReference"/>
        </w:rPr>
        <w:footnoteRef/>
      </w:r>
      <w:r>
        <w:t xml:space="preserve"> </w:t>
      </w:r>
      <w:r>
        <w:t xml:space="preserve">Dougherty, “Review of ’Connecticut’s Public Schools.”</w:t>
      </w:r>
    </w:p>
  </w:footnote>
  <w:footnote w:id="68">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9">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71">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72">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hyperlink" Id="rId64" Target="bibliography.html" TargetMode="External" /><Relationship Type="http://schemas.openxmlformats.org/officeDocument/2006/relationships/hyperlink" Id="rId61" Target="http://charleshamiltonhouston.org/assets/documents/publications/Wells_BoundaryCrossing.pdf" TargetMode="External" /><Relationship Type="http://schemas.openxmlformats.org/officeDocument/2006/relationships/hyperlink" Id="rId58"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3"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64" Target="bibliography.html" TargetMode="External" /><Relationship Type="http://schemas.openxmlformats.org/officeDocument/2006/relationships/hyperlink" Id="rId61" Target="http://charleshamiltonhouston.org/assets/documents/publications/Wells_BoundaryCrossing.pdf" TargetMode="External" /><Relationship Type="http://schemas.openxmlformats.org/officeDocument/2006/relationships/hyperlink" Id="rId58"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3"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2019-08-12T23:45:23Z</dcterms:created>
  <dcterms:modified xsi:type="dcterms:W3CDTF">2019-08-12T23:45:23Z</dcterms:modified>
</cp:coreProperties>
</file>