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A91A9B" w14:textId="3D6C28AC" w:rsidR="00193FC5" w:rsidRPr="00BB2F07" w:rsidRDefault="00193FC5" w:rsidP="00F73D05">
      <w:pPr>
        <w:spacing w:after="0" w:line="360" w:lineRule="auto"/>
        <w:jc w:val="center"/>
        <w:rPr>
          <w:rFonts w:ascii="Arial" w:hAnsi="Arial" w:cs="Arial"/>
          <w:bCs/>
          <w:sz w:val="44"/>
          <w:szCs w:val="44"/>
        </w:rPr>
      </w:pPr>
      <w:r w:rsidRPr="00BB2F07">
        <w:rPr>
          <w:rFonts w:ascii="Arial" w:hAnsi="Arial" w:cs="Arial"/>
          <w:bCs/>
          <w:sz w:val="44"/>
          <w:szCs w:val="44"/>
        </w:rPr>
        <w:t>Development and Testing of Machine Learning</w:t>
      </w:r>
      <w:r w:rsidR="00C87C9B" w:rsidRPr="00BB2F07">
        <w:rPr>
          <w:rFonts w:ascii="Arial" w:hAnsi="Arial" w:cs="Arial"/>
          <w:bCs/>
          <w:sz w:val="44"/>
          <w:szCs w:val="44"/>
        </w:rPr>
        <w:t xml:space="preserve"> </w:t>
      </w:r>
      <w:r w:rsidRPr="00BB2F07">
        <w:rPr>
          <w:rFonts w:ascii="Arial" w:hAnsi="Arial" w:cs="Arial"/>
          <w:bCs/>
          <w:sz w:val="44"/>
          <w:szCs w:val="44"/>
        </w:rPr>
        <w:t>Framework for Effective Application on Microbiome-Based Classification Problems</w:t>
      </w:r>
    </w:p>
    <w:p w14:paraId="326DCE56" w14:textId="77777777" w:rsidR="00193FC5" w:rsidRPr="00BB2F07" w:rsidRDefault="00193FC5" w:rsidP="00C87C9B">
      <w:pPr>
        <w:spacing w:after="0" w:line="240" w:lineRule="auto"/>
        <w:jc w:val="center"/>
        <w:rPr>
          <w:rFonts w:ascii="Arial" w:hAnsi="Arial" w:cs="Arial"/>
          <w:bCs/>
          <w:sz w:val="32"/>
          <w:szCs w:val="32"/>
        </w:rPr>
      </w:pPr>
    </w:p>
    <w:p w14:paraId="6B83D968" w14:textId="77777777" w:rsidR="00C87C9B" w:rsidRPr="00BB2F07" w:rsidRDefault="00C87C9B" w:rsidP="00C87C9B">
      <w:pPr>
        <w:spacing w:after="0" w:line="240" w:lineRule="auto"/>
        <w:jc w:val="center"/>
        <w:rPr>
          <w:rFonts w:ascii="Arial" w:hAnsi="Arial" w:cs="Arial"/>
          <w:bCs/>
          <w:sz w:val="32"/>
          <w:szCs w:val="32"/>
        </w:rPr>
      </w:pPr>
    </w:p>
    <w:p w14:paraId="5A64A331" w14:textId="77777777" w:rsidR="00C87C9B" w:rsidRPr="00BB2F07" w:rsidRDefault="00C87C9B" w:rsidP="00C87C9B">
      <w:pPr>
        <w:spacing w:after="0" w:line="240" w:lineRule="auto"/>
        <w:jc w:val="center"/>
        <w:rPr>
          <w:rFonts w:ascii="Arial" w:hAnsi="Arial" w:cs="Arial"/>
          <w:bCs/>
          <w:sz w:val="32"/>
          <w:szCs w:val="32"/>
        </w:rPr>
      </w:pPr>
    </w:p>
    <w:p w14:paraId="5369C9C2" w14:textId="77777777" w:rsidR="00C87C9B" w:rsidRPr="00BB2F07" w:rsidRDefault="00C87C9B" w:rsidP="00C87C9B">
      <w:pPr>
        <w:spacing w:after="0" w:line="240" w:lineRule="auto"/>
        <w:jc w:val="center"/>
        <w:rPr>
          <w:rFonts w:ascii="Arial" w:hAnsi="Arial" w:cs="Arial"/>
          <w:bCs/>
          <w:sz w:val="32"/>
          <w:szCs w:val="32"/>
        </w:rPr>
      </w:pPr>
    </w:p>
    <w:p w14:paraId="3632D7C1" w14:textId="77777777" w:rsidR="00C87C9B" w:rsidRPr="00BB2F07" w:rsidRDefault="00C87C9B" w:rsidP="00F73D05">
      <w:pPr>
        <w:spacing w:after="0" w:line="360" w:lineRule="auto"/>
        <w:rPr>
          <w:rFonts w:ascii="Arial" w:hAnsi="Arial" w:cs="Arial"/>
          <w:bCs/>
          <w:sz w:val="32"/>
          <w:szCs w:val="32"/>
        </w:rPr>
      </w:pPr>
    </w:p>
    <w:p w14:paraId="42E2BBE8" w14:textId="77777777" w:rsidR="00F73D05" w:rsidRPr="00BB2F07" w:rsidRDefault="00193FC5" w:rsidP="00F73D05">
      <w:pPr>
        <w:spacing w:after="0" w:line="360" w:lineRule="auto"/>
        <w:jc w:val="center"/>
        <w:rPr>
          <w:rFonts w:ascii="Arial" w:hAnsi="Arial" w:cs="Arial"/>
          <w:bCs/>
          <w:sz w:val="32"/>
          <w:szCs w:val="32"/>
        </w:rPr>
      </w:pPr>
      <w:r w:rsidRPr="00BB2F07">
        <w:rPr>
          <w:rFonts w:ascii="Arial" w:hAnsi="Arial" w:cs="Arial"/>
          <w:bCs/>
          <w:sz w:val="32"/>
          <w:szCs w:val="32"/>
        </w:rPr>
        <w:t>A thesis submitted to the University College Cork</w:t>
      </w:r>
    </w:p>
    <w:p w14:paraId="064F3ADB" w14:textId="30E91190" w:rsidR="00F73D05" w:rsidRPr="00BB2F07" w:rsidRDefault="00193FC5" w:rsidP="00F73D05">
      <w:pPr>
        <w:spacing w:after="0" w:line="360" w:lineRule="auto"/>
        <w:jc w:val="center"/>
        <w:rPr>
          <w:rFonts w:ascii="Arial" w:hAnsi="Arial" w:cs="Arial"/>
          <w:bCs/>
          <w:sz w:val="32"/>
          <w:szCs w:val="32"/>
        </w:rPr>
      </w:pPr>
      <w:r w:rsidRPr="00BB2F07">
        <w:rPr>
          <w:rFonts w:ascii="Arial" w:hAnsi="Arial" w:cs="Arial"/>
          <w:bCs/>
          <w:sz w:val="32"/>
          <w:szCs w:val="32"/>
        </w:rPr>
        <w:t xml:space="preserve">in partial </w:t>
      </w:r>
      <w:r w:rsidR="00BB2F07" w:rsidRPr="00BB2F07">
        <w:rPr>
          <w:rFonts w:ascii="Arial" w:hAnsi="Arial" w:cs="Arial"/>
          <w:bCs/>
          <w:sz w:val="32"/>
          <w:szCs w:val="32"/>
        </w:rPr>
        <w:t>fulfilment</w:t>
      </w:r>
      <w:r w:rsidRPr="00BB2F07">
        <w:rPr>
          <w:rFonts w:ascii="Arial" w:hAnsi="Arial" w:cs="Arial"/>
          <w:bCs/>
          <w:sz w:val="32"/>
          <w:szCs w:val="32"/>
        </w:rPr>
        <w:t xml:space="preserve"> of the requirements for the degree of</w:t>
      </w:r>
    </w:p>
    <w:p w14:paraId="1D7B1638" w14:textId="28919816" w:rsidR="00F73D05" w:rsidRPr="00BB2F07" w:rsidRDefault="00193FC5" w:rsidP="00F73D05">
      <w:pPr>
        <w:spacing w:after="0" w:line="360" w:lineRule="auto"/>
        <w:jc w:val="center"/>
        <w:rPr>
          <w:rFonts w:ascii="Arial" w:hAnsi="Arial" w:cs="Arial"/>
          <w:bCs/>
          <w:sz w:val="32"/>
          <w:szCs w:val="32"/>
        </w:rPr>
      </w:pPr>
      <w:r w:rsidRPr="00BB2F07">
        <w:rPr>
          <w:rFonts w:ascii="Arial" w:hAnsi="Arial" w:cs="Arial"/>
          <w:bCs/>
          <w:sz w:val="32"/>
          <w:szCs w:val="32"/>
        </w:rPr>
        <w:t>Master in Bioinformatics and Computational Biology</w:t>
      </w:r>
    </w:p>
    <w:p w14:paraId="20122652" w14:textId="3FCC58E5" w:rsidR="00193FC5" w:rsidRPr="00BB2F07" w:rsidRDefault="00193FC5" w:rsidP="00F73D05">
      <w:pPr>
        <w:spacing w:after="0" w:line="360" w:lineRule="auto"/>
        <w:jc w:val="center"/>
        <w:rPr>
          <w:rFonts w:ascii="Arial" w:hAnsi="Arial" w:cs="Arial"/>
          <w:bCs/>
          <w:sz w:val="32"/>
          <w:szCs w:val="32"/>
        </w:rPr>
      </w:pPr>
      <w:r w:rsidRPr="00BB2F07">
        <w:rPr>
          <w:rFonts w:ascii="Arial" w:hAnsi="Arial" w:cs="Arial"/>
          <w:bCs/>
          <w:sz w:val="32"/>
          <w:szCs w:val="32"/>
        </w:rPr>
        <w:t xml:space="preserve"> </w:t>
      </w:r>
      <w:r w:rsidR="00540B07" w:rsidRPr="00BB2F07">
        <w:rPr>
          <w:rFonts w:ascii="Arial" w:hAnsi="Arial" w:cs="Arial"/>
          <w:bCs/>
          <w:sz w:val="32"/>
          <w:szCs w:val="32"/>
        </w:rPr>
        <w:t>in collaboration with SeqBiome.</w:t>
      </w:r>
    </w:p>
    <w:p w14:paraId="4E7349F8" w14:textId="77777777" w:rsidR="00540B07" w:rsidRPr="00BB2F07" w:rsidRDefault="00540B07" w:rsidP="00C87C9B">
      <w:pPr>
        <w:spacing w:after="0" w:line="240" w:lineRule="auto"/>
        <w:jc w:val="center"/>
        <w:rPr>
          <w:rFonts w:ascii="Arial" w:hAnsi="Arial" w:cs="Arial"/>
          <w:bCs/>
          <w:sz w:val="40"/>
          <w:szCs w:val="40"/>
        </w:rPr>
      </w:pPr>
    </w:p>
    <w:p w14:paraId="176AAFA0" w14:textId="77777777" w:rsidR="00C87C9B" w:rsidRPr="00BB2F07" w:rsidRDefault="00C87C9B" w:rsidP="00C87C9B">
      <w:pPr>
        <w:spacing w:after="0" w:line="240" w:lineRule="auto"/>
        <w:jc w:val="center"/>
        <w:rPr>
          <w:rFonts w:ascii="Arial" w:hAnsi="Arial" w:cs="Arial"/>
          <w:bCs/>
          <w:sz w:val="40"/>
          <w:szCs w:val="40"/>
        </w:rPr>
      </w:pPr>
    </w:p>
    <w:p w14:paraId="1FD348DA" w14:textId="77777777" w:rsidR="00C87C9B" w:rsidRPr="00BB2F07" w:rsidRDefault="00C87C9B" w:rsidP="00C87C9B">
      <w:pPr>
        <w:spacing w:after="0" w:line="240" w:lineRule="auto"/>
        <w:jc w:val="center"/>
        <w:rPr>
          <w:rFonts w:ascii="Arial" w:hAnsi="Arial" w:cs="Arial"/>
          <w:bCs/>
          <w:sz w:val="40"/>
          <w:szCs w:val="40"/>
        </w:rPr>
      </w:pPr>
    </w:p>
    <w:p w14:paraId="78E8D905" w14:textId="77777777" w:rsidR="00540B07" w:rsidRPr="00BB2F07" w:rsidRDefault="00540B07" w:rsidP="00F73D05">
      <w:pPr>
        <w:spacing w:after="0" w:line="360" w:lineRule="auto"/>
        <w:jc w:val="center"/>
        <w:rPr>
          <w:rFonts w:ascii="Arial" w:hAnsi="Arial" w:cs="Arial"/>
          <w:bCs/>
          <w:sz w:val="32"/>
          <w:szCs w:val="32"/>
        </w:rPr>
      </w:pPr>
      <w:r w:rsidRPr="00BB2F07">
        <w:rPr>
          <w:rFonts w:ascii="Arial" w:hAnsi="Arial" w:cs="Arial"/>
          <w:bCs/>
          <w:sz w:val="32"/>
          <w:szCs w:val="32"/>
        </w:rPr>
        <w:t>By</w:t>
      </w:r>
    </w:p>
    <w:p w14:paraId="38AE757B" w14:textId="4AF25651" w:rsidR="00193FC5" w:rsidRPr="00BB2F07" w:rsidRDefault="00540B07" w:rsidP="00F73D05">
      <w:pPr>
        <w:spacing w:after="0" w:line="360" w:lineRule="auto"/>
        <w:jc w:val="center"/>
        <w:rPr>
          <w:rFonts w:ascii="Arial" w:hAnsi="Arial" w:cs="Arial"/>
          <w:bCs/>
          <w:sz w:val="32"/>
          <w:szCs w:val="32"/>
        </w:rPr>
      </w:pPr>
      <w:r w:rsidRPr="00BB2F07">
        <w:rPr>
          <w:rFonts w:ascii="Arial" w:hAnsi="Arial" w:cs="Arial"/>
          <w:bCs/>
          <w:sz w:val="32"/>
          <w:szCs w:val="32"/>
        </w:rPr>
        <w:t>Jack Doyle</w:t>
      </w:r>
    </w:p>
    <w:p w14:paraId="32D0C81F" w14:textId="3190BA98" w:rsidR="00193FC5" w:rsidRPr="00BB2F07" w:rsidRDefault="00C87C9B" w:rsidP="00F73D05">
      <w:pPr>
        <w:spacing w:after="0" w:line="360" w:lineRule="auto"/>
        <w:jc w:val="center"/>
        <w:rPr>
          <w:rFonts w:ascii="Arial" w:hAnsi="Arial" w:cs="Arial"/>
          <w:bCs/>
          <w:sz w:val="32"/>
          <w:szCs w:val="32"/>
        </w:rPr>
      </w:pPr>
      <w:r w:rsidRPr="00BB2F07">
        <w:rPr>
          <w:rFonts w:ascii="Arial" w:hAnsi="Arial" w:cs="Arial"/>
          <w:bCs/>
          <w:sz w:val="32"/>
          <w:szCs w:val="32"/>
        </w:rPr>
        <w:t>September</w:t>
      </w:r>
      <w:r w:rsidR="00193FC5" w:rsidRPr="00BB2F07">
        <w:rPr>
          <w:rFonts w:ascii="Arial" w:hAnsi="Arial" w:cs="Arial"/>
          <w:bCs/>
          <w:sz w:val="32"/>
          <w:szCs w:val="32"/>
        </w:rPr>
        <w:t xml:space="preserve"> 2024</w:t>
      </w:r>
    </w:p>
    <w:p w14:paraId="47BB7C13" w14:textId="77777777" w:rsidR="00C87C9B" w:rsidRPr="00BB2F07" w:rsidRDefault="00C87C9B" w:rsidP="00C87C9B">
      <w:pPr>
        <w:spacing w:after="0" w:line="240" w:lineRule="auto"/>
        <w:jc w:val="center"/>
        <w:rPr>
          <w:rFonts w:ascii="Arial" w:hAnsi="Arial" w:cs="Arial"/>
          <w:bCs/>
          <w:sz w:val="32"/>
          <w:szCs w:val="32"/>
        </w:rPr>
      </w:pPr>
    </w:p>
    <w:p w14:paraId="2C923EB1" w14:textId="77777777" w:rsidR="00C87C9B" w:rsidRPr="00BB2F07" w:rsidRDefault="00C87C9B" w:rsidP="00C87C9B">
      <w:pPr>
        <w:spacing w:after="0" w:line="240" w:lineRule="auto"/>
        <w:jc w:val="center"/>
        <w:rPr>
          <w:rFonts w:ascii="Arial" w:hAnsi="Arial" w:cs="Arial"/>
          <w:bCs/>
          <w:sz w:val="32"/>
          <w:szCs w:val="32"/>
        </w:rPr>
      </w:pPr>
    </w:p>
    <w:p w14:paraId="091C060C" w14:textId="77777777" w:rsidR="00C87C9B" w:rsidRPr="00BB2F07" w:rsidRDefault="00C87C9B" w:rsidP="00C87C9B">
      <w:pPr>
        <w:spacing w:after="0" w:line="240" w:lineRule="auto"/>
        <w:jc w:val="center"/>
        <w:rPr>
          <w:rFonts w:ascii="Arial" w:hAnsi="Arial" w:cs="Arial"/>
          <w:bCs/>
          <w:sz w:val="32"/>
          <w:szCs w:val="32"/>
        </w:rPr>
      </w:pPr>
    </w:p>
    <w:p w14:paraId="54BCEDE3" w14:textId="407679A9" w:rsidR="00C87C9B" w:rsidRPr="00BB2F07" w:rsidRDefault="00C87C9B" w:rsidP="00C87C9B">
      <w:pPr>
        <w:spacing w:after="0" w:line="240" w:lineRule="auto"/>
        <w:jc w:val="center"/>
        <w:rPr>
          <w:rFonts w:ascii="Arial" w:hAnsi="Arial" w:cs="Arial"/>
          <w:bCs/>
          <w:sz w:val="32"/>
          <w:szCs w:val="32"/>
        </w:rPr>
      </w:pPr>
      <w:r w:rsidRPr="00BB2F07">
        <w:rPr>
          <w:rFonts w:ascii="Arial" w:hAnsi="Arial" w:cs="Arial"/>
          <w:bCs/>
          <w:sz w:val="32"/>
          <w:szCs w:val="32"/>
        </w:rPr>
        <w:t xml:space="preserve">Supervised by </w:t>
      </w:r>
      <w:r w:rsidR="00193FC5" w:rsidRPr="00BB2F07">
        <w:rPr>
          <w:rFonts w:ascii="Arial" w:hAnsi="Arial" w:cs="Arial"/>
          <w:bCs/>
          <w:sz w:val="32"/>
          <w:szCs w:val="32"/>
        </w:rPr>
        <w:t>Shriram Patel</w:t>
      </w:r>
      <w:r w:rsidRPr="00BB2F07">
        <w:rPr>
          <w:rFonts w:ascii="Arial" w:hAnsi="Arial" w:cs="Arial"/>
          <w:bCs/>
          <w:sz w:val="32"/>
          <w:szCs w:val="32"/>
        </w:rPr>
        <w:t xml:space="preserve"> and Ciara O’Donovan</w:t>
      </w:r>
    </w:p>
    <w:p w14:paraId="3A48868E" w14:textId="1E95AF81" w:rsidR="00117E90" w:rsidRPr="00096861" w:rsidRDefault="00C87C9B">
      <w:pPr>
        <w:rPr>
          <w:rFonts w:ascii="Arial" w:hAnsi="Arial" w:cs="Arial"/>
          <w:bCs/>
        </w:rPr>
      </w:pPr>
      <w:r w:rsidRPr="00BB2F07">
        <w:rPr>
          <w:rFonts w:ascii="Arial" w:hAnsi="Arial" w:cs="Arial"/>
          <w:bCs/>
        </w:rPr>
        <w:br w:type="page"/>
      </w:r>
    </w:p>
    <w:p w14:paraId="5B8D2727" w14:textId="77777777" w:rsidR="00920D50" w:rsidRDefault="00920D50" w:rsidP="00DE539C">
      <w:pPr>
        <w:spacing w:after="0" w:line="240" w:lineRule="auto"/>
        <w:jc w:val="center"/>
        <w:rPr>
          <w:rFonts w:ascii="Arial" w:hAnsi="Arial" w:cs="Arial"/>
          <w:b/>
          <w:sz w:val="32"/>
          <w:szCs w:val="32"/>
        </w:rPr>
        <w:sectPr w:rsidR="00920D50" w:rsidSect="00920D50">
          <w:footerReference w:type="default" r:id="rId8"/>
          <w:pgSz w:w="12240" w:h="15840"/>
          <w:pgMar w:top="1440" w:right="1440" w:bottom="1440" w:left="1440" w:header="720" w:footer="1152" w:gutter="0"/>
          <w:pgNumType w:fmt="lowerRoman" w:start="1"/>
          <w:cols w:space="720"/>
          <w:titlePg/>
          <w:docGrid w:linePitch="360"/>
        </w:sectPr>
      </w:pPr>
    </w:p>
    <w:p w14:paraId="2F48C525" w14:textId="168653C6" w:rsidR="00CB45E2" w:rsidRPr="00BB2F07" w:rsidRDefault="00067BAE" w:rsidP="00DE539C">
      <w:pPr>
        <w:spacing w:after="0" w:line="240" w:lineRule="auto"/>
        <w:jc w:val="center"/>
        <w:rPr>
          <w:rFonts w:ascii="Arial" w:hAnsi="Arial" w:cs="Arial"/>
          <w:b/>
          <w:sz w:val="32"/>
          <w:szCs w:val="32"/>
        </w:rPr>
      </w:pPr>
      <w:r w:rsidRPr="00BB2F07">
        <w:rPr>
          <w:rFonts w:ascii="Arial" w:hAnsi="Arial" w:cs="Arial"/>
          <w:b/>
          <w:sz w:val="32"/>
          <w:szCs w:val="32"/>
        </w:rPr>
        <w:lastRenderedPageBreak/>
        <w:t>TABLE OF CONTENTS</w:t>
      </w:r>
    </w:p>
    <w:p w14:paraId="79A9C9D0" w14:textId="77777777" w:rsidR="00DE539C" w:rsidRPr="00BB2F07" w:rsidRDefault="00DE539C" w:rsidP="004A14B9">
      <w:pPr>
        <w:tabs>
          <w:tab w:val="right" w:leader="dot" w:pos="9101"/>
          <w:tab w:val="right" w:pos="9288"/>
        </w:tabs>
        <w:spacing w:after="0" w:line="240" w:lineRule="auto"/>
        <w:rPr>
          <w:rFonts w:ascii="Arial" w:hAnsi="Arial" w:cs="Arial"/>
        </w:rPr>
      </w:pPr>
    </w:p>
    <w:p w14:paraId="69958EBD" w14:textId="443FB581" w:rsidR="00DE539C" w:rsidRPr="00BB2F07" w:rsidRDefault="00DE539C" w:rsidP="004A14B9">
      <w:pPr>
        <w:tabs>
          <w:tab w:val="right" w:leader="dot" w:pos="9101"/>
          <w:tab w:val="right" w:pos="9288"/>
        </w:tabs>
        <w:spacing w:after="0" w:line="240" w:lineRule="auto"/>
        <w:rPr>
          <w:rFonts w:ascii="Arial" w:hAnsi="Arial" w:cs="Arial"/>
        </w:rPr>
      </w:pPr>
      <w:r w:rsidRPr="00BB2F07">
        <w:rPr>
          <w:rFonts w:ascii="Arial" w:hAnsi="Arial" w:cs="Arial"/>
        </w:rPr>
        <w:t xml:space="preserve">TITLE PAGE </w:t>
      </w:r>
      <w:r w:rsidRPr="00BB2F07">
        <w:rPr>
          <w:rFonts w:ascii="Arial" w:hAnsi="Arial" w:cs="Arial"/>
        </w:rPr>
        <w:tab/>
      </w:r>
      <w:r w:rsidRPr="00BB2F07">
        <w:rPr>
          <w:rFonts w:ascii="Arial" w:hAnsi="Arial" w:cs="Arial"/>
        </w:rPr>
        <w:tab/>
      </w:r>
      <w:r w:rsidR="00117E90">
        <w:rPr>
          <w:rFonts w:ascii="Arial" w:hAnsi="Arial" w:cs="Arial"/>
        </w:rPr>
        <w:t>i</w:t>
      </w:r>
    </w:p>
    <w:p w14:paraId="7C36296B" w14:textId="77777777" w:rsidR="00174AB7" w:rsidRPr="00BB2F07" w:rsidRDefault="00174AB7" w:rsidP="004A14B9">
      <w:pPr>
        <w:tabs>
          <w:tab w:val="right" w:leader="dot" w:pos="9101"/>
          <w:tab w:val="right" w:pos="9288"/>
        </w:tabs>
        <w:spacing w:after="0" w:line="240" w:lineRule="auto"/>
        <w:rPr>
          <w:rFonts w:ascii="Arial" w:hAnsi="Arial" w:cs="Arial"/>
        </w:rPr>
      </w:pPr>
    </w:p>
    <w:p w14:paraId="44DFDBA4" w14:textId="4B1E54BD" w:rsidR="00174AB7" w:rsidRDefault="00117E90" w:rsidP="004A14B9">
      <w:pPr>
        <w:tabs>
          <w:tab w:val="right" w:leader="dot" w:pos="9101"/>
          <w:tab w:val="right" w:pos="9288"/>
        </w:tabs>
        <w:spacing w:after="0" w:line="240" w:lineRule="auto"/>
        <w:rPr>
          <w:rFonts w:ascii="Arial" w:hAnsi="Arial" w:cs="Arial"/>
        </w:rPr>
      </w:pPr>
      <w:r>
        <w:rPr>
          <w:rFonts w:ascii="Arial" w:hAnsi="Arial" w:cs="Arial"/>
        </w:rPr>
        <w:t>TABLE OF CONTENTS</w:t>
      </w:r>
      <w:r w:rsidR="004A14B9" w:rsidRPr="00BB2F07">
        <w:rPr>
          <w:rFonts w:ascii="Arial" w:hAnsi="Arial" w:cs="Arial"/>
        </w:rPr>
        <w:tab/>
      </w:r>
      <w:r w:rsidR="004A14B9" w:rsidRPr="00BB2F07">
        <w:rPr>
          <w:rFonts w:ascii="Arial" w:hAnsi="Arial" w:cs="Arial"/>
        </w:rPr>
        <w:tab/>
      </w:r>
      <w:r>
        <w:rPr>
          <w:rFonts w:ascii="Arial" w:hAnsi="Arial" w:cs="Arial"/>
        </w:rPr>
        <w:t>ii</w:t>
      </w:r>
    </w:p>
    <w:p w14:paraId="012611FC" w14:textId="77777777" w:rsidR="00174AB7" w:rsidRPr="00BB2F07" w:rsidRDefault="00174AB7" w:rsidP="004A14B9">
      <w:pPr>
        <w:tabs>
          <w:tab w:val="right" w:leader="dot" w:pos="9101"/>
          <w:tab w:val="right" w:pos="9288"/>
        </w:tabs>
        <w:spacing w:after="0" w:line="240" w:lineRule="auto"/>
        <w:rPr>
          <w:rFonts w:ascii="Arial" w:hAnsi="Arial" w:cs="Arial"/>
        </w:rPr>
      </w:pPr>
    </w:p>
    <w:p w14:paraId="2C8CACA4" w14:textId="42F75116" w:rsidR="00174AB7" w:rsidRDefault="004A14B9" w:rsidP="004A14B9">
      <w:pPr>
        <w:tabs>
          <w:tab w:val="right" w:leader="dot" w:pos="9101"/>
          <w:tab w:val="right" w:pos="9288"/>
        </w:tabs>
        <w:spacing w:after="0" w:line="240" w:lineRule="auto"/>
        <w:rPr>
          <w:rFonts w:ascii="Arial" w:hAnsi="Arial" w:cs="Arial"/>
        </w:rPr>
      </w:pPr>
      <w:r w:rsidRPr="00BB2F07">
        <w:rPr>
          <w:rFonts w:ascii="Arial" w:hAnsi="Arial" w:cs="Arial"/>
        </w:rPr>
        <w:t>LIST OF ABBREVIATIONS</w:t>
      </w:r>
      <w:r w:rsidRPr="00BB2F07">
        <w:rPr>
          <w:rFonts w:ascii="Arial" w:hAnsi="Arial" w:cs="Arial"/>
        </w:rPr>
        <w:tab/>
      </w:r>
      <w:r w:rsidRPr="00BB2F07">
        <w:rPr>
          <w:rFonts w:ascii="Arial" w:hAnsi="Arial" w:cs="Arial"/>
        </w:rPr>
        <w:tab/>
      </w:r>
      <w:r w:rsidR="00F57CC6">
        <w:rPr>
          <w:rFonts w:ascii="Arial" w:hAnsi="Arial" w:cs="Arial"/>
        </w:rPr>
        <w:t>v</w:t>
      </w:r>
    </w:p>
    <w:p w14:paraId="49AF6886" w14:textId="77777777" w:rsidR="00F34067" w:rsidRDefault="00F34067" w:rsidP="004A14B9">
      <w:pPr>
        <w:tabs>
          <w:tab w:val="right" w:leader="dot" w:pos="9101"/>
          <w:tab w:val="right" w:pos="9288"/>
        </w:tabs>
        <w:spacing w:after="0" w:line="240" w:lineRule="auto"/>
        <w:rPr>
          <w:rFonts w:ascii="Arial" w:hAnsi="Arial" w:cs="Arial"/>
        </w:rPr>
      </w:pPr>
    </w:p>
    <w:p w14:paraId="55146C11" w14:textId="30256E27" w:rsidR="00F34067" w:rsidRDefault="00F34067" w:rsidP="004A14B9">
      <w:pPr>
        <w:tabs>
          <w:tab w:val="right" w:leader="dot" w:pos="9101"/>
          <w:tab w:val="right" w:pos="9288"/>
        </w:tabs>
        <w:spacing w:after="0" w:line="240" w:lineRule="auto"/>
        <w:rPr>
          <w:rFonts w:ascii="Arial" w:hAnsi="Arial" w:cs="Arial"/>
        </w:rPr>
      </w:pPr>
      <w:r>
        <w:rPr>
          <w:rFonts w:ascii="Arial" w:hAnsi="Arial" w:cs="Arial"/>
        </w:rPr>
        <w:t>ACKNOWLEDGEMENTS</w:t>
      </w:r>
      <w:r w:rsidRPr="00BB2F07">
        <w:rPr>
          <w:rFonts w:ascii="Arial" w:hAnsi="Arial" w:cs="Arial"/>
        </w:rPr>
        <w:tab/>
      </w:r>
      <w:r w:rsidRPr="00BB2F07">
        <w:rPr>
          <w:rFonts w:ascii="Arial" w:hAnsi="Arial" w:cs="Arial"/>
        </w:rPr>
        <w:tab/>
      </w:r>
      <w:r w:rsidR="00D825AF">
        <w:rPr>
          <w:rFonts w:ascii="Arial" w:hAnsi="Arial" w:cs="Arial"/>
        </w:rPr>
        <w:t>vi</w:t>
      </w:r>
    </w:p>
    <w:p w14:paraId="3A675E96" w14:textId="77777777" w:rsidR="00F34067" w:rsidRDefault="00F34067" w:rsidP="004A14B9">
      <w:pPr>
        <w:tabs>
          <w:tab w:val="right" w:leader="dot" w:pos="9101"/>
          <w:tab w:val="right" w:pos="9288"/>
        </w:tabs>
        <w:spacing w:after="0" w:line="240" w:lineRule="auto"/>
        <w:rPr>
          <w:rFonts w:ascii="Arial" w:hAnsi="Arial" w:cs="Arial"/>
        </w:rPr>
      </w:pPr>
    </w:p>
    <w:p w14:paraId="676D50EB" w14:textId="43334EAA" w:rsidR="00F34067" w:rsidRDefault="00F34067" w:rsidP="00F34067">
      <w:pPr>
        <w:tabs>
          <w:tab w:val="right" w:leader="dot" w:pos="9101"/>
          <w:tab w:val="right" w:pos="9288"/>
        </w:tabs>
        <w:spacing w:after="0" w:line="240" w:lineRule="auto"/>
        <w:rPr>
          <w:rFonts w:ascii="Arial" w:hAnsi="Arial" w:cs="Arial"/>
        </w:rPr>
      </w:pPr>
      <w:r w:rsidRPr="00BB2F07">
        <w:rPr>
          <w:rFonts w:ascii="Arial" w:hAnsi="Arial" w:cs="Arial"/>
        </w:rPr>
        <w:t>ABSTRACT</w:t>
      </w:r>
      <w:r w:rsidRPr="00BB2F07">
        <w:rPr>
          <w:rFonts w:ascii="Arial" w:hAnsi="Arial" w:cs="Arial"/>
        </w:rPr>
        <w:tab/>
      </w:r>
      <w:r w:rsidRPr="00BB2F07">
        <w:rPr>
          <w:rFonts w:ascii="Arial" w:hAnsi="Arial" w:cs="Arial"/>
        </w:rPr>
        <w:tab/>
      </w:r>
      <w:r w:rsidR="00D825AF">
        <w:rPr>
          <w:rFonts w:ascii="Arial" w:hAnsi="Arial" w:cs="Arial"/>
        </w:rPr>
        <w:t>vii</w:t>
      </w:r>
    </w:p>
    <w:p w14:paraId="10BBD683" w14:textId="77777777" w:rsidR="00F57CC6" w:rsidRDefault="00F57CC6" w:rsidP="00F34067">
      <w:pPr>
        <w:tabs>
          <w:tab w:val="right" w:leader="dot" w:pos="9101"/>
          <w:tab w:val="right" w:pos="9288"/>
        </w:tabs>
        <w:spacing w:after="0" w:line="240" w:lineRule="auto"/>
        <w:rPr>
          <w:rFonts w:ascii="Arial" w:hAnsi="Arial" w:cs="Arial"/>
        </w:rPr>
      </w:pPr>
    </w:p>
    <w:p w14:paraId="40353EB2" w14:textId="1EE3AB2D" w:rsidR="00F57CC6" w:rsidRPr="00BB2F07" w:rsidRDefault="00F57CC6" w:rsidP="00F34067">
      <w:pPr>
        <w:tabs>
          <w:tab w:val="right" w:leader="dot" w:pos="9101"/>
          <w:tab w:val="right" w:pos="9288"/>
        </w:tabs>
        <w:spacing w:after="0" w:line="240" w:lineRule="auto"/>
        <w:rPr>
          <w:rFonts w:ascii="Arial" w:hAnsi="Arial" w:cs="Arial"/>
        </w:rPr>
      </w:pPr>
      <w:r>
        <w:rPr>
          <w:rFonts w:ascii="Arial" w:hAnsi="Arial" w:cs="Arial"/>
        </w:rPr>
        <w:t>AIMS</w:t>
      </w:r>
      <w:r w:rsidRPr="00BB2F07">
        <w:rPr>
          <w:rFonts w:ascii="Arial" w:hAnsi="Arial" w:cs="Arial"/>
        </w:rPr>
        <w:tab/>
      </w:r>
      <w:r w:rsidRPr="00BB2F07">
        <w:rPr>
          <w:rFonts w:ascii="Arial" w:hAnsi="Arial" w:cs="Arial"/>
        </w:rPr>
        <w:tab/>
      </w:r>
      <w:r w:rsidR="00D825AF">
        <w:rPr>
          <w:rFonts w:ascii="Arial" w:hAnsi="Arial" w:cs="Arial"/>
        </w:rPr>
        <w:t>viii</w:t>
      </w:r>
    </w:p>
    <w:p w14:paraId="2BC7DCFB" w14:textId="77777777" w:rsidR="00174AB7" w:rsidRPr="00BB2F07" w:rsidRDefault="00174AB7" w:rsidP="004A14B9">
      <w:pPr>
        <w:tabs>
          <w:tab w:val="right" w:leader="dot" w:pos="9101"/>
          <w:tab w:val="right" w:pos="9288"/>
        </w:tabs>
        <w:spacing w:after="0" w:line="240" w:lineRule="auto"/>
        <w:rPr>
          <w:rFonts w:ascii="Arial" w:hAnsi="Arial" w:cs="Arial"/>
        </w:rPr>
      </w:pPr>
    </w:p>
    <w:p w14:paraId="2D756084" w14:textId="25B49F85" w:rsidR="00067BAE" w:rsidRPr="00BB2F07" w:rsidRDefault="004A14B9" w:rsidP="00282291">
      <w:pPr>
        <w:pStyle w:val="ListParagraph"/>
        <w:numPr>
          <w:ilvl w:val="0"/>
          <w:numId w:val="1"/>
        </w:numPr>
        <w:tabs>
          <w:tab w:val="right" w:leader="dot" w:pos="9101"/>
          <w:tab w:val="right" w:pos="9288"/>
        </w:tabs>
        <w:spacing w:after="0" w:line="480" w:lineRule="auto"/>
        <w:jc w:val="both"/>
        <w:rPr>
          <w:rFonts w:ascii="Arial" w:hAnsi="Arial" w:cs="Arial"/>
        </w:rPr>
      </w:pPr>
      <w:r w:rsidRPr="00BB2F07">
        <w:rPr>
          <w:rFonts w:ascii="Arial" w:hAnsi="Arial" w:cs="Arial"/>
        </w:rPr>
        <w:t>INTRODUCTION</w:t>
      </w:r>
      <w:r w:rsidRPr="00BB2F07">
        <w:rPr>
          <w:rFonts w:ascii="Arial" w:hAnsi="Arial" w:cs="Arial"/>
        </w:rPr>
        <w:tab/>
      </w:r>
      <w:r w:rsidRPr="00BB2F07">
        <w:rPr>
          <w:rFonts w:ascii="Arial" w:hAnsi="Arial" w:cs="Arial"/>
        </w:rPr>
        <w:tab/>
      </w:r>
      <w:r w:rsidR="005C01DA" w:rsidRPr="00BB2F07">
        <w:rPr>
          <w:rFonts w:ascii="Arial" w:hAnsi="Arial" w:cs="Arial"/>
        </w:rPr>
        <w:t>01</w:t>
      </w:r>
    </w:p>
    <w:p w14:paraId="3BFD2005" w14:textId="05EFDFDA" w:rsidR="00282291" w:rsidRPr="00BB2F07" w:rsidRDefault="00282291" w:rsidP="00282291">
      <w:pPr>
        <w:tabs>
          <w:tab w:val="right" w:leader="dot" w:pos="9101"/>
          <w:tab w:val="right" w:pos="9288"/>
        </w:tabs>
        <w:spacing w:after="0" w:line="480" w:lineRule="auto"/>
        <w:ind w:left="720"/>
        <w:jc w:val="both"/>
        <w:rPr>
          <w:rFonts w:ascii="Arial" w:hAnsi="Arial" w:cs="Arial"/>
        </w:rPr>
      </w:pPr>
      <w:r w:rsidRPr="00BB2F07">
        <w:rPr>
          <w:rFonts w:ascii="Arial" w:hAnsi="Arial" w:cs="Arial"/>
        </w:rPr>
        <w:t xml:space="preserve">Athlete Microbiome </w:t>
      </w:r>
      <w:r w:rsidR="005C01DA" w:rsidRPr="00BB2F07">
        <w:rPr>
          <w:rFonts w:ascii="Arial" w:hAnsi="Arial" w:cs="Arial"/>
        </w:rPr>
        <w:tab/>
        <w:t>0</w:t>
      </w:r>
      <w:r w:rsidR="004B6021">
        <w:rPr>
          <w:rFonts w:ascii="Arial" w:hAnsi="Arial" w:cs="Arial"/>
        </w:rPr>
        <w:t>1</w:t>
      </w:r>
    </w:p>
    <w:p w14:paraId="0B046330" w14:textId="1F502627" w:rsidR="00067BAE" w:rsidRDefault="00282291" w:rsidP="00282291">
      <w:pPr>
        <w:tabs>
          <w:tab w:val="right" w:leader="dot" w:pos="9101"/>
          <w:tab w:val="right" w:pos="9288"/>
        </w:tabs>
        <w:spacing w:after="0" w:line="480" w:lineRule="auto"/>
        <w:ind w:left="720"/>
        <w:jc w:val="both"/>
        <w:rPr>
          <w:rFonts w:ascii="Arial" w:hAnsi="Arial" w:cs="Arial"/>
        </w:rPr>
      </w:pPr>
      <w:r w:rsidRPr="00BB2F07">
        <w:rPr>
          <w:rFonts w:ascii="Arial" w:hAnsi="Arial" w:cs="Arial"/>
        </w:rPr>
        <w:t xml:space="preserve">NGS Techniques and Analysis </w:t>
      </w:r>
      <w:r w:rsidRPr="00BB2F07">
        <w:rPr>
          <w:rFonts w:ascii="Arial" w:hAnsi="Arial" w:cs="Arial"/>
        </w:rPr>
        <w:tab/>
      </w:r>
      <w:r w:rsidR="005C01DA" w:rsidRPr="00BB2F07">
        <w:rPr>
          <w:rFonts w:ascii="Arial" w:hAnsi="Arial" w:cs="Arial"/>
        </w:rPr>
        <w:t>03</w:t>
      </w:r>
    </w:p>
    <w:p w14:paraId="0370C4E5" w14:textId="356BDA0C" w:rsidR="005C01DA" w:rsidRPr="00BB2F07" w:rsidRDefault="005C01DA" w:rsidP="005C01DA">
      <w:pPr>
        <w:tabs>
          <w:tab w:val="right" w:leader="dot" w:pos="9101"/>
          <w:tab w:val="right" w:pos="9288"/>
        </w:tabs>
        <w:spacing w:after="0" w:line="480" w:lineRule="auto"/>
        <w:ind w:left="720"/>
        <w:rPr>
          <w:rFonts w:ascii="Arial" w:hAnsi="Arial" w:cs="Arial"/>
        </w:rPr>
      </w:pPr>
      <w:r w:rsidRPr="00BB2F07">
        <w:rPr>
          <w:rFonts w:ascii="Arial" w:hAnsi="Arial" w:cs="Arial"/>
        </w:rPr>
        <w:t xml:space="preserve">Preprocessing Techniques for Machine Learning </w:t>
      </w:r>
      <w:r w:rsidRPr="00BB2F07">
        <w:rPr>
          <w:rFonts w:ascii="Arial" w:hAnsi="Arial" w:cs="Arial"/>
        </w:rPr>
        <w:tab/>
      </w:r>
      <w:r w:rsidR="004B6021">
        <w:rPr>
          <w:rFonts w:ascii="Arial" w:hAnsi="Arial" w:cs="Arial"/>
        </w:rPr>
        <w:t>04</w:t>
      </w:r>
    </w:p>
    <w:p w14:paraId="610E1ED0" w14:textId="520D00D2" w:rsidR="005C01DA" w:rsidRPr="00BB2F07" w:rsidRDefault="005C01DA" w:rsidP="005C01DA">
      <w:pPr>
        <w:tabs>
          <w:tab w:val="right" w:leader="dot" w:pos="9101"/>
          <w:tab w:val="right" w:pos="9288"/>
        </w:tabs>
        <w:spacing w:after="0" w:line="480" w:lineRule="auto"/>
        <w:ind w:left="720"/>
        <w:rPr>
          <w:rFonts w:ascii="Arial" w:hAnsi="Arial" w:cs="Arial"/>
        </w:rPr>
      </w:pPr>
      <w:r w:rsidRPr="00BB2F07">
        <w:rPr>
          <w:rFonts w:ascii="Arial" w:hAnsi="Arial" w:cs="Arial"/>
        </w:rPr>
        <w:t xml:space="preserve">Preprocessing Techniques of Microbiome data </w:t>
      </w:r>
      <w:r w:rsidRPr="00BB2F07">
        <w:rPr>
          <w:rFonts w:ascii="Arial" w:hAnsi="Arial" w:cs="Arial"/>
        </w:rPr>
        <w:tab/>
      </w:r>
      <w:r w:rsidR="004B6021">
        <w:rPr>
          <w:rFonts w:ascii="Arial" w:hAnsi="Arial" w:cs="Arial"/>
        </w:rPr>
        <w:t>06</w:t>
      </w:r>
    </w:p>
    <w:p w14:paraId="4D41D0D8" w14:textId="162D2F67" w:rsidR="005C01DA" w:rsidRPr="00BB2F07" w:rsidRDefault="005C01DA" w:rsidP="005C01DA">
      <w:pPr>
        <w:tabs>
          <w:tab w:val="right" w:leader="dot" w:pos="9101"/>
          <w:tab w:val="right" w:pos="9288"/>
        </w:tabs>
        <w:spacing w:after="0" w:line="480" w:lineRule="auto"/>
        <w:ind w:left="720"/>
        <w:rPr>
          <w:rFonts w:ascii="Arial" w:hAnsi="Arial" w:cs="Arial"/>
        </w:rPr>
      </w:pPr>
      <w:r w:rsidRPr="00BB2F07">
        <w:rPr>
          <w:rFonts w:ascii="Arial" w:hAnsi="Arial" w:cs="Arial"/>
        </w:rPr>
        <w:t xml:space="preserve">Importance of Feature Reduction Techniques </w:t>
      </w:r>
      <w:r w:rsidRPr="00BB2F07">
        <w:rPr>
          <w:rFonts w:ascii="Arial" w:hAnsi="Arial" w:cs="Arial"/>
        </w:rPr>
        <w:tab/>
      </w:r>
      <w:r w:rsidR="004B6021">
        <w:rPr>
          <w:rFonts w:ascii="Arial" w:hAnsi="Arial" w:cs="Arial"/>
        </w:rPr>
        <w:t>11</w:t>
      </w:r>
    </w:p>
    <w:p w14:paraId="5C3D982B" w14:textId="76C5EDB0" w:rsidR="005C01DA" w:rsidRPr="00BB2F07" w:rsidRDefault="005C01DA" w:rsidP="005C01DA">
      <w:pPr>
        <w:tabs>
          <w:tab w:val="right" w:leader="dot" w:pos="9101"/>
          <w:tab w:val="right" w:pos="9288"/>
        </w:tabs>
        <w:spacing w:after="0" w:line="480" w:lineRule="auto"/>
        <w:ind w:left="720"/>
        <w:rPr>
          <w:rFonts w:ascii="Arial" w:hAnsi="Arial" w:cs="Arial"/>
        </w:rPr>
      </w:pPr>
      <w:r w:rsidRPr="00BB2F07">
        <w:rPr>
          <w:rFonts w:ascii="Arial" w:hAnsi="Arial" w:cs="Arial"/>
        </w:rPr>
        <w:t>Model Selection</w:t>
      </w:r>
      <w:r w:rsidR="00D13373">
        <w:rPr>
          <w:rFonts w:ascii="Arial" w:hAnsi="Arial" w:cs="Arial"/>
        </w:rPr>
        <w:t xml:space="preserve"> and Hyperparameter</w:t>
      </w:r>
      <w:r w:rsidRPr="00BB2F07">
        <w:rPr>
          <w:rFonts w:ascii="Arial" w:hAnsi="Arial" w:cs="Arial"/>
        </w:rPr>
        <w:t xml:space="preserve"> </w:t>
      </w:r>
      <w:r w:rsidR="00D13373">
        <w:rPr>
          <w:rFonts w:ascii="Arial" w:hAnsi="Arial" w:cs="Arial"/>
        </w:rPr>
        <w:t xml:space="preserve">Optimisation </w:t>
      </w:r>
      <w:r w:rsidRPr="00BB2F07">
        <w:rPr>
          <w:rFonts w:ascii="Arial" w:hAnsi="Arial" w:cs="Arial"/>
        </w:rPr>
        <w:t xml:space="preserve">for Predictive Analysis </w:t>
      </w:r>
      <w:r w:rsidRPr="00BB2F07">
        <w:rPr>
          <w:rFonts w:ascii="Arial" w:hAnsi="Arial" w:cs="Arial"/>
        </w:rPr>
        <w:tab/>
      </w:r>
      <w:r w:rsidR="004B6021">
        <w:rPr>
          <w:rFonts w:ascii="Arial" w:hAnsi="Arial" w:cs="Arial"/>
        </w:rPr>
        <w:t>15</w:t>
      </w:r>
    </w:p>
    <w:p w14:paraId="58A6ECEF" w14:textId="05E061BE" w:rsidR="005B5F64" w:rsidRPr="00BB2F07" w:rsidRDefault="005B5F64" w:rsidP="005C01DA">
      <w:pPr>
        <w:tabs>
          <w:tab w:val="right" w:leader="dot" w:pos="9101"/>
          <w:tab w:val="right" w:pos="9288"/>
        </w:tabs>
        <w:spacing w:after="0" w:line="480" w:lineRule="auto"/>
        <w:ind w:left="720"/>
        <w:rPr>
          <w:rFonts w:ascii="Arial" w:hAnsi="Arial" w:cs="Arial"/>
        </w:rPr>
      </w:pPr>
      <w:r w:rsidRPr="00BB2F07">
        <w:rPr>
          <w:rFonts w:ascii="Arial" w:hAnsi="Arial" w:cs="Arial"/>
        </w:rPr>
        <w:t xml:space="preserve">Cross-Validation For Model Improvement </w:t>
      </w:r>
      <w:r w:rsidRPr="00BB2F07">
        <w:rPr>
          <w:rFonts w:ascii="Arial" w:hAnsi="Arial" w:cs="Arial"/>
        </w:rPr>
        <w:tab/>
      </w:r>
      <w:r w:rsidR="004B6021">
        <w:rPr>
          <w:rFonts w:ascii="Arial" w:hAnsi="Arial" w:cs="Arial"/>
        </w:rPr>
        <w:t>18</w:t>
      </w:r>
    </w:p>
    <w:p w14:paraId="22D52AD3" w14:textId="38329303" w:rsidR="005C01DA" w:rsidRPr="00BB2F07" w:rsidRDefault="005C01DA" w:rsidP="005C01DA">
      <w:pPr>
        <w:tabs>
          <w:tab w:val="right" w:leader="dot" w:pos="9101"/>
          <w:tab w:val="right" w:pos="9288"/>
        </w:tabs>
        <w:spacing w:after="0" w:line="480" w:lineRule="auto"/>
        <w:ind w:left="720"/>
        <w:rPr>
          <w:rFonts w:ascii="Arial" w:hAnsi="Arial" w:cs="Arial"/>
        </w:rPr>
      </w:pPr>
      <w:r w:rsidRPr="00BB2F07">
        <w:rPr>
          <w:rFonts w:ascii="Arial" w:hAnsi="Arial" w:cs="Arial"/>
        </w:rPr>
        <w:t xml:space="preserve">Interpreting Biological Significance Through Feature Importance in Data Analysis </w:t>
      </w:r>
      <w:r w:rsidRPr="00BB2F07">
        <w:rPr>
          <w:rFonts w:ascii="Arial" w:hAnsi="Arial" w:cs="Arial"/>
        </w:rPr>
        <w:tab/>
      </w:r>
      <w:r w:rsidR="004B6021">
        <w:rPr>
          <w:rFonts w:ascii="Arial" w:hAnsi="Arial" w:cs="Arial"/>
        </w:rPr>
        <w:t>20</w:t>
      </w:r>
    </w:p>
    <w:p w14:paraId="58A964AF" w14:textId="088FC568" w:rsidR="005B5F64" w:rsidRPr="00BB2F07" w:rsidRDefault="00F57CC6" w:rsidP="005C01DA">
      <w:pPr>
        <w:tabs>
          <w:tab w:val="right" w:leader="dot" w:pos="9101"/>
          <w:tab w:val="right" w:pos="9288"/>
        </w:tabs>
        <w:spacing w:after="0" w:line="480" w:lineRule="auto"/>
        <w:ind w:left="720"/>
        <w:rPr>
          <w:rFonts w:ascii="Arial" w:hAnsi="Arial" w:cs="Arial"/>
        </w:rPr>
      </w:pPr>
      <w:r>
        <w:rPr>
          <w:rFonts w:ascii="Arial" w:hAnsi="Arial" w:cs="Arial"/>
        </w:rPr>
        <w:t>Summary</w:t>
      </w:r>
      <w:r w:rsidR="005B5F64" w:rsidRPr="00BB2F07">
        <w:rPr>
          <w:rFonts w:ascii="Arial" w:hAnsi="Arial" w:cs="Arial"/>
        </w:rPr>
        <w:tab/>
      </w:r>
      <w:r w:rsidR="004B6021">
        <w:rPr>
          <w:rFonts w:ascii="Arial" w:hAnsi="Arial" w:cs="Arial"/>
        </w:rPr>
        <w:t>22</w:t>
      </w:r>
    </w:p>
    <w:p w14:paraId="0DB561C7" w14:textId="66CAC7BC" w:rsidR="00067BAE" w:rsidRDefault="004A14B9" w:rsidP="004A14B9">
      <w:pPr>
        <w:pStyle w:val="ListParagraph"/>
        <w:numPr>
          <w:ilvl w:val="0"/>
          <w:numId w:val="1"/>
        </w:numPr>
        <w:tabs>
          <w:tab w:val="right" w:leader="dot" w:pos="9101"/>
          <w:tab w:val="right" w:pos="9288"/>
        </w:tabs>
        <w:spacing w:after="0" w:line="240" w:lineRule="auto"/>
        <w:jc w:val="both"/>
        <w:rPr>
          <w:rFonts w:ascii="Arial" w:hAnsi="Arial" w:cs="Arial"/>
        </w:rPr>
      </w:pPr>
      <w:r w:rsidRPr="00BB2F07">
        <w:rPr>
          <w:rFonts w:ascii="Arial" w:hAnsi="Arial" w:cs="Arial"/>
        </w:rPr>
        <w:t>METHODOLOGY</w:t>
      </w:r>
      <w:r w:rsidRPr="00BB2F07">
        <w:rPr>
          <w:rFonts w:ascii="Arial" w:hAnsi="Arial" w:cs="Arial"/>
        </w:rPr>
        <w:tab/>
      </w:r>
      <w:r w:rsidR="007E3B3D">
        <w:rPr>
          <w:rFonts w:ascii="Arial" w:hAnsi="Arial" w:cs="Arial"/>
        </w:rPr>
        <w:tab/>
      </w:r>
      <w:r w:rsidR="004B6021">
        <w:rPr>
          <w:rFonts w:ascii="Arial" w:hAnsi="Arial" w:cs="Arial"/>
        </w:rPr>
        <w:t>23</w:t>
      </w:r>
    </w:p>
    <w:p w14:paraId="1438B0F7" w14:textId="77777777" w:rsidR="00CD7C39" w:rsidRDefault="00CD7C39" w:rsidP="00CD7C39">
      <w:pPr>
        <w:pStyle w:val="ListParagraph"/>
        <w:tabs>
          <w:tab w:val="right" w:leader="dot" w:pos="9101"/>
          <w:tab w:val="right" w:pos="9288"/>
        </w:tabs>
        <w:spacing w:after="0" w:line="240" w:lineRule="auto"/>
        <w:jc w:val="both"/>
        <w:rPr>
          <w:rFonts w:ascii="Arial" w:hAnsi="Arial" w:cs="Arial"/>
        </w:rPr>
      </w:pPr>
    </w:p>
    <w:p w14:paraId="0274B822" w14:textId="30D3D99B" w:rsidR="00067BAE" w:rsidRDefault="00CD7C39" w:rsidP="00CD7C39">
      <w:pPr>
        <w:tabs>
          <w:tab w:val="right" w:leader="dot" w:pos="9101"/>
          <w:tab w:val="right" w:pos="9288"/>
        </w:tabs>
        <w:spacing w:after="0" w:line="480" w:lineRule="auto"/>
        <w:ind w:left="720"/>
        <w:rPr>
          <w:rFonts w:ascii="Arial" w:hAnsi="Arial" w:cs="Arial"/>
        </w:rPr>
      </w:pPr>
      <w:r>
        <w:rPr>
          <w:rFonts w:ascii="Arial" w:hAnsi="Arial" w:cs="Arial"/>
        </w:rPr>
        <w:t xml:space="preserve">Data Usage </w:t>
      </w:r>
      <w:r w:rsidRPr="00BB2F07">
        <w:rPr>
          <w:rFonts w:ascii="Arial" w:hAnsi="Arial" w:cs="Arial"/>
        </w:rPr>
        <w:tab/>
      </w:r>
      <w:r w:rsidR="004B6021">
        <w:rPr>
          <w:rFonts w:ascii="Arial" w:hAnsi="Arial" w:cs="Arial"/>
        </w:rPr>
        <w:t>23</w:t>
      </w:r>
    </w:p>
    <w:p w14:paraId="34214510" w14:textId="74490426" w:rsidR="00CD7C39" w:rsidRDefault="00CD7C39" w:rsidP="00CD7C39">
      <w:pPr>
        <w:tabs>
          <w:tab w:val="right" w:leader="dot" w:pos="9101"/>
          <w:tab w:val="right" w:pos="9288"/>
        </w:tabs>
        <w:spacing w:after="0" w:line="480" w:lineRule="auto"/>
        <w:ind w:left="720"/>
        <w:rPr>
          <w:rFonts w:ascii="Arial" w:hAnsi="Arial" w:cs="Arial"/>
        </w:rPr>
      </w:pPr>
      <w:r>
        <w:rPr>
          <w:rFonts w:ascii="Arial" w:hAnsi="Arial" w:cs="Arial"/>
        </w:rPr>
        <w:t xml:space="preserve">Experimental Design and Parameter Grid </w:t>
      </w:r>
      <w:r w:rsidRPr="00BB2F07">
        <w:rPr>
          <w:rFonts w:ascii="Arial" w:hAnsi="Arial" w:cs="Arial"/>
        </w:rPr>
        <w:tab/>
      </w:r>
      <w:r w:rsidR="004B6021">
        <w:rPr>
          <w:rFonts w:ascii="Arial" w:hAnsi="Arial" w:cs="Arial"/>
        </w:rPr>
        <w:t>23</w:t>
      </w:r>
    </w:p>
    <w:p w14:paraId="0651AF81" w14:textId="68696E06" w:rsidR="00CD7C39" w:rsidRDefault="00CD7C39" w:rsidP="00CD7C39">
      <w:pPr>
        <w:tabs>
          <w:tab w:val="right" w:leader="dot" w:pos="9101"/>
          <w:tab w:val="right" w:pos="9288"/>
        </w:tabs>
        <w:spacing w:after="0" w:line="480" w:lineRule="auto"/>
        <w:ind w:left="720"/>
        <w:rPr>
          <w:rFonts w:ascii="Arial" w:hAnsi="Arial" w:cs="Arial"/>
        </w:rPr>
      </w:pPr>
      <w:r>
        <w:rPr>
          <w:rFonts w:ascii="Arial" w:hAnsi="Arial" w:cs="Arial"/>
        </w:rPr>
        <w:t xml:space="preserve">Preprocessing </w:t>
      </w:r>
      <w:r w:rsidRPr="00BB2F07">
        <w:rPr>
          <w:rFonts w:ascii="Arial" w:hAnsi="Arial" w:cs="Arial"/>
        </w:rPr>
        <w:tab/>
      </w:r>
      <w:r w:rsidR="004B6021">
        <w:rPr>
          <w:rFonts w:ascii="Arial" w:hAnsi="Arial" w:cs="Arial"/>
        </w:rPr>
        <w:t>26</w:t>
      </w:r>
    </w:p>
    <w:p w14:paraId="32C47063" w14:textId="5F2D3118" w:rsidR="00CD7C39" w:rsidRDefault="00CD7C39" w:rsidP="00CD7C39">
      <w:pPr>
        <w:tabs>
          <w:tab w:val="right" w:leader="dot" w:pos="9101"/>
          <w:tab w:val="right" w:pos="9288"/>
        </w:tabs>
        <w:spacing w:after="0" w:line="480" w:lineRule="auto"/>
        <w:ind w:left="720"/>
        <w:rPr>
          <w:rFonts w:ascii="Arial" w:hAnsi="Arial" w:cs="Arial"/>
        </w:rPr>
      </w:pPr>
      <w:r>
        <w:rPr>
          <w:rFonts w:ascii="Arial" w:hAnsi="Arial" w:cs="Arial"/>
        </w:rPr>
        <w:t xml:space="preserve">Feature Selection </w:t>
      </w:r>
      <w:r w:rsidRPr="00BB2F07">
        <w:rPr>
          <w:rFonts w:ascii="Arial" w:hAnsi="Arial" w:cs="Arial"/>
        </w:rPr>
        <w:tab/>
      </w:r>
      <w:r w:rsidR="004B6021">
        <w:rPr>
          <w:rFonts w:ascii="Arial" w:hAnsi="Arial" w:cs="Arial"/>
        </w:rPr>
        <w:t>27</w:t>
      </w:r>
    </w:p>
    <w:p w14:paraId="2BA77FB8" w14:textId="0BF7515A" w:rsidR="00CD7C39" w:rsidRDefault="00CD7C39" w:rsidP="00CD7C39">
      <w:pPr>
        <w:tabs>
          <w:tab w:val="right" w:leader="dot" w:pos="9101"/>
          <w:tab w:val="right" w:pos="9288"/>
        </w:tabs>
        <w:spacing w:after="0" w:line="480" w:lineRule="auto"/>
        <w:ind w:left="720"/>
        <w:rPr>
          <w:rFonts w:ascii="Arial" w:hAnsi="Arial" w:cs="Arial"/>
        </w:rPr>
      </w:pPr>
      <w:r>
        <w:rPr>
          <w:rFonts w:ascii="Arial" w:hAnsi="Arial" w:cs="Arial"/>
        </w:rPr>
        <w:t xml:space="preserve">Hyperparameters </w:t>
      </w:r>
      <w:r w:rsidR="007B482F">
        <w:rPr>
          <w:rFonts w:ascii="Arial" w:hAnsi="Arial" w:cs="Arial"/>
        </w:rPr>
        <w:t xml:space="preserve">Optimisation </w:t>
      </w:r>
      <w:r w:rsidRPr="00BB2F07">
        <w:rPr>
          <w:rFonts w:ascii="Arial" w:hAnsi="Arial" w:cs="Arial"/>
        </w:rPr>
        <w:tab/>
      </w:r>
      <w:r w:rsidR="004B6021">
        <w:rPr>
          <w:rFonts w:ascii="Arial" w:hAnsi="Arial" w:cs="Arial"/>
        </w:rPr>
        <w:t>27</w:t>
      </w:r>
    </w:p>
    <w:p w14:paraId="6D2D0522" w14:textId="420B8EA6" w:rsidR="00CD7C39" w:rsidRDefault="00CD7C39" w:rsidP="00CD7C39">
      <w:pPr>
        <w:tabs>
          <w:tab w:val="right" w:leader="dot" w:pos="9101"/>
          <w:tab w:val="right" w:pos="9288"/>
        </w:tabs>
        <w:spacing w:after="0" w:line="480" w:lineRule="auto"/>
        <w:ind w:left="720"/>
        <w:rPr>
          <w:rFonts w:ascii="Arial" w:hAnsi="Arial" w:cs="Arial"/>
        </w:rPr>
      </w:pPr>
      <w:r>
        <w:rPr>
          <w:rFonts w:ascii="Arial" w:hAnsi="Arial" w:cs="Arial"/>
        </w:rPr>
        <w:t xml:space="preserve">Model Evaluation and Interpretation </w:t>
      </w:r>
      <w:r w:rsidRPr="00BB2F07">
        <w:rPr>
          <w:rFonts w:ascii="Arial" w:hAnsi="Arial" w:cs="Arial"/>
        </w:rPr>
        <w:tab/>
      </w:r>
      <w:r w:rsidR="004B6021">
        <w:rPr>
          <w:rFonts w:ascii="Arial" w:hAnsi="Arial" w:cs="Arial"/>
        </w:rPr>
        <w:t>30</w:t>
      </w:r>
    </w:p>
    <w:p w14:paraId="6BED1E96" w14:textId="76BA35A5" w:rsidR="004B6021" w:rsidRDefault="004B6021" w:rsidP="004B6021">
      <w:pPr>
        <w:tabs>
          <w:tab w:val="right" w:leader="dot" w:pos="9101"/>
          <w:tab w:val="right" w:pos="9288"/>
        </w:tabs>
        <w:spacing w:after="0" w:line="480" w:lineRule="auto"/>
        <w:ind w:left="720"/>
        <w:rPr>
          <w:rFonts w:ascii="Arial" w:hAnsi="Arial" w:cs="Arial"/>
        </w:rPr>
      </w:pPr>
      <w:r>
        <w:rPr>
          <w:rFonts w:ascii="Arial" w:hAnsi="Arial" w:cs="Arial"/>
        </w:rPr>
        <w:t xml:space="preserve">Biological Interpretation and Visualisation </w:t>
      </w:r>
      <w:r w:rsidRPr="00BB2F07">
        <w:rPr>
          <w:rFonts w:ascii="Arial" w:hAnsi="Arial" w:cs="Arial"/>
        </w:rPr>
        <w:tab/>
      </w:r>
      <w:r>
        <w:rPr>
          <w:rFonts w:ascii="Arial" w:hAnsi="Arial" w:cs="Arial"/>
        </w:rPr>
        <w:t>30</w:t>
      </w:r>
    </w:p>
    <w:p w14:paraId="6C9003C2" w14:textId="77777777" w:rsidR="004B6021" w:rsidRDefault="004B6021" w:rsidP="00CD7C39">
      <w:pPr>
        <w:tabs>
          <w:tab w:val="right" w:leader="dot" w:pos="9101"/>
          <w:tab w:val="right" w:pos="9288"/>
        </w:tabs>
        <w:spacing w:after="0" w:line="480" w:lineRule="auto"/>
        <w:ind w:left="720"/>
        <w:rPr>
          <w:rFonts w:ascii="Arial" w:hAnsi="Arial" w:cs="Arial"/>
        </w:rPr>
      </w:pPr>
    </w:p>
    <w:p w14:paraId="06320105" w14:textId="7B81F0AF" w:rsidR="00CD7C39" w:rsidRPr="00BB2F07" w:rsidRDefault="00CD7C39" w:rsidP="00CD7C39">
      <w:pPr>
        <w:tabs>
          <w:tab w:val="right" w:leader="dot" w:pos="9101"/>
          <w:tab w:val="right" w:pos="9288"/>
        </w:tabs>
        <w:spacing w:after="0" w:line="480" w:lineRule="auto"/>
        <w:ind w:left="720"/>
        <w:rPr>
          <w:rFonts w:ascii="Arial" w:hAnsi="Arial" w:cs="Arial"/>
        </w:rPr>
      </w:pPr>
      <w:r>
        <w:rPr>
          <w:rFonts w:ascii="Arial" w:hAnsi="Arial" w:cs="Arial"/>
        </w:rPr>
        <w:t xml:space="preserve">Additional Notes </w:t>
      </w:r>
      <w:r w:rsidRPr="00BB2F07">
        <w:rPr>
          <w:rFonts w:ascii="Arial" w:hAnsi="Arial" w:cs="Arial"/>
        </w:rPr>
        <w:tab/>
      </w:r>
      <w:r w:rsidR="004B6021">
        <w:rPr>
          <w:rFonts w:ascii="Arial" w:hAnsi="Arial" w:cs="Arial"/>
        </w:rPr>
        <w:t>31</w:t>
      </w:r>
    </w:p>
    <w:p w14:paraId="52C8A39A" w14:textId="0C5D551C" w:rsidR="00067BAE" w:rsidRDefault="00067BAE" w:rsidP="004A14B9">
      <w:pPr>
        <w:pStyle w:val="ListParagraph"/>
        <w:numPr>
          <w:ilvl w:val="0"/>
          <w:numId w:val="1"/>
        </w:numPr>
        <w:tabs>
          <w:tab w:val="right" w:leader="dot" w:pos="9101"/>
          <w:tab w:val="right" w:pos="9288"/>
        </w:tabs>
        <w:spacing w:after="0" w:line="240" w:lineRule="auto"/>
        <w:jc w:val="both"/>
        <w:rPr>
          <w:rFonts w:ascii="Arial" w:hAnsi="Arial" w:cs="Arial"/>
        </w:rPr>
      </w:pPr>
      <w:r w:rsidRPr="00BB2F07">
        <w:rPr>
          <w:rFonts w:ascii="Arial" w:hAnsi="Arial" w:cs="Arial"/>
        </w:rPr>
        <w:t>RES</w:t>
      </w:r>
      <w:r w:rsidR="004A14B9" w:rsidRPr="00BB2F07">
        <w:rPr>
          <w:rFonts w:ascii="Arial" w:hAnsi="Arial" w:cs="Arial"/>
        </w:rPr>
        <w:t>ULTS</w:t>
      </w:r>
      <w:r w:rsidR="004A14B9" w:rsidRPr="00BB2F07">
        <w:rPr>
          <w:rFonts w:ascii="Arial" w:hAnsi="Arial" w:cs="Arial"/>
        </w:rPr>
        <w:tab/>
      </w:r>
      <w:r w:rsidR="007E3B3D">
        <w:rPr>
          <w:rFonts w:ascii="Arial" w:hAnsi="Arial" w:cs="Arial"/>
        </w:rPr>
        <w:tab/>
      </w:r>
      <w:r w:rsidR="004B6021">
        <w:rPr>
          <w:rFonts w:ascii="Arial" w:hAnsi="Arial" w:cs="Arial"/>
        </w:rPr>
        <w:t>32</w:t>
      </w:r>
    </w:p>
    <w:p w14:paraId="380B6489" w14:textId="77777777" w:rsidR="004B6021" w:rsidRDefault="004B6021" w:rsidP="004B6021">
      <w:pPr>
        <w:pStyle w:val="ListParagraph"/>
        <w:tabs>
          <w:tab w:val="right" w:leader="dot" w:pos="9101"/>
          <w:tab w:val="right" w:pos="9288"/>
        </w:tabs>
        <w:spacing w:after="0" w:line="240" w:lineRule="auto"/>
        <w:jc w:val="both"/>
        <w:rPr>
          <w:rFonts w:ascii="Arial" w:hAnsi="Arial" w:cs="Arial"/>
        </w:rPr>
      </w:pPr>
    </w:p>
    <w:p w14:paraId="5F99A41E" w14:textId="21EF0B9C" w:rsidR="004B6021" w:rsidRDefault="004B6021" w:rsidP="004B6021">
      <w:pPr>
        <w:pStyle w:val="ListParagraph"/>
        <w:tabs>
          <w:tab w:val="right" w:leader="dot" w:pos="9101"/>
          <w:tab w:val="right" w:pos="9288"/>
        </w:tabs>
        <w:spacing w:after="0" w:line="480" w:lineRule="auto"/>
        <w:rPr>
          <w:rFonts w:ascii="Arial" w:hAnsi="Arial" w:cs="Arial"/>
        </w:rPr>
      </w:pPr>
      <w:r>
        <w:rPr>
          <w:rFonts w:ascii="Arial" w:hAnsi="Arial" w:cs="Arial"/>
        </w:rPr>
        <w:t xml:space="preserve">Model </w:t>
      </w:r>
      <w:r w:rsidR="0071182C">
        <w:rPr>
          <w:rFonts w:ascii="Arial" w:hAnsi="Arial" w:cs="Arial"/>
        </w:rPr>
        <w:t>Interpretation</w:t>
      </w:r>
      <w:r w:rsidRPr="004B6021">
        <w:rPr>
          <w:rFonts w:ascii="Arial" w:hAnsi="Arial" w:cs="Arial"/>
        </w:rPr>
        <w:tab/>
      </w:r>
      <w:r>
        <w:rPr>
          <w:rFonts w:ascii="Arial" w:hAnsi="Arial" w:cs="Arial"/>
        </w:rPr>
        <w:t>32</w:t>
      </w:r>
    </w:p>
    <w:p w14:paraId="0C401FDD" w14:textId="428CCB13" w:rsidR="009C36A8" w:rsidRPr="004B6021" w:rsidRDefault="004B6021" w:rsidP="004B6021">
      <w:pPr>
        <w:pStyle w:val="ListParagraph"/>
        <w:tabs>
          <w:tab w:val="right" w:leader="dot" w:pos="9101"/>
          <w:tab w:val="right" w:pos="9288"/>
        </w:tabs>
        <w:spacing w:after="0" w:line="480" w:lineRule="auto"/>
        <w:rPr>
          <w:rFonts w:ascii="Arial" w:hAnsi="Arial" w:cs="Arial"/>
        </w:rPr>
      </w:pPr>
      <w:r>
        <w:rPr>
          <w:rFonts w:ascii="Arial" w:hAnsi="Arial" w:cs="Arial"/>
        </w:rPr>
        <w:t>Biological Interpretation</w:t>
      </w:r>
      <w:r w:rsidRPr="004B6021">
        <w:rPr>
          <w:rFonts w:ascii="Arial" w:hAnsi="Arial" w:cs="Arial"/>
        </w:rPr>
        <w:t xml:space="preserve"> </w:t>
      </w:r>
      <w:r w:rsidRPr="004B6021">
        <w:rPr>
          <w:rFonts w:ascii="Arial" w:hAnsi="Arial" w:cs="Arial"/>
        </w:rPr>
        <w:tab/>
      </w:r>
      <w:r>
        <w:rPr>
          <w:rFonts w:ascii="Arial" w:hAnsi="Arial" w:cs="Arial"/>
        </w:rPr>
        <w:t>35</w:t>
      </w:r>
    </w:p>
    <w:p w14:paraId="616D1563" w14:textId="422D1291" w:rsidR="007E3B3D" w:rsidRDefault="009C36A8" w:rsidP="007E3B3D">
      <w:pPr>
        <w:pStyle w:val="ListParagraph"/>
        <w:numPr>
          <w:ilvl w:val="0"/>
          <w:numId w:val="1"/>
        </w:numPr>
        <w:tabs>
          <w:tab w:val="right" w:leader="dot" w:pos="9101"/>
          <w:tab w:val="right" w:pos="9288"/>
        </w:tabs>
        <w:spacing w:after="0" w:line="240" w:lineRule="auto"/>
        <w:jc w:val="both"/>
        <w:rPr>
          <w:rFonts w:ascii="Arial" w:hAnsi="Arial" w:cs="Arial"/>
        </w:rPr>
      </w:pPr>
      <w:r>
        <w:rPr>
          <w:rFonts w:ascii="Arial" w:hAnsi="Arial" w:cs="Arial"/>
        </w:rPr>
        <w:t>DISCUSSION</w:t>
      </w:r>
      <w:r w:rsidRPr="00BB2F07">
        <w:rPr>
          <w:rFonts w:ascii="Arial" w:hAnsi="Arial" w:cs="Arial"/>
        </w:rPr>
        <w:tab/>
      </w:r>
      <w:r w:rsidR="007E3B3D">
        <w:rPr>
          <w:rFonts w:ascii="Arial" w:hAnsi="Arial" w:cs="Arial"/>
        </w:rPr>
        <w:tab/>
      </w:r>
      <w:r w:rsidR="00F50F2C">
        <w:rPr>
          <w:rFonts w:ascii="Arial" w:hAnsi="Arial" w:cs="Arial"/>
        </w:rPr>
        <w:t>52</w:t>
      </w:r>
    </w:p>
    <w:p w14:paraId="47142638" w14:textId="77777777" w:rsidR="007E3B3D" w:rsidRPr="007E3B3D" w:rsidRDefault="007E3B3D" w:rsidP="007E3B3D">
      <w:pPr>
        <w:tabs>
          <w:tab w:val="right" w:leader="dot" w:pos="9101"/>
          <w:tab w:val="right" w:pos="9288"/>
        </w:tabs>
        <w:spacing w:after="0" w:line="240" w:lineRule="auto"/>
        <w:jc w:val="both"/>
        <w:rPr>
          <w:rFonts w:ascii="Arial" w:hAnsi="Arial" w:cs="Arial"/>
        </w:rPr>
      </w:pPr>
    </w:p>
    <w:p w14:paraId="39843395" w14:textId="0E6BCE27" w:rsidR="007E3B3D" w:rsidRDefault="007E3B3D" w:rsidP="007E3B3D">
      <w:pPr>
        <w:pStyle w:val="ListParagraph"/>
        <w:numPr>
          <w:ilvl w:val="0"/>
          <w:numId w:val="1"/>
        </w:numPr>
        <w:tabs>
          <w:tab w:val="right" w:leader="dot" w:pos="9101"/>
          <w:tab w:val="right" w:pos="9288"/>
        </w:tabs>
        <w:spacing w:after="0" w:line="240" w:lineRule="auto"/>
        <w:jc w:val="both"/>
        <w:rPr>
          <w:rFonts w:ascii="Arial" w:hAnsi="Arial" w:cs="Arial"/>
        </w:rPr>
      </w:pPr>
      <w:r>
        <w:rPr>
          <w:rFonts w:ascii="Arial" w:hAnsi="Arial" w:cs="Arial"/>
        </w:rPr>
        <w:t xml:space="preserve">CONCLUSION </w:t>
      </w:r>
      <w:r w:rsidRPr="00BB2F07">
        <w:rPr>
          <w:rFonts w:ascii="Arial" w:hAnsi="Arial" w:cs="Arial"/>
        </w:rPr>
        <w:tab/>
      </w:r>
      <w:r>
        <w:rPr>
          <w:rFonts w:ascii="Arial" w:hAnsi="Arial" w:cs="Arial"/>
        </w:rPr>
        <w:tab/>
        <w:t>5</w:t>
      </w:r>
      <w:r w:rsidR="00F50F2C">
        <w:rPr>
          <w:rFonts w:ascii="Arial" w:hAnsi="Arial" w:cs="Arial"/>
        </w:rPr>
        <w:t>6</w:t>
      </w:r>
    </w:p>
    <w:p w14:paraId="44AF1708" w14:textId="77777777" w:rsidR="009C36A8" w:rsidRPr="007E3B3D" w:rsidRDefault="009C36A8" w:rsidP="007E3B3D">
      <w:pPr>
        <w:rPr>
          <w:rFonts w:ascii="Arial" w:hAnsi="Arial" w:cs="Arial"/>
        </w:rPr>
      </w:pPr>
    </w:p>
    <w:p w14:paraId="430F8005" w14:textId="50DF3ED7" w:rsidR="009C36A8" w:rsidRPr="009C36A8" w:rsidRDefault="009C36A8" w:rsidP="009C36A8">
      <w:pPr>
        <w:tabs>
          <w:tab w:val="right" w:leader="dot" w:pos="9101"/>
          <w:tab w:val="right" w:pos="9288"/>
        </w:tabs>
        <w:spacing w:after="0" w:line="240" w:lineRule="auto"/>
        <w:jc w:val="both"/>
        <w:rPr>
          <w:rFonts w:ascii="Arial" w:hAnsi="Arial" w:cs="Arial"/>
        </w:rPr>
      </w:pPr>
      <w:r w:rsidRPr="009C36A8">
        <w:rPr>
          <w:rFonts w:ascii="Arial" w:hAnsi="Arial" w:cs="Arial"/>
        </w:rPr>
        <w:t>REFERENCES</w:t>
      </w:r>
      <w:r w:rsidRPr="009C36A8">
        <w:rPr>
          <w:rFonts w:ascii="Arial" w:hAnsi="Arial" w:cs="Arial"/>
        </w:rPr>
        <w:tab/>
      </w:r>
      <w:r w:rsidR="007E3B3D">
        <w:rPr>
          <w:rFonts w:ascii="Arial" w:hAnsi="Arial" w:cs="Arial"/>
        </w:rPr>
        <w:tab/>
        <w:t>5</w:t>
      </w:r>
      <w:r w:rsidR="00F50F2C">
        <w:rPr>
          <w:rFonts w:ascii="Arial" w:hAnsi="Arial" w:cs="Arial"/>
        </w:rPr>
        <w:t>7</w:t>
      </w:r>
    </w:p>
    <w:p w14:paraId="5F1DB0F9" w14:textId="77777777" w:rsidR="00517A4C" w:rsidRPr="00BB2F07" w:rsidRDefault="00517A4C" w:rsidP="004A14B9">
      <w:pPr>
        <w:tabs>
          <w:tab w:val="right" w:leader="dot" w:pos="9101"/>
          <w:tab w:val="right" w:pos="9288"/>
        </w:tabs>
        <w:spacing w:after="0"/>
        <w:rPr>
          <w:rFonts w:ascii="Arial" w:hAnsi="Arial" w:cs="Arial"/>
        </w:rPr>
      </w:pPr>
    </w:p>
    <w:p w14:paraId="111B1FB2" w14:textId="2AB92116" w:rsidR="004A14B9" w:rsidRPr="00BB2F07" w:rsidRDefault="004A14B9" w:rsidP="004A14B9">
      <w:pPr>
        <w:tabs>
          <w:tab w:val="right" w:leader="dot" w:pos="9101"/>
          <w:tab w:val="right" w:pos="9288"/>
        </w:tabs>
        <w:spacing w:after="0" w:line="240" w:lineRule="auto"/>
        <w:jc w:val="both"/>
        <w:rPr>
          <w:rFonts w:ascii="Arial" w:hAnsi="Arial" w:cs="Arial"/>
        </w:rPr>
      </w:pPr>
      <w:r w:rsidRPr="00BB2F07">
        <w:rPr>
          <w:rFonts w:ascii="Arial" w:hAnsi="Arial" w:cs="Arial"/>
        </w:rPr>
        <w:t>APPENDICES</w:t>
      </w:r>
      <w:r w:rsidRPr="00BB2F07">
        <w:rPr>
          <w:rFonts w:ascii="Arial" w:hAnsi="Arial" w:cs="Arial"/>
        </w:rPr>
        <w:tab/>
      </w:r>
      <w:r w:rsidR="007E3B3D">
        <w:rPr>
          <w:rFonts w:ascii="Arial" w:hAnsi="Arial" w:cs="Arial"/>
        </w:rPr>
        <w:tab/>
      </w:r>
      <w:r w:rsidR="0070460D">
        <w:rPr>
          <w:rFonts w:ascii="Arial" w:hAnsi="Arial" w:cs="Arial"/>
        </w:rPr>
        <w:t>74</w:t>
      </w:r>
      <w:r w:rsidRPr="00BB2F07">
        <w:rPr>
          <w:rFonts w:ascii="Arial" w:hAnsi="Arial" w:cs="Arial"/>
        </w:rPr>
        <w:tab/>
      </w:r>
    </w:p>
    <w:p w14:paraId="589B9DF8" w14:textId="77777777" w:rsidR="004A14B9" w:rsidRPr="00BB2F07" w:rsidRDefault="004A14B9" w:rsidP="004A14B9">
      <w:pPr>
        <w:tabs>
          <w:tab w:val="right" w:leader="dot" w:pos="9101"/>
          <w:tab w:val="right" w:pos="9288"/>
        </w:tabs>
        <w:spacing w:after="0" w:line="240" w:lineRule="auto"/>
        <w:jc w:val="both"/>
        <w:rPr>
          <w:rFonts w:ascii="Arial" w:hAnsi="Arial" w:cs="Arial"/>
        </w:rPr>
      </w:pPr>
    </w:p>
    <w:p w14:paraId="650816AC" w14:textId="7EEA1831" w:rsidR="00067BAE" w:rsidRPr="00BB2F07" w:rsidRDefault="009C36A8" w:rsidP="004A14B9">
      <w:pPr>
        <w:pStyle w:val="ListParagraph"/>
        <w:numPr>
          <w:ilvl w:val="0"/>
          <w:numId w:val="2"/>
        </w:numPr>
        <w:tabs>
          <w:tab w:val="right" w:leader="dot" w:pos="9101"/>
          <w:tab w:val="right" w:pos="9288"/>
        </w:tabs>
        <w:spacing w:after="0" w:line="240" w:lineRule="auto"/>
        <w:jc w:val="both"/>
        <w:rPr>
          <w:rFonts w:ascii="Arial" w:hAnsi="Arial" w:cs="Arial"/>
        </w:rPr>
      </w:pPr>
      <w:r>
        <w:rPr>
          <w:rFonts w:ascii="Arial" w:hAnsi="Arial" w:cs="Arial"/>
        </w:rPr>
        <w:t>RAW DATA</w:t>
      </w:r>
      <w:r w:rsidR="004A14B9" w:rsidRPr="00BB2F07">
        <w:rPr>
          <w:rFonts w:ascii="Arial" w:hAnsi="Arial" w:cs="Arial"/>
        </w:rPr>
        <w:tab/>
      </w:r>
      <w:r w:rsidR="0070460D">
        <w:rPr>
          <w:rFonts w:ascii="Arial" w:hAnsi="Arial" w:cs="Arial"/>
        </w:rPr>
        <w:t>74</w:t>
      </w:r>
    </w:p>
    <w:p w14:paraId="15B4537F" w14:textId="5C6F57E9" w:rsidR="00017718" w:rsidRPr="00BB2F07" w:rsidRDefault="00017718" w:rsidP="004A14B9">
      <w:pPr>
        <w:tabs>
          <w:tab w:val="right" w:leader="dot" w:pos="9101"/>
          <w:tab w:val="right" w:pos="9288"/>
        </w:tabs>
        <w:spacing w:after="0" w:line="240" w:lineRule="auto"/>
        <w:jc w:val="both"/>
        <w:rPr>
          <w:rFonts w:ascii="Arial" w:hAnsi="Arial" w:cs="Arial"/>
        </w:rPr>
      </w:pPr>
    </w:p>
    <w:p w14:paraId="62BD57FA" w14:textId="77777777" w:rsidR="00017718" w:rsidRPr="00BB2F07" w:rsidRDefault="00017718">
      <w:pPr>
        <w:rPr>
          <w:rFonts w:ascii="Arial" w:hAnsi="Arial" w:cs="Arial"/>
        </w:rPr>
      </w:pPr>
      <w:r w:rsidRPr="00BB2F07">
        <w:rPr>
          <w:rFonts w:ascii="Arial" w:hAnsi="Arial" w:cs="Arial"/>
        </w:rPr>
        <w:br w:type="page"/>
      </w:r>
    </w:p>
    <w:p w14:paraId="5128F2BF" w14:textId="429D8045" w:rsidR="00CE6B88" w:rsidRPr="00BB2F07" w:rsidRDefault="00017718" w:rsidP="00CE6B88">
      <w:pPr>
        <w:tabs>
          <w:tab w:val="right" w:leader="dot" w:pos="9101"/>
          <w:tab w:val="right" w:pos="9288"/>
        </w:tabs>
        <w:spacing w:after="0" w:line="360" w:lineRule="auto"/>
        <w:jc w:val="center"/>
        <w:rPr>
          <w:rFonts w:ascii="Arial" w:hAnsi="Arial" w:cs="Arial"/>
          <w:b/>
          <w:bCs/>
          <w:sz w:val="32"/>
          <w:szCs w:val="32"/>
        </w:rPr>
      </w:pPr>
      <w:r w:rsidRPr="00BB2F07">
        <w:rPr>
          <w:rFonts w:ascii="Arial" w:hAnsi="Arial" w:cs="Arial"/>
          <w:b/>
          <w:bCs/>
          <w:sz w:val="32"/>
          <w:szCs w:val="32"/>
        </w:rPr>
        <w:lastRenderedPageBreak/>
        <w:t>LIST OF ABBREVIATION</w:t>
      </w:r>
      <w:r w:rsidR="00CE6B88" w:rsidRPr="00BB2F07">
        <w:rPr>
          <w:rFonts w:ascii="Arial" w:hAnsi="Arial" w:cs="Arial"/>
          <w:b/>
          <w:bCs/>
          <w:sz w:val="32"/>
          <w:szCs w:val="32"/>
        </w:rPr>
        <w:t xml:space="preserve"> </w:t>
      </w:r>
    </w:p>
    <w:p w14:paraId="77DD11D9" w14:textId="77777777" w:rsidR="00CE6B88" w:rsidRPr="00BB2F07" w:rsidRDefault="00CE6B88" w:rsidP="00CE6B88">
      <w:pPr>
        <w:tabs>
          <w:tab w:val="right" w:leader="dot" w:pos="9101"/>
          <w:tab w:val="right" w:pos="9288"/>
        </w:tabs>
        <w:spacing w:after="0" w:line="360" w:lineRule="auto"/>
        <w:jc w:val="center"/>
        <w:rPr>
          <w:rFonts w:ascii="Arial" w:hAnsi="Arial" w:cs="Arial"/>
          <w:sz w:val="32"/>
          <w:szCs w:val="32"/>
        </w:rPr>
      </w:pPr>
    </w:p>
    <w:tbl>
      <w:tblPr>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50"/>
        <w:gridCol w:w="5910"/>
      </w:tblGrid>
      <w:tr w:rsidR="00CE6B88" w:rsidRPr="00BB2F07" w14:paraId="4729AA47" w14:textId="77777777" w:rsidTr="00CE6B88">
        <w:trPr>
          <w:jc w:val="center"/>
        </w:trPr>
        <w:tc>
          <w:tcPr>
            <w:tcW w:w="3450" w:type="dxa"/>
            <w:tcBorders>
              <w:top w:val="single" w:sz="8" w:space="0" w:color="000000"/>
              <w:left w:val="single" w:sz="8" w:space="0" w:color="FFFFFF"/>
              <w:bottom w:val="single" w:sz="8" w:space="0" w:color="000000"/>
              <w:right w:val="single" w:sz="8" w:space="0" w:color="FFFFFF"/>
            </w:tcBorders>
            <w:tcMar>
              <w:top w:w="100" w:type="dxa"/>
              <w:left w:w="100" w:type="dxa"/>
              <w:bottom w:w="100" w:type="dxa"/>
              <w:right w:w="100" w:type="dxa"/>
            </w:tcMar>
            <w:hideMark/>
          </w:tcPr>
          <w:p w14:paraId="2AF57057" w14:textId="77777777" w:rsidR="00CE6B88" w:rsidRPr="00BB2F07" w:rsidRDefault="00CE6B88" w:rsidP="00CE6B88">
            <w:pPr>
              <w:tabs>
                <w:tab w:val="right" w:leader="dot" w:pos="9101"/>
                <w:tab w:val="right" w:pos="9288"/>
              </w:tabs>
              <w:spacing w:after="0" w:line="360" w:lineRule="auto"/>
              <w:jc w:val="center"/>
              <w:rPr>
                <w:rFonts w:ascii="Arial" w:hAnsi="Arial" w:cs="Arial"/>
                <w:b/>
              </w:rPr>
            </w:pPr>
            <w:r w:rsidRPr="00BB2F07">
              <w:rPr>
                <w:rFonts w:ascii="Arial" w:hAnsi="Arial" w:cs="Arial"/>
                <w:b/>
              </w:rPr>
              <w:t>Abbreviation</w:t>
            </w:r>
          </w:p>
        </w:tc>
        <w:tc>
          <w:tcPr>
            <w:tcW w:w="5910" w:type="dxa"/>
            <w:tcBorders>
              <w:top w:val="single" w:sz="8" w:space="0" w:color="000000"/>
              <w:left w:val="single" w:sz="8" w:space="0" w:color="FFFFFF"/>
              <w:bottom w:val="single" w:sz="8" w:space="0" w:color="000000"/>
              <w:right w:val="single" w:sz="8" w:space="0" w:color="FFFFFF"/>
            </w:tcBorders>
            <w:tcMar>
              <w:top w:w="100" w:type="dxa"/>
              <w:left w:w="100" w:type="dxa"/>
              <w:bottom w:w="100" w:type="dxa"/>
              <w:right w:w="100" w:type="dxa"/>
            </w:tcMar>
            <w:hideMark/>
          </w:tcPr>
          <w:p w14:paraId="24E3831D" w14:textId="77777777" w:rsidR="00CE6B88" w:rsidRPr="00BB2F07" w:rsidRDefault="00CE6B88" w:rsidP="00CE6B88">
            <w:pPr>
              <w:tabs>
                <w:tab w:val="right" w:leader="dot" w:pos="9101"/>
                <w:tab w:val="right" w:pos="9288"/>
              </w:tabs>
              <w:spacing w:after="0" w:line="360" w:lineRule="auto"/>
              <w:jc w:val="center"/>
              <w:rPr>
                <w:rFonts w:ascii="Arial" w:hAnsi="Arial" w:cs="Arial"/>
                <w:b/>
              </w:rPr>
            </w:pPr>
            <w:r w:rsidRPr="00BB2F07">
              <w:rPr>
                <w:rFonts w:ascii="Arial" w:hAnsi="Arial" w:cs="Arial"/>
                <w:b/>
              </w:rPr>
              <w:t xml:space="preserve">Definition </w:t>
            </w:r>
          </w:p>
        </w:tc>
      </w:tr>
      <w:tr w:rsidR="00CE6B88" w:rsidRPr="00BB2F07" w14:paraId="00BB2655" w14:textId="77777777" w:rsidTr="00CE6B88">
        <w:trPr>
          <w:trHeight w:val="447"/>
          <w:jc w:val="center"/>
        </w:trPr>
        <w:tc>
          <w:tcPr>
            <w:tcW w:w="3450" w:type="dxa"/>
            <w:tcBorders>
              <w:top w:val="single" w:sz="8" w:space="0" w:color="000000"/>
              <w:left w:val="single" w:sz="8" w:space="0" w:color="FFFFFF"/>
              <w:bottom w:val="single" w:sz="8" w:space="0" w:color="FFFFFF"/>
              <w:right w:val="single" w:sz="8" w:space="0" w:color="FFFFFF"/>
            </w:tcBorders>
            <w:tcMar>
              <w:top w:w="100" w:type="dxa"/>
              <w:left w:w="100" w:type="dxa"/>
              <w:bottom w:w="100" w:type="dxa"/>
              <w:right w:w="100" w:type="dxa"/>
            </w:tcMar>
            <w:hideMark/>
          </w:tcPr>
          <w:p w14:paraId="24764F38" w14:textId="457BF55B" w:rsidR="00CE6B88" w:rsidRPr="00BB2F07" w:rsidRDefault="00D76546" w:rsidP="00CE6B88">
            <w:pPr>
              <w:tabs>
                <w:tab w:val="right" w:leader="dot" w:pos="9101"/>
                <w:tab w:val="right" w:pos="9288"/>
              </w:tabs>
              <w:spacing w:after="0" w:line="360" w:lineRule="auto"/>
              <w:jc w:val="center"/>
              <w:rPr>
                <w:rFonts w:ascii="Arial" w:hAnsi="Arial" w:cs="Arial"/>
              </w:rPr>
            </w:pPr>
            <w:r w:rsidRPr="00BB2F07">
              <w:rPr>
                <w:rFonts w:ascii="Arial" w:hAnsi="Arial" w:cs="Arial"/>
              </w:rPr>
              <w:t>GM</w:t>
            </w:r>
          </w:p>
        </w:tc>
        <w:tc>
          <w:tcPr>
            <w:tcW w:w="5910" w:type="dxa"/>
            <w:tcBorders>
              <w:top w:val="single" w:sz="8" w:space="0" w:color="000000"/>
              <w:left w:val="single" w:sz="8" w:space="0" w:color="FFFFFF"/>
              <w:bottom w:val="single" w:sz="8" w:space="0" w:color="FFFFFF"/>
              <w:right w:val="single" w:sz="8" w:space="0" w:color="FFFFFF"/>
            </w:tcBorders>
            <w:tcMar>
              <w:top w:w="100" w:type="dxa"/>
              <w:left w:w="100" w:type="dxa"/>
              <w:bottom w:w="100" w:type="dxa"/>
              <w:right w:w="100" w:type="dxa"/>
            </w:tcMar>
            <w:hideMark/>
          </w:tcPr>
          <w:p w14:paraId="69C9E09F" w14:textId="52C69D0D" w:rsidR="00CE6B88" w:rsidRPr="00BB2F07" w:rsidRDefault="00D76546" w:rsidP="00CE6B88">
            <w:pPr>
              <w:tabs>
                <w:tab w:val="right" w:leader="dot" w:pos="9101"/>
                <w:tab w:val="right" w:pos="9288"/>
              </w:tabs>
              <w:spacing w:after="0" w:line="360" w:lineRule="auto"/>
              <w:jc w:val="center"/>
              <w:rPr>
                <w:rFonts w:ascii="Arial" w:hAnsi="Arial" w:cs="Arial"/>
              </w:rPr>
            </w:pPr>
            <w:r w:rsidRPr="00BB2F07">
              <w:rPr>
                <w:rFonts w:ascii="Arial" w:hAnsi="Arial" w:cs="Arial"/>
              </w:rPr>
              <w:t>Gut Microbiome</w:t>
            </w:r>
          </w:p>
        </w:tc>
      </w:tr>
      <w:tr w:rsidR="00CE6B88" w:rsidRPr="00BB2F07" w14:paraId="2AC23E06" w14:textId="77777777" w:rsidTr="00CE6B88">
        <w:trPr>
          <w:jc w:val="center"/>
        </w:trPr>
        <w:tc>
          <w:tcPr>
            <w:tcW w:w="34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6BA33F1" w14:textId="729E1C9C" w:rsidR="00CE6B88" w:rsidRPr="00BB2F07" w:rsidRDefault="00D76546" w:rsidP="00CE6B88">
            <w:pPr>
              <w:tabs>
                <w:tab w:val="right" w:leader="dot" w:pos="9101"/>
                <w:tab w:val="right" w:pos="9288"/>
              </w:tabs>
              <w:spacing w:after="0" w:line="360" w:lineRule="auto"/>
              <w:jc w:val="center"/>
              <w:rPr>
                <w:rFonts w:ascii="Arial" w:hAnsi="Arial" w:cs="Arial"/>
              </w:rPr>
            </w:pPr>
            <w:r w:rsidRPr="00BB2F07">
              <w:rPr>
                <w:rFonts w:ascii="Arial" w:hAnsi="Arial" w:cs="Arial"/>
              </w:rPr>
              <w:t>PCR</w:t>
            </w:r>
          </w:p>
        </w:tc>
        <w:tc>
          <w:tcPr>
            <w:tcW w:w="59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0676CB5" w14:textId="67467D62" w:rsidR="00CE6B88" w:rsidRPr="00BB2F07" w:rsidRDefault="00D76546" w:rsidP="00CE6B88">
            <w:pPr>
              <w:tabs>
                <w:tab w:val="right" w:leader="dot" w:pos="9101"/>
                <w:tab w:val="right" w:pos="9288"/>
              </w:tabs>
              <w:spacing w:after="0" w:line="360" w:lineRule="auto"/>
              <w:jc w:val="center"/>
              <w:rPr>
                <w:rFonts w:ascii="Arial" w:hAnsi="Arial" w:cs="Arial"/>
              </w:rPr>
            </w:pPr>
            <w:r w:rsidRPr="00BB2F07">
              <w:rPr>
                <w:rFonts w:ascii="Arial" w:hAnsi="Arial" w:cs="Arial"/>
              </w:rPr>
              <w:t>Polymerase Chain Reaction</w:t>
            </w:r>
          </w:p>
        </w:tc>
      </w:tr>
      <w:tr w:rsidR="00CE6B88" w:rsidRPr="00BB2F07" w14:paraId="2E051183" w14:textId="77777777" w:rsidTr="00CE6B88">
        <w:trPr>
          <w:jc w:val="center"/>
        </w:trPr>
        <w:tc>
          <w:tcPr>
            <w:tcW w:w="34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8D23B4D" w14:textId="68DEAC77" w:rsidR="00CE6B88" w:rsidRPr="00BB2F07" w:rsidRDefault="00D76546" w:rsidP="00CE6B88">
            <w:pPr>
              <w:tabs>
                <w:tab w:val="right" w:leader="dot" w:pos="9101"/>
                <w:tab w:val="right" w:pos="9288"/>
              </w:tabs>
              <w:spacing w:after="0" w:line="360" w:lineRule="auto"/>
              <w:jc w:val="center"/>
              <w:rPr>
                <w:rFonts w:ascii="Arial" w:hAnsi="Arial" w:cs="Arial"/>
              </w:rPr>
            </w:pPr>
            <w:r w:rsidRPr="00BB2F07">
              <w:rPr>
                <w:rFonts w:ascii="Arial" w:hAnsi="Arial" w:cs="Arial"/>
              </w:rPr>
              <w:t>NGS</w:t>
            </w:r>
          </w:p>
        </w:tc>
        <w:tc>
          <w:tcPr>
            <w:tcW w:w="59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439F1FC" w14:textId="31C6D2F3" w:rsidR="00CE6B88" w:rsidRPr="00BB2F07" w:rsidRDefault="00D76546" w:rsidP="00CE6B88">
            <w:pPr>
              <w:tabs>
                <w:tab w:val="right" w:leader="dot" w:pos="9101"/>
                <w:tab w:val="right" w:pos="9288"/>
              </w:tabs>
              <w:spacing w:after="0" w:line="360" w:lineRule="auto"/>
              <w:jc w:val="center"/>
              <w:rPr>
                <w:rFonts w:ascii="Arial" w:hAnsi="Arial" w:cs="Arial"/>
              </w:rPr>
            </w:pPr>
            <w:r w:rsidRPr="00BB2F07">
              <w:rPr>
                <w:rFonts w:ascii="Arial" w:hAnsi="Arial" w:cs="Arial"/>
              </w:rPr>
              <w:t>Next-Generation Sequencing</w:t>
            </w:r>
          </w:p>
        </w:tc>
      </w:tr>
      <w:tr w:rsidR="00CE6B88" w:rsidRPr="00BB2F07" w14:paraId="12056438" w14:textId="77777777" w:rsidTr="00CE6B88">
        <w:trPr>
          <w:jc w:val="center"/>
        </w:trPr>
        <w:tc>
          <w:tcPr>
            <w:tcW w:w="34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137D9493" w14:textId="63E10E7B" w:rsidR="00CE6B88" w:rsidRPr="00BB2F07" w:rsidRDefault="00D76546" w:rsidP="00CE6B88">
            <w:pPr>
              <w:tabs>
                <w:tab w:val="right" w:leader="dot" w:pos="9101"/>
                <w:tab w:val="right" w:pos="9288"/>
              </w:tabs>
              <w:spacing w:after="0" w:line="360" w:lineRule="auto"/>
              <w:jc w:val="center"/>
              <w:rPr>
                <w:rFonts w:ascii="Arial" w:hAnsi="Arial" w:cs="Arial"/>
              </w:rPr>
            </w:pPr>
            <w:r w:rsidRPr="00BB2F07">
              <w:rPr>
                <w:rFonts w:ascii="Arial" w:hAnsi="Arial" w:cs="Arial"/>
              </w:rPr>
              <w:t>PCoA</w:t>
            </w:r>
          </w:p>
        </w:tc>
        <w:tc>
          <w:tcPr>
            <w:tcW w:w="59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3B997E7" w14:textId="295AA365" w:rsidR="00CE6B88" w:rsidRPr="00BB2F07" w:rsidRDefault="00D76546" w:rsidP="00CE6B88">
            <w:pPr>
              <w:tabs>
                <w:tab w:val="right" w:leader="dot" w:pos="9101"/>
                <w:tab w:val="right" w:pos="9288"/>
              </w:tabs>
              <w:spacing w:after="0" w:line="360" w:lineRule="auto"/>
              <w:jc w:val="center"/>
              <w:rPr>
                <w:rFonts w:ascii="Arial" w:hAnsi="Arial" w:cs="Arial"/>
              </w:rPr>
            </w:pPr>
            <w:r w:rsidRPr="00BB2F07">
              <w:rPr>
                <w:rFonts w:ascii="Arial" w:hAnsi="Arial" w:cs="Arial"/>
              </w:rPr>
              <w:t>Principle Coordinate Analysis</w:t>
            </w:r>
          </w:p>
        </w:tc>
      </w:tr>
      <w:tr w:rsidR="00CE6B88" w:rsidRPr="00BB2F07" w14:paraId="274A68C9" w14:textId="77777777" w:rsidTr="00CE6B88">
        <w:trPr>
          <w:jc w:val="center"/>
        </w:trPr>
        <w:tc>
          <w:tcPr>
            <w:tcW w:w="34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3E27003" w14:textId="48A81A46" w:rsidR="00CE6B88" w:rsidRPr="00BB2F07" w:rsidRDefault="00096861" w:rsidP="00CE6B88">
            <w:pPr>
              <w:tabs>
                <w:tab w:val="right" w:leader="dot" w:pos="9101"/>
                <w:tab w:val="right" w:pos="9288"/>
              </w:tabs>
              <w:spacing w:after="0" w:line="360" w:lineRule="auto"/>
              <w:jc w:val="center"/>
              <w:rPr>
                <w:rFonts w:ascii="Arial" w:hAnsi="Arial" w:cs="Arial"/>
              </w:rPr>
            </w:pPr>
            <w:r>
              <w:rPr>
                <w:rFonts w:ascii="Arial" w:hAnsi="Arial" w:cs="Arial"/>
              </w:rPr>
              <w:t>OUT</w:t>
            </w:r>
          </w:p>
        </w:tc>
        <w:tc>
          <w:tcPr>
            <w:tcW w:w="59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0F021B8" w14:textId="465FE78E" w:rsidR="00CE6B88" w:rsidRPr="00BB2F07" w:rsidRDefault="00D76546" w:rsidP="00CE6B88">
            <w:pPr>
              <w:tabs>
                <w:tab w:val="right" w:leader="dot" w:pos="9101"/>
                <w:tab w:val="right" w:pos="9288"/>
              </w:tabs>
              <w:spacing w:after="0" w:line="360" w:lineRule="auto"/>
              <w:jc w:val="center"/>
              <w:rPr>
                <w:rFonts w:ascii="Arial" w:hAnsi="Arial" w:cs="Arial"/>
              </w:rPr>
            </w:pPr>
            <w:r w:rsidRPr="00BB2F07">
              <w:rPr>
                <w:rFonts w:ascii="Arial" w:hAnsi="Arial" w:cs="Arial"/>
              </w:rPr>
              <w:t>Operational Taxonomic Unit</w:t>
            </w:r>
          </w:p>
        </w:tc>
      </w:tr>
      <w:tr w:rsidR="00CE6B88" w:rsidRPr="00BB2F07" w14:paraId="64DB41A8" w14:textId="77777777" w:rsidTr="00CE6B88">
        <w:trPr>
          <w:jc w:val="center"/>
        </w:trPr>
        <w:tc>
          <w:tcPr>
            <w:tcW w:w="34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CA2B1CC" w14:textId="2CB85EBD" w:rsidR="00CE6B88" w:rsidRPr="00BB2F07" w:rsidRDefault="00CE6B88" w:rsidP="00CE6B88">
            <w:pPr>
              <w:tabs>
                <w:tab w:val="right" w:leader="dot" w:pos="9101"/>
                <w:tab w:val="right" w:pos="9288"/>
              </w:tabs>
              <w:spacing w:after="0" w:line="360" w:lineRule="auto"/>
              <w:jc w:val="center"/>
              <w:rPr>
                <w:rFonts w:ascii="Arial" w:hAnsi="Arial" w:cs="Arial"/>
              </w:rPr>
            </w:pPr>
            <w:r w:rsidRPr="00BB2F07">
              <w:rPr>
                <w:rFonts w:ascii="Arial" w:hAnsi="Arial" w:cs="Arial"/>
              </w:rPr>
              <w:t>A</w:t>
            </w:r>
            <w:r w:rsidR="00D76546" w:rsidRPr="00BB2F07">
              <w:rPr>
                <w:rFonts w:ascii="Arial" w:hAnsi="Arial" w:cs="Arial"/>
              </w:rPr>
              <w:t>SV</w:t>
            </w:r>
          </w:p>
        </w:tc>
        <w:tc>
          <w:tcPr>
            <w:tcW w:w="59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88BC397" w14:textId="4495ECD2" w:rsidR="00CE6B88" w:rsidRPr="00BB2F07" w:rsidRDefault="00D76546" w:rsidP="00CE6B88">
            <w:pPr>
              <w:tabs>
                <w:tab w:val="right" w:leader="dot" w:pos="9101"/>
                <w:tab w:val="right" w:pos="9288"/>
              </w:tabs>
              <w:spacing w:after="0" w:line="360" w:lineRule="auto"/>
              <w:jc w:val="center"/>
              <w:rPr>
                <w:rFonts w:ascii="Arial" w:hAnsi="Arial" w:cs="Arial"/>
              </w:rPr>
            </w:pPr>
            <w:r w:rsidRPr="00BB2F07">
              <w:rPr>
                <w:rFonts w:ascii="Arial" w:hAnsi="Arial" w:cs="Arial"/>
              </w:rPr>
              <w:t>Amplicon Sequence Variant</w:t>
            </w:r>
          </w:p>
        </w:tc>
      </w:tr>
      <w:tr w:rsidR="00CE6B88" w:rsidRPr="00BB2F07" w14:paraId="1233D8B0" w14:textId="77777777" w:rsidTr="00CE6B88">
        <w:trPr>
          <w:jc w:val="center"/>
        </w:trPr>
        <w:tc>
          <w:tcPr>
            <w:tcW w:w="34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A72C703" w14:textId="32FDD663" w:rsidR="00CE6B88" w:rsidRPr="00BB2F07" w:rsidRDefault="00D76546" w:rsidP="00CE6B88">
            <w:pPr>
              <w:tabs>
                <w:tab w:val="right" w:leader="dot" w:pos="9101"/>
                <w:tab w:val="right" w:pos="9288"/>
              </w:tabs>
              <w:spacing w:after="0" w:line="360" w:lineRule="auto"/>
              <w:jc w:val="center"/>
              <w:rPr>
                <w:rFonts w:ascii="Arial" w:hAnsi="Arial" w:cs="Arial"/>
              </w:rPr>
            </w:pPr>
            <w:r w:rsidRPr="00BB2F07">
              <w:rPr>
                <w:rFonts w:ascii="Arial" w:hAnsi="Arial" w:cs="Arial"/>
              </w:rPr>
              <w:t>RSV</w:t>
            </w:r>
          </w:p>
        </w:tc>
        <w:tc>
          <w:tcPr>
            <w:tcW w:w="59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0499708" w14:textId="4641C4F4" w:rsidR="00CE6B88" w:rsidRPr="00BB2F07" w:rsidRDefault="00D76546" w:rsidP="00CE6B88">
            <w:pPr>
              <w:tabs>
                <w:tab w:val="right" w:leader="dot" w:pos="9101"/>
                <w:tab w:val="right" w:pos="9288"/>
              </w:tabs>
              <w:spacing w:after="0" w:line="360" w:lineRule="auto"/>
              <w:jc w:val="center"/>
              <w:rPr>
                <w:rFonts w:ascii="Arial" w:hAnsi="Arial" w:cs="Arial"/>
              </w:rPr>
            </w:pPr>
            <w:r w:rsidRPr="00BB2F07">
              <w:rPr>
                <w:rFonts w:ascii="Arial" w:hAnsi="Arial" w:cs="Arial"/>
              </w:rPr>
              <w:t>Ribosome Sequence Variant</w:t>
            </w:r>
          </w:p>
        </w:tc>
      </w:tr>
      <w:tr w:rsidR="00CE6B88" w:rsidRPr="00BB2F07" w14:paraId="1DC00194" w14:textId="77777777" w:rsidTr="00CE6B88">
        <w:trPr>
          <w:jc w:val="center"/>
        </w:trPr>
        <w:tc>
          <w:tcPr>
            <w:tcW w:w="34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A0C960D" w14:textId="0AF4F3CD" w:rsidR="00CE6B88" w:rsidRPr="00BB2F07" w:rsidRDefault="00D76546" w:rsidP="00CE6B88">
            <w:pPr>
              <w:tabs>
                <w:tab w:val="right" w:leader="dot" w:pos="9101"/>
                <w:tab w:val="right" w:pos="9288"/>
              </w:tabs>
              <w:spacing w:after="0" w:line="360" w:lineRule="auto"/>
              <w:jc w:val="center"/>
              <w:rPr>
                <w:rFonts w:ascii="Arial" w:hAnsi="Arial" w:cs="Arial"/>
              </w:rPr>
            </w:pPr>
            <w:r w:rsidRPr="00BB2F07">
              <w:rPr>
                <w:rFonts w:ascii="Arial" w:hAnsi="Arial" w:cs="Arial"/>
              </w:rPr>
              <w:t>TSS</w:t>
            </w:r>
          </w:p>
        </w:tc>
        <w:tc>
          <w:tcPr>
            <w:tcW w:w="59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FE560D0" w14:textId="38720505" w:rsidR="00CE6B88" w:rsidRPr="00BB2F07" w:rsidRDefault="00D76546" w:rsidP="00CE6B88">
            <w:pPr>
              <w:tabs>
                <w:tab w:val="right" w:leader="dot" w:pos="9101"/>
                <w:tab w:val="right" w:pos="9288"/>
              </w:tabs>
              <w:spacing w:after="0" w:line="360" w:lineRule="auto"/>
              <w:jc w:val="center"/>
              <w:rPr>
                <w:rFonts w:ascii="Arial" w:hAnsi="Arial" w:cs="Arial"/>
              </w:rPr>
            </w:pPr>
            <w:r w:rsidRPr="00BB2F07">
              <w:rPr>
                <w:rFonts w:ascii="Arial" w:hAnsi="Arial" w:cs="Arial"/>
              </w:rPr>
              <w:t>Total Sum Scaling</w:t>
            </w:r>
          </w:p>
        </w:tc>
      </w:tr>
      <w:tr w:rsidR="00CE6B88" w:rsidRPr="00BB2F07" w14:paraId="046664BF" w14:textId="77777777" w:rsidTr="00CE6B88">
        <w:trPr>
          <w:jc w:val="center"/>
        </w:trPr>
        <w:tc>
          <w:tcPr>
            <w:tcW w:w="34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A094189" w14:textId="25F272BD" w:rsidR="00CE6B88" w:rsidRPr="00BB2F07" w:rsidRDefault="00D76546" w:rsidP="00CE6B88">
            <w:pPr>
              <w:tabs>
                <w:tab w:val="right" w:leader="dot" w:pos="9101"/>
                <w:tab w:val="right" w:pos="9288"/>
              </w:tabs>
              <w:spacing w:after="0" w:line="360" w:lineRule="auto"/>
              <w:jc w:val="center"/>
              <w:rPr>
                <w:rFonts w:ascii="Arial" w:hAnsi="Arial" w:cs="Arial"/>
              </w:rPr>
            </w:pPr>
            <w:r w:rsidRPr="00BB2F07">
              <w:rPr>
                <w:rFonts w:ascii="Arial" w:hAnsi="Arial" w:cs="Arial"/>
              </w:rPr>
              <w:t>CSS</w:t>
            </w:r>
          </w:p>
        </w:tc>
        <w:tc>
          <w:tcPr>
            <w:tcW w:w="59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00241C82" w14:textId="46CED6B8" w:rsidR="00CE6B88" w:rsidRPr="00BB2F07" w:rsidRDefault="00D76546" w:rsidP="00CE6B88">
            <w:pPr>
              <w:tabs>
                <w:tab w:val="right" w:leader="dot" w:pos="9101"/>
                <w:tab w:val="right" w:pos="9288"/>
              </w:tabs>
              <w:spacing w:after="0" w:line="360" w:lineRule="auto"/>
              <w:jc w:val="center"/>
              <w:rPr>
                <w:rFonts w:ascii="Arial" w:hAnsi="Arial" w:cs="Arial"/>
              </w:rPr>
            </w:pPr>
            <w:r w:rsidRPr="00BB2F07">
              <w:rPr>
                <w:rFonts w:ascii="Arial" w:hAnsi="Arial" w:cs="Arial"/>
              </w:rPr>
              <w:t>Cumulative Sum Scaling</w:t>
            </w:r>
          </w:p>
        </w:tc>
      </w:tr>
      <w:tr w:rsidR="00CE6B88" w:rsidRPr="00BB2F07" w14:paraId="517EF983" w14:textId="77777777" w:rsidTr="00CE6B88">
        <w:trPr>
          <w:jc w:val="center"/>
        </w:trPr>
        <w:tc>
          <w:tcPr>
            <w:tcW w:w="34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733ABBB" w14:textId="67162887" w:rsidR="00CE6B88" w:rsidRPr="00BB2F07" w:rsidRDefault="00D76546" w:rsidP="00CE6B88">
            <w:pPr>
              <w:tabs>
                <w:tab w:val="right" w:leader="dot" w:pos="9101"/>
                <w:tab w:val="right" w:pos="9288"/>
              </w:tabs>
              <w:spacing w:after="0" w:line="360" w:lineRule="auto"/>
              <w:jc w:val="center"/>
              <w:rPr>
                <w:rFonts w:ascii="Arial" w:hAnsi="Arial" w:cs="Arial"/>
              </w:rPr>
            </w:pPr>
            <w:r w:rsidRPr="00BB2F07">
              <w:rPr>
                <w:rFonts w:ascii="Arial" w:hAnsi="Arial" w:cs="Arial"/>
              </w:rPr>
              <w:t>TMM</w:t>
            </w:r>
          </w:p>
        </w:tc>
        <w:tc>
          <w:tcPr>
            <w:tcW w:w="59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45023EC" w14:textId="280D24C6" w:rsidR="00CE6B88" w:rsidRPr="00BB2F07" w:rsidRDefault="00D76546" w:rsidP="00CE6B88">
            <w:pPr>
              <w:tabs>
                <w:tab w:val="right" w:leader="dot" w:pos="9101"/>
                <w:tab w:val="right" w:pos="9288"/>
              </w:tabs>
              <w:spacing w:after="0" w:line="360" w:lineRule="auto"/>
              <w:jc w:val="center"/>
              <w:rPr>
                <w:rFonts w:ascii="Arial" w:hAnsi="Arial" w:cs="Arial"/>
              </w:rPr>
            </w:pPr>
            <w:r w:rsidRPr="00BB2F07">
              <w:rPr>
                <w:rFonts w:ascii="Arial" w:hAnsi="Arial" w:cs="Arial"/>
              </w:rPr>
              <w:t xml:space="preserve">Total Mean of M-Values </w:t>
            </w:r>
          </w:p>
        </w:tc>
      </w:tr>
      <w:tr w:rsidR="00CE6B88" w:rsidRPr="00BB2F07" w14:paraId="00B97A14" w14:textId="77777777" w:rsidTr="00CE6B88">
        <w:trPr>
          <w:jc w:val="center"/>
        </w:trPr>
        <w:tc>
          <w:tcPr>
            <w:tcW w:w="34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0F36FC32" w14:textId="29DB6E2A" w:rsidR="00CE6B88" w:rsidRPr="00BB2F07" w:rsidRDefault="00D76546" w:rsidP="00CE6B88">
            <w:pPr>
              <w:tabs>
                <w:tab w:val="right" w:leader="dot" w:pos="9101"/>
                <w:tab w:val="right" w:pos="9288"/>
              </w:tabs>
              <w:spacing w:after="0" w:line="360" w:lineRule="auto"/>
              <w:jc w:val="center"/>
              <w:rPr>
                <w:rFonts w:ascii="Arial" w:hAnsi="Arial" w:cs="Arial"/>
              </w:rPr>
            </w:pPr>
            <w:r w:rsidRPr="00BB2F07">
              <w:rPr>
                <w:rFonts w:ascii="Arial" w:hAnsi="Arial" w:cs="Arial"/>
              </w:rPr>
              <w:t>ALR</w:t>
            </w:r>
          </w:p>
        </w:tc>
        <w:tc>
          <w:tcPr>
            <w:tcW w:w="59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B75C954" w14:textId="53DF0ED8" w:rsidR="00CE6B88" w:rsidRPr="00BB2F07" w:rsidRDefault="00D76546" w:rsidP="00CE6B88">
            <w:pPr>
              <w:tabs>
                <w:tab w:val="right" w:leader="dot" w:pos="9101"/>
                <w:tab w:val="right" w:pos="9288"/>
              </w:tabs>
              <w:spacing w:after="0" w:line="360" w:lineRule="auto"/>
              <w:jc w:val="center"/>
              <w:rPr>
                <w:rFonts w:ascii="Arial" w:hAnsi="Arial" w:cs="Arial"/>
              </w:rPr>
            </w:pPr>
            <w:r w:rsidRPr="00BB2F07">
              <w:rPr>
                <w:rFonts w:ascii="Arial" w:hAnsi="Arial" w:cs="Arial"/>
              </w:rPr>
              <w:t>Additive Log-Ratio</w:t>
            </w:r>
          </w:p>
        </w:tc>
      </w:tr>
      <w:tr w:rsidR="00CE6B88" w:rsidRPr="00BB2F07" w14:paraId="0B44669F" w14:textId="77777777" w:rsidTr="00CE6B88">
        <w:trPr>
          <w:jc w:val="center"/>
        </w:trPr>
        <w:tc>
          <w:tcPr>
            <w:tcW w:w="34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68D0D95" w14:textId="570B1DAC" w:rsidR="00CE6B88" w:rsidRPr="00BB2F07" w:rsidRDefault="00D76546" w:rsidP="00CE6B88">
            <w:pPr>
              <w:tabs>
                <w:tab w:val="right" w:leader="dot" w:pos="9101"/>
                <w:tab w:val="right" w:pos="9288"/>
              </w:tabs>
              <w:spacing w:after="0" w:line="360" w:lineRule="auto"/>
              <w:jc w:val="center"/>
              <w:rPr>
                <w:rFonts w:ascii="Arial" w:hAnsi="Arial" w:cs="Arial"/>
              </w:rPr>
            </w:pPr>
            <w:r w:rsidRPr="00BB2F07">
              <w:rPr>
                <w:rFonts w:ascii="Arial" w:hAnsi="Arial" w:cs="Arial"/>
              </w:rPr>
              <w:t>CLR</w:t>
            </w:r>
          </w:p>
        </w:tc>
        <w:tc>
          <w:tcPr>
            <w:tcW w:w="59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C4EEF70" w14:textId="7BBF5357" w:rsidR="00CE6B88" w:rsidRPr="00BB2F07" w:rsidRDefault="00D76546" w:rsidP="00CE6B88">
            <w:pPr>
              <w:tabs>
                <w:tab w:val="right" w:leader="dot" w:pos="9101"/>
                <w:tab w:val="right" w:pos="9288"/>
              </w:tabs>
              <w:spacing w:after="0" w:line="360" w:lineRule="auto"/>
              <w:jc w:val="center"/>
              <w:rPr>
                <w:rFonts w:ascii="Arial" w:hAnsi="Arial" w:cs="Arial"/>
              </w:rPr>
            </w:pPr>
            <w:r w:rsidRPr="00BB2F07">
              <w:rPr>
                <w:rFonts w:ascii="Arial" w:hAnsi="Arial" w:cs="Arial"/>
              </w:rPr>
              <w:t>Centre Log-Ratio</w:t>
            </w:r>
          </w:p>
        </w:tc>
      </w:tr>
      <w:tr w:rsidR="00CE6B88" w:rsidRPr="00BB2F07" w14:paraId="2C47A6E3" w14:textId="77777777" w:rsidTr="00CE6B88">
        <w:trPr>
          <w:jc w:val="center"/>
        </w:trPr>
        <w:tc>
          <w:tcPr>
            <w:tcW w:w="34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A218773" w14:textId="76AD54D9" w:rsidR="00CE6B88" w:rsidRPr="00BB2F07" w:rsidRDefault="00E76A44" w:rsidP="00CE6B88">
            <w:pPr>
              <w:tabs>
                <w:tab w:val="right" w:leader="dot" w:pos="9101"/>
                <w:tab w:val="right" w:pos="9288"/>
              </w:tabs>
              <w:spacing w:after="0" w:line="360" w:lineRule="auto"/>
              <w:jc w:val="center"/>
              <w:rPr>
                <w:rFonts w:ascii="Arial" w:hAnsi="Arial" w:cs="Arial"/>
              </w:rPr>
            </w:pPr>
            <w:r w:rsidRPr="00BB2F07">
              <w:rPr>
                <w:rFonts w:ascii="Arial" w:hAnsi="Arial" w:cs="Arial"/>
              </w:rPr>
              <w:t>ILR</w:t>
            </w:r>
          </w:p>
        </w:tc>
        <w:tc>
          <w:tcPr>
            <w:tcW w:w="59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3562EA1" w14:textId="2954B5EB" w:rsidR="00CE6B88" w:rsidRPr="00BB2F07" w:rsidRDefault="00E76A44" w:rsidP="00CE6B88">
            <w:pPr>
              <w:tabs>
                <w:tab w:val="right" w:leader="dot" w:pos="9101"/>
                <w:tab w:val="right" w:pos="9288"/>
              </w:tabs>
              <w:spacing w:after="0" w:line="360" w:lineRule="auto"/>
              <w:jc w:val="center"/>
              <w:rPr>
                <w:rFonts w:ascii="Arial" w:hAnsi="Arial" w:cs="Arial"/>
              </w:rPr>
            </w:pPr>
            <w:r w:rsidRPr="00BB2F07">
              <w:rPr>
                <w:rFonts w:ascii="Arial" w:hAnsi="Arial" w:cs="Arial"/>
              </w:rPr>
              <w:t>Isometric Log-Ratio</w:t>
            </w:r>
          </w:p>
        </w:tc>
      </w:tr>
      <w:tr w:rsidR="00CE6B88" w:rsidRPr="00BB2F07" w14:paraId="5B01D3B1" w14:textId="77777777" w:rsidTr="00CE6B88">
        <w:trPr>
          <w:jc w:val="center"/>
        </w:trPr>
        <w:tc>
          <w:tcPr>
            <w:tcW w:w="34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3DA287B" w14:textId="3AB755EA" w:rsidR="00CE6B88" w:rsidRPr="00BB2F07" w:rsidRDefault="00E76A44" w:rsidP="00CE6B88">
            <w:pPr>
              <w:tabs>
                <w:tab w:val="right" w:leader="dot" w:pos="9101"/>
                <w:tab w:val="right" w:pos="9288"/>
              </w:tabs>
              <w:spacing w:after="0" w:line="360" w:lineRule="auto"/>
              <w:jc w:val="center"/>
              <w:rPr>
                <w:rFonts w:ascii="Arial" w:hAnsi="Arial" w:cs="Arial"/>
              </w:rPr>
            </w:pPr>
            <w:r w:rsidRPr="00BB2F07">
              <w:rPr>
                <w:rFonts w:ascii="Arial" w:hAnsi="Arial" w:cs="Arial"/>
              </w:rPr>
              <w:t>PCA</w:t>
            </w:r>
          </w:p>
        </w:tc>
        <w:tc>
          <w:tcPr>
            <w:tcW w:w="59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34FE49A" w14:textId="24DF1CA6" w:rsidR="00CE6B88" w:rsidRPr="00BB2F07" w:rsidRDefault="00E76A44" w:rsidP="00CE6B88">
            <w:pPr>
              <w:tabs>
                <w:tab w:val="right" w:leader="dot" w:pos="9101"/>
                <w:tab w:val="right" w:pos="9288"/>
              </w:tabs>
              <w:spacing w:after="0" w:line="360" w:lineRule="auto"/>
              <w:jc w:val="center"/>
              <w:rPr>
                <w:rFonts w:ascii="Arial" w:hAnsi="Arial" w:cs="Arial"/>
              </w:rPr>
            </w:pPr>
            <w:r w:rsidRPr="00BB2F07">
              <w:rPr>
                <w:rFonts w:ascii="Arial" w:hAnsi="Arial" w:cs="Arial"/>
              </w:rPr>
              <w:t>Principle Component Analysis</w:t>
            </w:r>
          </w:p>
        </w:tc>
      </w:tr>
      <w:tr w:rsidR="00CE6B88" w:rsidRPr="00BB2F07" w14:paraId="1211C0EC" w14:textId="77777777" w:rsidTr="00CE6B88">
        <w:trPr>
          <w:jc w:val="center"/>
        </w:trPr>
        <w:tc>
          <w:tcPr>
            <w:tcW w:w="34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0230EEE" w14:textId="5487401D" w:rsidR="00CE6B88" w:rsidRPr="00BB2F07" w:rsidRDefault="00E76A44" w:rsidP="00CE6B88">
            <w:pPr>
              <w:tabs>
                <w:tab w:val="right" w:leader="dot" w:pos="9101"/>
                <w:tab w:val="right" w:pos="9288"/>
              </w:tabs>
              <w:spacing w:after="0" w:line="360" w:lineRule="auto"/>
              <w:jc w:val="center"/>
              <w:rPr>
                <w:rFonts w:ascii="Arial" w:hAnsi="Arial" w:cs="Arial"/>
              </w:rPr>
            </w:pPr>
            <w:r w:rsidRPr="00BB2F07">
              <w:rPr>
                <w:rFonts w:ascii="Arial" w:hAnsi="Arial" w:cs="Arial"/>
              </w:rPr>
              <w:t>mRMR</w:t>
            </w:r>
          </w:p>
        </w:tc>
        <w:tc>
          <w:tcPr>
            <w:tcW w:w="59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0C00B44E" w14:textId="2303DDF7" w:rsidR="00CE6B88" w:rsidRPr="00BB2F07" w:rsidRDefault="00E76A44" w:rsidP="00CE6B88">
            <w:pPr>
              <w:tabs>
                <w:tab w:val="right" w:leader="dot" w:pos="9101"/>
                <w:tab w:val="right" w:pos="9288"/>
              </w:tabs>
              <w:spacing w:after="0" w:line="360" w:lineRule="auto"/>
              <w:jc w:val="center"/>
              <w:rPr>
                <w:rFonts w:ascii="Arial" w:hAnsi="Arial" w:cs="Arial"/>
              </w:rPr>
            </w:pPr>
            <w:r w:rsidRPr="00BB2F07">
              <w:rPr>
                <w:rFonts w:ascii="Arial" w:hAnsi="Arial" w:cs="Arial"/>
              </w:rPr>
              <w:t>Maximum-Relevance Minimum-Redundancy</w:t>
            </w:r>
          </w:p>
        </w:tc>
      </w:tr>
      <w:tr w:rsidR="00CE6B88" w:rsidRPr="00BB2F07" w14:paraId="55A3D002" w14:textId="77777777" w:rsidTr="00CE6B88">
        <w:trPr>
          <w:jc w:val="center"/>
        </w:trPr>
        <w:tc>
          <w:tcPr>
            <w:tcW w:w="34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E22D422" w14:textId="0CBA1B47" w:rsidR="00CE6B88" w:rsidRPr="00BB2F07" w:rsidRDefault="00E76A44" w:rsidP="00CE6B88">
            <w:pPr>
              <w:tabs>
                <w:tab w:val="right" w:leader="dot" w:pos="9101"/>
                <w:tab w:val="right" w:pos="9288"/>
              </w:tabs>
              <w:spacing w:after="0" w:line="360" w:lineRule="auto"/>
              <w:jc w:val="center"/>
              <w:rPr>
                <w:rFonts w:ascii="Arial" w:hAnsi="Arial" w:cs="Arial"/>
              </w:rPr>
            </w:pPr>
            <w:r w:rsidRPr="00BB2F07">
              <w:rPr>
                <w:rFonts w:ascii="Arial" w:hAnsi="Arial" w:cs="Arial"/>
              </w:rPr>
              <w:t>RFE</w:t>
            </w:r>
          </w:p>
        </w:tc>
        <w:tc>
          <w:tcPr>
            <w:tcW w:w="59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930F13F" w14:textId="01875F59" w:rsidR="00CE6B88" w:rsidRPr="00BB2F07" w:rsidRDefault="00E76A44" w:rsidP="00CE6B88">
            <w:pPr>
              <w:tabs>
                <w:tab w:val="right" w:leader="dot" w:pos="9101"/>
                <w:tab w:val="right" w:pos="9288"/>
              </w:tabs>
              <w:spacing w:after="0" w:line="360" w:lineRule="auto"/>
              <w:jc w:val="center"/>
              <w:rPr>
                <w:rFonts w:ascii="Arial" w:hAnsi="Arial" w:cs="Arial"/>
              </w:rPr>
            </w:pPr>
            <w:r w:rsidRPr="00BB2F07">
              <w:rPr>
                <w:rFonts w:ascii="Arial" w:hAnsi="Arial" w:cs="Arial"/>
              </w:rPr>
              <w:t>Recursive Feature Elimination</w:t>
            </w:r>
          </w:p>
        </w:tc>
      </w:tr>
      <w:tr w:rsidR="00CE6B88" w:rsidRPr="00BB2F07" w14:paraId="35837D59" w14:textId="77777777" w:rsidTr="00CE6B88">
        <w:trPr>
          <w:jc w:val="center"/>
        </w:trPr>
        <w:tc>
          <w:tcPr>
            <w:tcW w:w="34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086FB991" w14:textId="2C98DD03" w:rsidR="00CE6B88" w:rsidRPr="00BB2F07" w:rsidRDefault="00E76A44" w:rsidP="00CE6B88">
            <w:pPr>
              <w:tabs>
                <w:tab w:val="right" w:leader="dot" w:pos="9101"/>
                <w:tab w:val="right" w:pos="9288"/>
              </w:tabs>
              <w:spacing w:after="0" w:line="360" w:lineRule="auto"/>
              <w:jc w:val="center"/>
              <w:rPr>
                <w:rFonts w:ascii="Arial" w:hAnsi="Arial" w:cs="Arial"/>
              </w:rPr>
            </w:pPr>
            <w:r w:rsidRPr="00BB2F07">
              <w:rPr>
                <w:rFonts w:ascii="Arial" w:hAnsi="Arial" w:cs="Arial"/>
              </w:rPr>
              <w:t>LASSO</w:t>
            </w:r>
          </w:p>
        </w:tc>
        <w:tc>
          <w:tcPr>
            <w:tcW w:w="59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12EA52D" w14:textId="2557519F" w:rsidR="00CE6B88" w:rsidRPr="00BB2F07" w:rsidRDefault="00E76A44" w:rsidP="00CE6B88">
            <w:pPr>
              <w:tabs>
                <w:tab w:val="right" w:leader="dot" w:pos="9101"/>
                <w:tab w:val="right" w:pos="9288"/>
              </w:tabs>
              <w:spacing w:after="0" w:line="360" w:lineRule="auto"/>
              <w:jc w:val="center"/>
              <w:rPr>
                <w:rFonts w:ascii="Arial" w:hAnsi="Arial" w:cs="Arial"/>
              </w:rPr>
            </w:pPr>
            <w:r w:rsidRPr="00BB2F07">
              <w:rPr>
                <w:rFonts w:ascii="Arial" w:hAnsi="Arial" w:cs="Arial"/>
              </w:rPr>
              <w:t>Least Absolute Shrinkage and Selection Operator</w:t>
            </w:r>
          </w:p>
        </w:tc>
      </w:tr>
      <w:tr w:rsidR="00CE6B88" w:rsidRPr="00BB2F07" w14:paraId="6E62E97F" w14:textId="77777777" w:rsidTr="00CE6B88">
        <w:trPr>
          <w:jc w:val="center"/>
        </w:trPr>
        <w:tc>
          <w:tcPr>
            <w:tcW w:w="34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106C9C8C" w14:textId="636F6222" w:rsidR="00CE6B88" w:rsidRPr="00BB2F07" w:rsidRDefault="00E76A44" w:rsidP="00CE6B88">
            <w:pPr>
              <w:tabs>
                <w:tab w:val="right" w:leader="dot" w:pos="9101"/>
                <w:tab w:val="right" w:pos="9288"/>
              </w:tabs>
              <w:spacing w:after="0" w:line="360" w:lineRule="auto"/>
              <w:jc w:val="center"/>
              <w:rPr>
                <w:rFonts w:ascii="Arial" w:hAnsi="Arial" w:cs="Arial"/>
              </w:rPr>
            </w:pPr>
            <w:r w:rsidRPr="00BB2F07">
              <w:rPr>
                <w:rFonts w:ascii="Arial" w:hAnsi="Arial" w:cs="Arial"/>
              </w:rPr>
              <w:t>SVM</w:t>
            </w:r>
          </w:p>
        </w:tc>
        <w:tc>
          <w:tcPr>
            <w:tcW w:w="59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1BE58D6" w14:textId="07123526" w:rsidR="00CE6B88" w:rsidRPr="00BB2F07" w:rsidRDefault="00E76A44" w:rsidP="00CE6B88">
            <w:pPr>
              <w:tabs>
                <w:tab w:val="right" w:leader="dot" w:pos="9101"/>
                <w:tab w:val="right" w:pos="9288"/>
              </w:tabs>
              <w:spacing w:after="0" w:line="360" w:lineRule="auto"/>
              <w:jc w:val="center"/>
              <w:rPr>
                <w:rFonts w:ascii="Arial" w:hAnsi="Arial" w:cs="Arial"/>
              </w:rPr>
            </w:pPr>
            <w:r w:rsidRPr="00BB2F07">
              <w:rPr>
                <w:rFonts w:ascii="Arial" w:hAnsi="Arial" w:cs="Arial"/>
              </w:rPr>
              <w:t>Support Vector Machines</w:t>
            </w:r>
          </w:p>
        </w:tc>
      </w:tr>
      <w:tr w:rsidR="00CE6B88" w:rsidRPr="00BB2F07" w14:paraId="5446B566" w14:textId="77777777" w:rsidTr="00CE6B88">
        <w:trPr>
          <w:jc w:val="center"/>
        </w:trPr>
        <w:tc>
          <w:tcPr>
            <w:tcW w:w="34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3A4B295" w14:textId="1FCE3F1F" w:rsidR="00CE6B88" w:rsidRPr="00BB2F07" w:rsidRDefault="00E76A44" w:rsidP="00CE6B88">
            <w:pPr>
              <w:tabs>
                <w:tab w:val="right" w:leader="dot" w:pos="9101"/>
                <w:tab w:val="right" w:pos="9288"/>
              </w:tabs>
              <w:spacing w:after="0" w:line="360" w:lineRule="auto"/>
              <w:jc w:val="center"/>
              <w:rPr>
                <w:rFonts w:ascii="Arial" w:hAnsi="Arial" w:cs="Arial"/>
              </w:rPr>
            </w:pPr>
            <w:r w:rsidRPr="00BB2F07">
              <w:rPr>
                <w:rFonts w:ascii="Arial" w:hAnsi="Arial" w:cs="Arial"/>
              </w:rPr>
              <w:lastRenderedPageBreak/>
              <w:t>GLM</w:t>
            </w:r>
          </w:p>
        </w:tc>
        <w:tc>
          <w:tcPr>
            <w:tcW w:w="59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063EB4D" w14:textId="68BC111D" w:rsidR="00CE6B88" w:rsidRPr="00BB2F07" w:rsidRDefault="00E76A44" w:rsidP="00CE6B88">
            <w:pPr>
              <w:tabs>
                <w:tab w:val="right" w:leader="dot" w:pos="9101"/>
                <w:tab w:val="right" w:pos="9288"/>
              </w:tabs>
              <w:spacing w:after="0" w:line="360" w:lineRule="auto"/>
              <w:jc w:val="center"/>
              <w:rPr>
                <w:rFonts w:ascii="Arial" w:hAnsi="Arial" w:cs="Arial"/>
              </w:rPr>
            </w:pPr>
            <w:r w:rsidRPr="00BB2F07">
              <w:rPr>
                <w:rFonts w:ascii="Arial" w:hAnsi="Arial" w:cs="Arial"/>
              </w:rPr>
              <w:t>Generalised Linear Model</w:t>
            </w:r>
          </w:p>
        </w:tc>
      </w:tr>
      <w:tr w:rsidR="00CE6B88" w:rsidRPr="00BB2F07" w14:paraId="46D5755E" w14:textId="77777777" w:rsidTr="00CE6B88">
        <w:trPr>
          <w:jc w:val="center"/>
        </w:trPr>
        <w:tc>
          <w:tcPr>
            <w:tcW w:w="34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7A9EE62" w14:textId="0D2A981A" w:rsidR="00CE6B88" w:rsidRPr="00BB2F07" w:rsidRDefault="00F1638A" w:rsidP="00CE6B88">
            <w:pPr>
              <w:tabs>
                <w:tab w:val="right" w:leader="dot" w:pos="9101"/>
                <w:tab w:val="right" w:pos="9288"/>
              </w:tabs>
              <w:spacing w:after="0" w:line="360" w:lineRule="auto"/>
              <w:jc w:val="center"/>
              <w:rPr>
                <w:rFonts w:ascii="Arial" w:hAnsi="Arial" w:cs="Arial"/>
              </w:rPr>
            </w:pPr>
            <w:r>
              <w:rPr>
                <w:rFonts w:ascii="Arial" w:hAnsi="Arial" w:cs="Arial"/>
              </w:rPr>
              <w:t>K</w:t>
            </w:r>
            <w:r w:rsidR="00E76A44" w:rsidRPr="00BB2F07">
              <w:rPr>
                <w:rFonts w:ascii="Arial" w:hAnsi="Arial" w:cs="Arial"/>
              </w:rPr>
              <w:t>-NN</w:t>
            </w:r>
          </w:p>
        </w:tc>
        <w:tc>
          <w:tcPr>
            <w:tcW w:w="59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0D2B07C3" w14:textId="50858D6D" w:rsidR="00E76A44" w:rsidRPr="00BB2F07" w:rsidRDefault="00E76A44" w:rsidP="00E76A44">
            <w:pPr>
              <w:tabs>
                <w:tab w:val="right" w:leader="dot" w:pos="9101"/>
                <w:tab w:val="right" w:pos="9288"/>
              </w:tabs>
              <w:spacing w:after="0" w:line="360" w:lineRule="auto"/>
              <w:jc w:val="center"/>
              <w:rPr>
                <w:rFonts w:ascii="Arial" w:hAnsi="Arial" w:cs="Arial"/>
              </w:rPr>
            </w:pPr>
            <w:r w:rsidRPr="00BB2F07">
              <w:rPr>
                <w:rFonts w:ascii="Arial" w:hAnsi="Arial" w:cs="Arial"/>
              </w:rPr>
              <w:t>K-Nearest Neighbours</w:t>
            </w:r>
          </w:p>
        </w:tc>
      </w:tr>
      <w:tr w:rsidR="00A5495B" w:rsidRPr="00BB2F07" w14:paraId="2D54937A" w14:textId="77777777" w:rsidTr="00A5495B">
        <w:trPr>
          <w:jc w:val="center"/>
        </w:trPr>
        <w:tc>
          <w:tcPr>
            <w:tcW w:w="34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920B8C8" w14:textId="3EF5C375" w:rsidR="00A5495B" w:rsidRPr="00BB2F07" w:rsidRDefault="00A5495B" w:rsidP="00A5495B">
            <w:pPr>
              <w:tabs>
                <w:tab w:val="right" w:leader="dot" w:pos="9101"/>
                <w:tab w:val="right" w:pos="9288"/>
              </w:tabs>
              <w:spacing w:after="0" w:line="360" w:lineRule="auto"/>
              <w:jc w:val="center"/>
              <w:rPr>
                <w:rFonts w:ascii="Arial" w:hAnsi="Arial" w:cs="Arial"/>
              </w:rPr>
            </w:pPr>
            <w:r w:rsidRPr="00BB2F07">
              <w:rPr>
                <w:rFonts w:ascii="Arial" w:hAnsi="Arial" w:cs="Arial"/>
              </w:rPr>
              <w:t>ANN</w:t>
            </w:r>
          </w:p>
        </w:tc>
        <w:tc>
          <w:tcPr>
            <w:tcW w:w="59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075D9CCA" w14:textId="35CA7D73" w:rsidR="00A5495B" w:rsidRPr="00BB2F07" w:rsidRDefault="00A5495B" w:rsidP="00A5495B">
            <w:pPr>
              <w:tabs>
                <w:tab w:val="right" w:leader="dot" w:pos="9101"/>
                <w:tab w:val="right" w:pos="9288"/>
              </w:tabs>
              <w:spacing w:after="0" w:line="360" w:lineRule="auto"/>
              <w:jc w:val="center"/>
              <w:rPr>
                <w:rFonts w:ascii="Arial" w:hAnsi="Arial" w:cs="Arial"/>
              </w:rPr>
            </w:pPr>
            <w:r w:rsidRPr="00BB2F07">
              <w:rPr>
                <w:rFonts w:ascii="Arial" w:hAnsi="Arial" w:cs="Arial"/>
              </w:rPr>
              <w:t>Artificial Neural Network</w:t>
            </w:r>
          </w:p>
        </w:tc>
      </w:tr>
      <w:tr w:rsidR="00A5495B" w:rsidRPr="00BB2F07" w14:paraId="0DCBA4DC" w14:textId="77777777" w:rsidTr="00A5495B">
        <w:trPr>
          <w:jc w:val="center"/>
        </w:trPr>
        <w:tc>
          <w:tcPr>
            <w:tcW w:w="34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0AA7B99" w14:textId="167CA1AB" w:rsidR="00A5495B" w:rsidRPr="00BB2F07" w:rsidRDefault="00A5495B" w:rsidP="00A5495B">
            <w:pPr>
              <w:tabs>
                <w:tab w:val="right" w:leader="dot" w:pos="9101"/>
                <w:tab w:val="right" w:pos="9288"/>
              </w:tabs>
              <w:spacing w:after="0" w:line="360" w:lineRule="auto"/>
              <w:jc w:val="center"/>
              <w:rPr>
                <w:rFonts w:ascii="Arial" w:hAnsi="Arial" w:cs="Arial"/>
              </w:rPr>
            </w:pPr>
            <w:r w:rsidRPr="00BB2F07">
              <w:rPr>
                <w:rFonts w:ascii="Arial" w:hAnsi="Arial" w:cs="Arial"/>
              </w:rPr>
              <w:t>CV</w:t>
            </w:r>
          </w:p>
        </w:tc>
        <w:tc>
          <w:tcPr>
            <w:tcW w:w="59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75472F9" w14:textId="351A6895" w:rsidR="00A5495B" w:rsidRPr="00BB2F07" w:rsidRDefault="00A5495B" w:rsidP="00A5495B">
            <w:pPr>
              <w:tabs>
                <w:tab w:val="right" w:leader="dot" w:pos="9101"/>
                <w:tab w:val="right" w:pos="9288"/>
              </w:tabs>
              <w:spacing w:after="0" w:line="360" w:lineRule="auto"/>
              <w:jc w:val="center"/>
              <w:rPr>
                <w:rFonts w:ascii="Arial" w:hAnsi="Arial" w:cs="Arial"/>
              </w:rPr>
            </w:pPr>
            <w:r w:rsidRPr="00BB2F07">
              <w:rPr>
                <w:rFonts w:ascii="Arial" w:hAnsi="Arial" w:cs="Arial"/>
              </w:rPr>
              <w:t>Cross-Validation</w:t>
            </w:r>
          </w:p>
        </w:tc>
      </w:tr>
      <w:tr w:rsidR="00A5495B" w:rsidRPr="00BB2F07" w14:paraId="4A87BDE5" w14:textId="77777777" w:rsidTr="00A5495B">
        <w:trPr>
          <w:jc w:val="center"/>
        </w:trPr>
        <w:tc>
          <w:tcPr>
            <w:tcW w:w="34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8803CB3" w14:textId="725104BD" w:rsidR="00A5495B" w:rsidRPr="00BB2F07" w:rsidRDefault="00BB2F07" w:rsidP="00A5495B">
            <w:pPr>
              <w:tabs>
                <w:tab w:val="right" w:leader="dot" w:pos="9101"/>
                <w:tab w:val="right" w:pos="9288"/>
              </w:tabs>
              <w:spacing w:after="0" w:line="360" w:lineRule="auto"/>
              <w:jc w:val="center"/>
              <w:rPr>
                <w:rFonts w:ascii="Arial" w:hAnsi="Arial" w:cs="Arial"/>
              </w:rPr>
            </w:pPr>
            <w:r w:rsidRPr="00BB2F07">
              <w:rPr>
                <w:rFonts w:ascii="Arial" w:hAnsi="Arial" w:cs="Arial"/>
              </w:rPr>
              <w:t>SHAP</w:t>
            </w:r>
          </w:p>
        </w:tc>
        <w:tc>
          <w:tcPr>
            <w:tcW w:w="59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AA58262" w14:textId="71A55938" w:rsidR="00A5495B" w:rsidRPr="00BB2F07" w:rsidRDefault="00BB2F07" w:rsidP="00A5495B">
            <w:pPr>
              <w:tabs>
                <w:tab w:val="right" w:leader="dot" w:pos="9101"/>
                <w:tab w:val="right" w:pos="9288"/>
              </w:tabs>
              <w:spacing w:after="0" w:line="360" w:lineRule="auto"/>
              <w:jc w:val="center"/>
              <w:rPr>
                <w:rFonts w:ascii="Arial" w:hAnsi="Arial" w:cs="Arial"/>
              </w:rPr>
            </w:pPr>
            <w:r w:rsidRPr="00BB2F07">
              <w:rPr>
                <w:rFonts w:ascii="Arial" w:hAnsi="Arial" w:cs="Arial"/>
              </w:rPr>
              <w:t>SHapley Additive exPlanations</w:t>
            </w:r>
          </w:p>
        </w:tc>
      </w:tr>
      <w:tr w:rsidR="00BB2F07" w:rsidRPr="00BB2F07" w14:paraId="6882C5FA" w14:textId="77777777" w:rsidTr="00BB2F07">
        <w:trPr>
          <w:jc w:val="center"/>
        </w:trPr>
        <w:tc>
          <w:tcPr>
            <w:tcW w:w="34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A1FC6DE" w14:textId="1D860982" w:rsidR="00BB2F07" w:rsidRPr="00BB2F07" w:rsidRDefault="00BB2F07" w:rsidP="00BB2F07">
            <w:pPr>
              <w:tabs>
                <w:tab w:val="right" w:leader="dot" w:pos="9101"/>
                <w:tab w:val="right" w:pos="9288"/>
              </w:tabs>
              <w:spacing w:after="0" w:line="360" w:lineRule="auto"/>
              <w:jc w:val="center"/>
              <w:rPr>
                <w:rFonts w:ascii="Arial" w:hAnsi="Arial" w:cs="Arial"/>
              </w:rPr>
            </w:pPr>
            <w:r w:rsidRPr="00BB2F07">
              <w:rPr>
                <w:rFonts w:ascii="Arial" w:hAnsi="Arial" w:cs="Arial"/>
              </w:rPr>
              <w:t>LIME</w:t>
            </w:r>
          </w:p>
        </w:tc>
        <w:tc>
          <w:tcPr>
            <w:tcW w:w="59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01D20DF" w14:textId="4B2E98B0" w:rsidR="00BB2F07" w:rsidRPr="00BB2F07" w:rsidRDefault="00BB2F07" w:rsidP="00BB2F07">
            <w:pPr>
              <w:tabs>
                <w:tab w:val="right" w:leader="dot" w:pos="9101"/>
                <w:tab w:val="right" w:pos="9288"/>
              </w:tabs>
              <w:spacing w:after="0" w:line="360" w:lineRule="auto"/>
              <w:jc w:val="center"/>
              <w:rPr>
                <w:rFonts w:ascii="Arial" w:hAnsi="Arial" w:cs="Arial"/>
              </w:rPr>
            </w:pPr>
            <w:r w:rsidRPr="00BB2F07">
              <w:rPr>
                <w:rFonts w:ascii="Arial" w:hAnsi="Arial" w:cs="Arial"/>
              </w:rPr>
              <w:t>Local Interpretable Model-agnostic Explanations</w:t>
            </w:r>
          </w:p>
        </w:tc>
      </w:tr>
      <w:tr w:rsidR="00BB2F07" w:rsidRPr="00BB2F07" w14:paraId="2C62F065" w14:textId="77777777" w:rsidTr="00BB2F07">
        <w:trPr>
          <w:jc w:val="center"/>
        </w:trPr>
        <w:tc>
          <w:tcPr>
            <w:tcW w:w="34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BF20625" w14:textId="5C6A67FF" w:rsidR="00BB2F07" w:rsidRPr="00BB2F07" w:rsidRDefault="00BB2F07" w:rsidP="00BB2F07">
            <w:pPr>
              <w:tabs>
                <w:tab w:val="right" w:leader="dot" w:pos="9101"/>
                <w:tab w:val="right" w:pos="9288"/>
              </w:tabs>
              <w:spacing w:after="0" w:line="360" w:lineRule="auto"/>
              <w:jc w:val="center"/>
              <w:rPr>
                <w:rFonts w:ascii="Arial" w:hAnsi="Arial" w:cs="Arial"/>
              </w:rPr>
            </w:pPr>
            <w:r w:rsidRPr="00BB2F07">
              <w:rPr>
                <w:rFonts w:ascii="Arial" w:hAnsi="Arial" w:cs="Arial"/>
              </w:rPr>
              <w:t>PIMP</w:t>
            </w:r>
          </w:p>
        </w:tc>
        <w:tc>
          <w:tcPr>
            <w:tcW w:w="59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0EE2C317" w14:textId="788619AC" w:rsidR="00BB2F07" w:rsidRPr="00BB2F07" w:rsidRDefault="00BB2F07" w:rsidP="00BB2F07">
            <w:pPr>
              <w:tabs>
                <w:tab w:val="right" w:leader="dot" w:pos="9101"/>
                <w:tab w:val="right" w:pos="9288"/>
              </w:tabs>
              <w:spacing w:after="0" w:line="360" w:lineRule="auto"/>
              <w:jc w:val="center"/>
              <w:rPr>
                <w:rFonts w:ascii="Arial" w:hAnsi="Arial" w:cs="Arial"/>
              </w:rPr>
            </w:pPr>
            <w:r w:rsidRPr="00BB2F07">
              <w:rPr>
                <w:rFonts w:ascii="Arial" w:hAnsi="Arial" w:cs="Arial"/>
              </w:rPr>
              <w:t>Permutation Importance</w:t>
            </w:r>
          </w:p>
        </w:tc>
      </w:tr>
      <w:tr w:rsidR="00BB2F07" w:rsidRPr="00BB2F07" w14:paraId="45B5921A" w14:textId="77777777" w:rsidTr="00BB2F07">
        <w:trPr>
          <w:jc w:val="center"/>
        </w:trPr>
        <w:tc>
          <w:tcPr>
            <w:tcW w:w="34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AAD1E84" w14:textId="3A8ED81B" w:rsidR="00BB2F07" w:rsidRPr="00BB2F07" w:rsidRDefault="00442B68" w:rsidP="00BB2F07">
            <w:pPr>
              <w:tabs>
                <w:tab w:val="right" w:leader="dot" w:pos="9101"/>
                <w:tab w:val="right" w:pos="9288"/>
              </w:tabs>
              <w:spacing w:after="0" w:line="360" w:lineRule="auto"/>
              <w:jc w:val="center"/>
              <w:rPr>
                <w:rFonts w:ascii="Arial" w:hAnsi="Arial" w:cs="Arial"/>
              </w:rPr>
            </w:pPr>
            <w:r>
              <w:rPr>
                <w:rFonts w:ascii="Arial" w:hAnsi="Arial" w:cs="Arial"/>
              </w:rPr>
              <w:t>EC</w:t>
            </w:r>
          </w:p>
        </w:tc>
        <w:tc>
          <w:tcPr>
            <w:tcW w:w="59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0E78A744" w14:textId="256DC2BD" w:rsidR="00BB2F07" w:rsidRPr="00BB2F07" w:rsidRDefault="00442B68" w:rsidP="00BB2F07">
            <w:pPr>
              <w:tabs>
                <w:tab w:val="right" w:leader="dot" w:pos="9101"/>
                <w:tab w:val="right" w:pos="9288"/>
              </w:tabs>
              <w:spacing w:after="0" w:line="360" w:lineRule="auto"/>
              <w:jc w:val="center"/>
              <w:rPr>
                <w:rFonts w:ascii="Arial" w:hAnsi="Arial" w:cs="Arial"/>
              </w:rPr>
            </w:pPr>
            <w:r>
              <w:rPr>
                <w:rFonts w:ascii="Arial" w:hAnsi="Arial" w:cs="Arial"/>
              </w:rPr>
              <w:t>Enzyme Commission</w:t>
            </w:r>
          </w:p>
        </w:tc>
      </w:tr>
      <w:tr w:rsidR="00BB2F07" w:rsidRPr="00BB2F07" w14:paraId="361F2F68" w14:textId="77777777" w:rsidTr="00BB2F07">
        <w:trPr>
          <w:jc w:val="center"/>
        </w:trPr>
        <w:tc>
          <w:tcPr>
            <w:tcW w:w="34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1B2C456" w14:textId="0741A2E1" w:rsidR="00BB2F07" w:rsidRPr="00BB2F07" w:rsidRDefault="00442B68" w:rsidP="00BB2F07">
            <w:pPr>
              <w:tabs>
                <w:tab w:val="right" w:leader="dot" w:pos="9101"/>
                <w:tab w:val="right" w:pos="9288"/>
              </w:tabs>
              <w:spacing w:after="0" w:line="360" w:lineRule="auto"/>
              <w:jc w:val="center"/>
              <w:rPr>
                <w:rFonts w:ascii="Arial" w:hAnsi="Arial" w:cs="Arial"/>
              </w:rPr>
            </w:pPr>
            <w:r>
              <w:rPr>
                <w:rFonts w:ascii="Arial" w:hAnsi="Arial" w:cs="Arial"/>
              </w:rPr>
              <w:t>AUC</w:t>
            </w:r>
          </w:p>
        </w:tc>
        <w:tc>
          <w:tcPr>
            <w:tcW w:w="59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2230FBB" w14:textId="34DBDFE2" w:rsidR="00BB2F07" w:rsidRPr="00BB2F07" w:rsidRDefault="00442B68" w:rsidP="00BB2F07">
            <w:pPr>
              <w:tabs>
                <w:tab w:val="right" w:leader="dot" w:pos="9101"/>
                <w:tab w:val="right" w:pos="9288"/>
              </w:tabs>
              <w:spacing w:after="0" w:line="360" w:lineRule="auto"/>
              <w:jc w:val="center"/>
              <w:rPr>
                <w:rFonts w:ascii="Arial" w:hAnsi="Arial" w:cs="Arial"/>
              </w:rPr>
            </w:pPr>
            <w:r>
              <w:rPr>
                <w:rFonts w:ascii="Arial" w:hAnsi="Arial" w:cs="Arial"/>
              </w:rPr>
              <w:t>Area Under Curve</w:t>
            </w:r>
          </w:p>
        </w:tc>
      </w:tr>
      <w:tr w:rsidR="00BB2F07" w:rsidRPr="00BB2F07" w14:paraId="49F2A9C3" w14:textId="77777777" w:rsidTr="00BB2F07">
        <w:trPr>
          <w:jc w:val="center"/>
        </w:trPr>
        <w:tc>
          <w:tcPr>
            <w:tcW w:w="34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56A84A4" w14:textId="56F77797" w:rsidR="00BB2F07" w:rsidRPr="00BB2F07" w:rsidRDefault="00442B68" w:rsidP="00BB2F07">
            <w:pPr>
              <w:tabs>
                <w:tab w:val="right" w:leader="dot" w:pos="9101"/>
                <w:tab w:val="right" w:pos="9288"/>
              </w:tabs>
              <w:spacing w:after="0" w:line="360" w:lineRule="auto"/>
              <w:jc w:val="center"/>
              <w:rPr>
                <w:rFonts w:ascii="Arial" w:hAnsi="Arial" w:cs="Arial"/>
              </w:rPr>
            </w:pPr>
            <w:r>
              <w:rPr>
                <w:rFonts w:ascii="Arial" w:hAnsi="Arial" w:cs="Arial"/>
              </w:rPr>
              <w:t>ROC</w:t>
            </w:r>
          </w:p>
        </w:tc>
        <w:tc>
          <w:tcPr>
            <w:tcW w:w="59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26F7BF1" w14:textId="13BB1C0B" w:rsidR="00BB2F07" w:rsidRPr="00BB2F07" w:rsidRDefault="00442B68" w:rsidP="00BB2F07">
            <w:pPr>
              <w:tabs>
                <w:tab w:val="right" w:leader="dot" w:pos="9101"/>
                <w:tab w:val="right" w:pos="9288"/>
              </w:tabs>
              <w:spacing w:after="0" w:line="360" w:lineRule="auto"/>
              <w:jc w:val="center"/>
              <w:rPr>
                <w:rFonts w:ascii="Arial" w:hAnsi="Arial" w:cs="Arial"/>
              </w:rPr>
            </w:pPr>
            <w:r>
              <w:rPr>
                <w:rFonts w:ascii="Arial" w:hAnsi="Arial" w:cs="Arial"/>
              </w:rPr>
              <w:t>Receiver Operatiing Characteristic</w:t>
            </w:r>
          </w:p>
        </w:tc>
      </w:tr>
      <w:tr w:rsidR="00BB2F07" w:rsidRPr="00BB2F07" w14:paraId="42BEB4D4" w14:textId="77777777" w:rsidTr="00BB2F07">
        <w:trPr>
          <w:jc w:val="center"/>
        </w:trPr>
        <w:tc>
          <w:tcPr>
            <w:tcW w:w="34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D67762D" w14:textId="5576F1CD" w:rsidR="00BB2F07" w:rsidRPr="00BB2F07" w:rsidRDefault="005A7EC1" w:rsidP="00BB2F07">
            <w:pPr>
              <w:tabs>
                <w:tab w:val="right" w:leader="dot" w:pos="9101"/>
                <w:tab w:val="right" w:pos="9288"/>
              </w:tabs>
              <w:spacing w:after="0" w:line="360" w:lineRule="auto"/>
              <w:jc w:val="center"/>
              <w:rPr>
                <w:rFonts w:ascii="Arial" w:hAnsi="Arial" w:cs="Arial"/>
              </w:rPr>
            </w:pPr>
            <w:r>
              <w:rPr>
                <w:rFonts w:ascii="Arial" w:hAnsi="Arial" w:cs="Arial"/>
              </w:rPr>
              <w:t>IQR</w:t>
            </w:r>
          </w:p>
        </w:tc>
        <w:tc>
          <w:tcPr>
            <w:tcW w:w="59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052DA279" w14:textId="44192589" w:rsidR="00BB2F07" w:rsidRPr="00BB2F07" w:rsidRDefault="005A7EC1" w:rsidP="00BB2F07">
            <w:pPr>
              <w:tabs>
                <w:tab w:val="right" w:leader="dot" w:pos="9101"/>
                <w:tab w:val="right" w:pos="9288"/>
              </w:tabs>
              <w:spacing w:after="0" w:line="360" w:lineRule="auto"/>
              <w:jc w:val="center"/>
              <w:rPr>
                <w:rFonts w:ascii="Arial" w:hAnsi="Arial" w:cs="Arial"/>
              </w:rPr>
            </w:pPr>
            <w:r>
              <w:rPr>
                <w:rFonts w:ascii="Arial" w:hAnsi="Arial" w:cs="Arial"/>
              </w:rPr>
              <w:t>Interquartile Range</w:t>
            </w:r>
          </w:p>
        </w:tc>
      </w:tr>
      <w:tr w:rsidR="00BB2F07" w:rsidRPr="00BB2F07" w14:paraId="56E8EF5E" w14:textId="77777777" w:rsidTr="00BB2F07">
        <w:trPr>
          <w:jc w:val="center"/>
        </w:trPr>
        <w:tc>
          <w:tcPr>
            <w:tcW w:w="34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92BFDB0" w14:textId="21B79EC9" w:rsidR="00BB2F07" w:rsidRPr="00BB2F07" w:rsidRDefault="00F609CC" w:rsidP="00BB2F07">
            <w:pPr>
              <w:tabs>
                <w:tab w:val="right" w:leader="dot" w:pos="9101"/>
                <w:tab w:val="right" w:pos="9288"/>
              </w:tabs>
              <w:spacing w:after="0" w:line="360" w:lineRule="auto"/>
              <w:jc w:val="center"/>
              <w:rPr>
                <w:rFonts w:ascii="Arial" w:hAnsi="Arial" w:cs="Arial"/>
              </w:rPr>
            </w:pPr>
            <w:r>
              <w:rPr>
                <w:rFonts w:ascii="Arial" w:hAnsi="Arial" w:cs="Arial"/>
              </w:rPr>
              <w:t>SCFA</w:t>
            </w:r>
          </w:p>
        </w:tc>
        <w:tc>
          <w:tcPr>
            <w:tcW w:w="59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17B00628" w14:textId="23E8426A" w:rsidR="00BB2F07" w:rsidRPr="00BB2F07" w:rsidRDefault="00F609CC" w:rsidP="00BB2F07">
            <w:pPr>
              <w:tabs>
                <w:tab w:val="right" w:leader="dot" w:pos="9101"/>
                <w:tab w:val="right" w:pos="9288"/>
              </w:tabs>
              <w:spacing w:after="0" w:line="360" w:lineRule="auto"/>
              <w:jc w:val="center"/>
              <w:rPr>
                <w:rFonts w:ascii="Arial" w:hAnsi="Arial" w:cs="Arial"/>
              </w:rPr>
            </w:pPr>
            <w:r>
              <w:rPr>
                <w:rFonts w:ascii="Arial" w:hAnsi="Arial" w:cs="Arial"/>
              </w:rPr>
              <w:t>Short-Chain Fatty Acid</w:t>
            </w:r>
          </w:p>
        </w:tc>
      </w:tr>
      <w:tr w:rsidR="00BB2F07" w:rsidRPr="00BB2F07" w14:paraId="557D6535" w14:textId="77777777" w:rsidTr="00BB2F07">
        <w:trPr>
          <w:jc w:val="center"/>
        </w:trPr>
        <w:tc>
          <w:tcPr>
            <w:tcW w:w="34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133C3E3" w14:textId="51421B37" w:rsidR="00BB2F07" w:rsidRPr="00BB2F07" w:rsidRDefault="00BB2F07" w:rsidP="00F50F2C">
            <w:pPr>
              <w:tabs>
                <w:tab w:val="right" w:leader="dot" w:pos="9101"/>
                <w:tab w:val="right" w:pos="9288"/>
              </w:tabs>
              <w:spacing w:after="0" w:line="360" w:lineRule="auto"/>
              <w:rPr>
                <w:rFonts w:ascii="Arial" w:hAnsi="Arial" w:cs="Arial"/>
              </w:rPr>
            </w:pPr>
          </w:p>
        </w:tc>
        <w:tc>
          <w:tcPr>
            <w:tcW w:w="59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9EEB407" w14:textId="75E6D194" w:rsidR="00BB2F07" w:rsidRPr="00BB2F07" w:rsidRDefault="00BB2F07" w:rsidP="00F50F2C">
            <w:pPr>
              <w:tabs>
                <w:tab w:val="right" w:leader="dot" w:pos="9101"/>
                <w:tab w:val="right" w:pos="9288"/>
              </w:tabs>
              <w:spacing w:after="0" w:line="360" w:lineRule="auto"/>
              <w:rPr>
                <w:rFonts w:ascii="Arial" w:hAnsi="Arial" w:cs="Arial"/>
              </w:rPr>
            </w:pPr>
          </w:p>
        </w:tc>
      </w:tr>
    </w:tbl>
    <w:p w14:paraId="25CAF50B" w14:textId="094C4157" w:rsidR="00CE6B88" w:rsidRPr="00BB2F07" w:rsidRDefault="00CE6B88" w:rsidP="00CE6B88">
      <w:pPr>
        <w:tabs>
          <w:tab w:val="right" w:leader="dot" w:pos="9101"/>
          <w:tab w:val="right" w:pos="9288"/>
        </w:tabs>
        <w:spacing w:after="0" w:line="360" w:lineRule="auto"/>
        <w:rPr>
          <w:rFonts w:ascii="Arial" w:hAnsi="Arial" w:cs="Arial"/>
          <w:sz w:val="32"/>
          <w:szCs w:val="32"/>
        </w:rPr>
        <w:sectPr w:rsidR="00CE6B88" w:rsidRPr="00BB2F07" w:rsidSect="00920D50">
          <w:pgSz w:w="12240" w:h="15840"/>
          <w:pgMar w:top="1440" w:right="1440" w:bottom="1440" w:left="1440" w:header="720" w:footer="1152" w:gutter="0"/>
          <w:pgNumType w:fmt="lowerRoman" w:start="2"/>
          <w:cols w:space="720"/>
          <w:docGrid w:linePitch="360"/>
        </w:sectPr>
      </w:pPr>
    </w:p>
    <w:p w14:paraId="054873E3" w14:textId="47928DB4" w:rsidR="00D825AF" w:rsidRDefault="00D825AF" w:rsidP="00D825AF">
      <w:pPr>
        <w:spacing w:after="0" w:line="240" w:lineRule="auto"/>
        <w:jc w:val="center"/>
        <w:rPr>
          <w:rFonts w:ascii="Arial" w:hAnsi="Arial" w:cs="Arial"/>
          <w:bCs/>
        </w:rPr>
      </w:pPr>
      <w:r>
        <w:rPr>
          <w:rFonts w:ascii="Arial" w:hAnsi="Arial" w:cs="Arial"/>
          <w:b/>
          <w:sz w:val="32"/>
          <w:szCs w:val="32"/>
        </w:rPr>
        <w:lastRenderedPageBreak/>
        <w:t>ACKNOWLEDGEMENTS</w:t>
      </w:r>
    </w:p>
    <w:p w14:paraId="7690A18E" w14:textId="77777777" w:rsidR="00D825AF" w:rsidRDefault="00D825AF" w:rsidP="003609D1">
      <w:pPr>
        <w:spacing w:after="0" w:line="240" w:lineRule="auto"/>
        <w:jc w:val="both"/>
        <w:rPr>
          <w:rFonts w:ascii="Arial" w:hAnsi="Arial" w:cs="Arial"/>
          <w:bCs/>
        </w:rPr>
      </w:pPr>
    </w:p>
    <w:p w14:paraId="459FEA14" w14:textId="28679ADA" w:rsidR="003609D1" w:rsidRDefault="003609D1" w:rsidP="003609D1">
      <w:pPr>
        <w:spacing w:after="0" w:line="360" w:lineRule="auto"/>
        <w:jc w:val="both"/>
        <w:rPr>
          <w:rFonts w:ascii="Arial" w:hAnsi="Arial" w:cs="Arial"/>
          <w:bCs/>
          <w:lang w:val="en-IE"/>
        </w:rPr>
      </w:pPr>
      <w:r w:rsidRPr="003609D1">
        <w:rPr>
          <w:rFonts w:ascii="Arial" w:hAnsi="Arial" w:cs="Arial"/>
          <w:bCs/>
          <w:lang w:val="en-IE"/>
        </w:rPr>
        <w:t xml:space="preserve">I would like to express my gratitude to my family and friends for their support throughout this year. Your encouragement has been invaluable to me. I want to extend particular thanks to </w:t>
      </w:r>
      <w:r>
        <w:rPr>
          <w:rFonts w:ascii="Arial" w:hAnsi="Arial" w:cs="Arial"/>
          <w:bCs/>
          <w:lang w:val="en-IE"/>
        </w:rPr>
        <w:t>Niamh Hurley</w:t>
      </w:r>
      <w:r w:rsidRPr="003609D1">
        <w:rPr>
          <w:rFonts w:ascii="Arial" w:hAnsi="Arial" w:cs="Arial"/>
          <w:bCs/>
          <w:lang w:val="en-IE"/>
        </w:rPr>
        <w:t>, who provided critical technical support during the project.</w:t>
      </w:r>
    </w:p>
    <w:p w14:paraId="3B2E4E8D" w14:textId="77777777" w:rsidR="003609D1" w:rsidRPr="003609D1" w:rsidRDefault="003609D1" w:rsidP="003609D1">
      <w:pPr>
        <w:spacing w:after="0" w:line="360" w:lineRule="auto"/>
        <w:jc w:val="both"/>
        <w:rPr>
          <w:rFonts w:ascii="Arial" w:hAnsi="Arial" w:cs="Arial"/>
          <w:bCs/>
          <w:lang w:val="en-IE"/>
        </w:rPr>
      </w:pPr>
    </w:p>
    <w:p w14:paraId="22E3CB72" w14:textId="5510EC95" w:rsidR="003609D1" w:rsidRDefault="003609D1" w:rsidP="003609D1">
      <w:pPr>
        <w:spacing w:after="0" w:line="360" w:lineRule="auto"/>
        <w:jc w:val="both"/>
        <w:rPr>
          <w:rFonts w:ascii="Arial" w:hAnsi="Arial" w:cs="Arial"/>
          <w:bCs/>
          <w:lang w:val="en-IE"/>
        </w:rPr>
      </w:pPr>
      <w:r w:rsidRPr="003609D1">
        <w:rPr>
          <w:rFonts w:ascii="Arial" w:hAnsi="Arial" w:cs="Arial"/>
          <w:bCs/>
          <w:lang w:val="en-IE"/>
        </w:rPr>
        <w:t xml:space="preserve">I am grateful to my supervisors for their feedback and guidance during both the research and writing phases of this thesis. Your patience has been </w:t>
      </w:r>
      <w:r>
        <w:rPr>
          <w:rFonts w:ascii="Arial" w:hAnsi="Arial" w:cs="Arial"/>
          <w:bCs/>
          <w:lang w:val="en-IE"/>
        </w:rPr>
        <w:t>helpful</w:t>
      </w:r>
      <w:r w:rsidRPr="003609D1">
        <w:rPr>
          <w:rFonts w:ascii="Arial" w:hAnsi="Arial" w:cs="Arial"/>
          <w:bCs/>
          <w:lang w:val="en-IE"/>
        </w:rPr>
        <w:t xml:space="preserve"> in shaping this work.</w:t>
      </w:r>
    </w:p>
    <w:p w14:paraId="3326D91D" w14:textId="77777777" w:rsidR="003609D1" w:rsidRPr="003609D1" w:rsidRDefault="003609D1" w:rsidP="003609D1">
      <w:pPr>
        <w:spacing w:after="0" w:line="360" w:lineRule="auto"/>
        <w:jc w:val="both"/>
        <w:rPr>
          <w:rFonts w:ascii="Arial" w:hAnsi="Arial" w:cs="Arial"/>
          <w:bCs/>
          <w:lang w:val="en-IE"/>
        </w:rPr>
      </w:pPr>
    </w:p>
    <w:p w14:paraId="1800A783" w14:textId="575DE49E" w:rsidR="003609D1" w:rsidRPr="003609D1" w:rsidRDefault="003609D1" w:rsidP="003609D1">
      <w:pPr>
        <w:spacing w:after="0" w:line="360" w:lineRule="auto"/>
        <w:jc w:val="both"/>
        <w:rPr>
          <w:rFonts w:ascii="Arial" w:hAnsi="Arial" w:cs="Arial"/>
          <w:bCs/>
          <w:lang w:val="en-IE"/>
        </w:rPr>
      </w:pPr>
      <w:r>
        <w:rPr>
          <w:rFonts w:ascii="Arial" w:hAnsi="Arial" w:cs="Arial"/>
          <w:bCs/>
          <w:lang w:val="en-IE"/>
        </w:rPr>
        <w:t>Finally, a</w:t>
      </w:r>
      <w:r w:rsidRPr="003609D1">
        <w:rPr>
          <w:rFonts w:ascii="Arial" w:hAnsi="Arial" w:cs="Arial"/>
          <w:bCs/>
          <w:lang w:val="en-IE"/>
        </w:rPr>
        <w:t xml:space="preserve"> thanks to my classmates</w:t>
      </w:r>
      <w:r>
        <w:rPr>
          <w:rFonts w:ascii="Arial" w:hAnsi="Arial" w:cs="Arial"/>
          <w:bCs/>
          <w:lang w:val="en-IE"/>
        </w:rPr>
        <w:t xml:space="preserve"> for the support</w:t>
      </w:r>
      <w:r w:rsidRPr="003609D1">
        <w:rPr>
          <w:rFonts w:ascii="Arial" w:hAnsi="Arial" w:cs="Arial"/>
          <w:bCs/>
          <w:lang w:val="en-IE"/>
        </w:rPr>
        <w:t xml:space="preserve"> and I congratulate each of you on your success.</w:t>
      </w:r>
    </w:p>
    <w:p w14:paraId="0866A439" w14:textId="03FE1608" w:rsidR="00D825AF" w:rsidRPr="00D825AF" w:rsidRDefault="00D825AF" w:rsidP="00D825AF">
      <w:pPr>
        <w:spacing w:after="0" w:line="240" w:lineRule="auto"/>
        <w:jc w:val="center"/>
        <w:rPr>
          <w:rFonts w:ascii="Arial" w:hAnsi="Arial" w:cs="Arial"/>
          <w:bCs/>
        </w:rPr>
      </w:pPr>
    </w:p>
    <w:p w14:paraId="4BFF12FC" w14:textId="77777777" w:rsidR="00D825AF" w:rsidRDefault="00D825AF">
      <w:pPr>
        <w:rPr>
          <w:rFonts w:ascii="Arial" w:hAnsi="Arial" w:cs="Arial"/>
          <w:b/>
          <w:sz w:val="32"/>
          <w:szCs w:val="32"/>
        </w:rPr>
      </w:pPr>
      <w:r>
        <w:rPr>
          <w:rFonts w:ascii="Arial" w:hAnsi="Arial" w:cs="Arial"/>
          <w:b/>
          <w:sz w:val="32"/>
          <w:szCs w:val="32"/>
        </w:rPr>
        <w:br w:type="page"/>
      </w:r>
    </w:p>
    <w:p w14:paraId="0F758F61" w14:textId="77777777" w:rsidR="00920D50" w:rsidRDefault="00920D50" w:rsidP="00D825AF">
      <w:pPr>
        <w:spacing w:after="0" w:line="240" w:lineRule="auto"/>
        <w:jc w:val="center"/>
        <w:rPr>
          <w:rFonts w:ascii="Arial" w:hAnsi="Arial" w:cs="Arial"/>
          <w:b/>
          <w:sz w:val="32"/>
          <w:szCs w:val="32"/>
        </w:rPr>
        <w:sectPr w:rsidR="00920D50" w:rsidSect="00920D50">
          <w:pgSz w:w="12240" w:h="15840"/>
          <w:pgMar w:top="1440" w:right="1440" w:bottom="1440" w:left="1440" w:header="720" w:footer="1152" w:gutter="0"/>
          <w:pgNumType w:fmt="lowerRoman" w:start="6"/>
          <w:cols w:space="720"/>
          <w:docGrid w:linePitch="360"/>
        </w:sectPr>
      </w:pPr>
    </w:p>
    <w:p w14:paraId="03AF9346" w14:textId="1D908305" w:rsidR="00096861" w:rsidRDefault="00096861" w:rsidP="00D825AF">
      <w:pPr>
        <w:spacing w:after="0" w:line="240" w:lineRule="auto"/>
        <w:jc w:val="center"/>
        <w:rPr>
          <w:rFonts w:ascii="Arial" w:hAnsi="Arial" w:cs="Arial"/>
          <w:b/>
          <w:sz w:val="32"/>
          <w:szCs w:val="32"/>
        </w:rPr>
      </w:pPr>
      <w:r>
        <w:rPr>
          <w:rFonts w:ascii="Arial" w:hAnsi="Arial" w:cs="Arial"/>
          <w:b/>
          <w:sz w:val="32"/>
          <w:szCs w:val="32"/>
        </w:rPr>
        <w:lastRenderedPageBreak/>
        <w:t>ABSTRACT</w:t>
      </w:r>
    </w:p>
    <w:p w14:paraId="01B1A446" w14:textId="77777777" w:rsidR="00096861" w:rsidRPr="00117E90" w:rsidRDefault="00096861" w:rsidP="00096861">
      <w:pPr>
        <w:spacing w:after="0" w:line="240" w:lineRule="auto"/>
        <w:jc w:val="center"/>
        <w:rPr>
          <w:rFonts w:ascii="Arial" w:hAnsi="Arial" w:cs="Arial"/>
          <w:b/>
        </w:rPr>
      </w:pPr>
    </w:p>
    <w:p w14:paraId="3C38F44B" w14:textId="43C5897D" w:rsidR="00096861" w:rsidRDefault="001B5A95" w:rsidP="00D825AF">
      <w:pPr>
        <w:spacing w:line="360" w:lineRule="auto"/>
        <w:jc w:val="both"/>
        <w:rPr>
          <w:rFonts w:ascii="Arial" w:hAnsi="Arial" w:cs="Arial"/>
          <w:b/>
          <w:sz w:val="32"/>
          <w:szCs w:val="32"/>
        </w:rPr>
      </w:pPr>
      <w:r w:rsidRPr="001B5A95">
        <w:rPr>
          <w:rFonts w:ascii="Arial" w:hAnsi="Arial" w:cs="Arial"/>
          <w:bCs/>
        </w:rPr>
        <w:t xml:space="preserve">The human gut microbiome plays an important role in various physiological processes, including athletic performance. Traditional methods such as principal coordinate analysis and differential abundance analysis face limitations in handling the complexity and high dimensionality of microbiome data. This study explores the application of machine learning techniques to address these challenges, using the athletic gut microbiome as a model system. Our findings highlighted the importance of comprehensive parameter tuning and model selection in ML applications to capture biologically meaningful patterns. A review of statistically significant features from the predictive models of both 16S rDNA sequencing data of marathon runners and shotgun metagenomic sequencing data of various athletes, were investigate. The results indicate that the athletic gut microbiome is dominated by species from the </w:t>
      </w:r>
      <w:r w:rsidRPr="001B5A95">
        <w:rPr>
          <w:rFonts w:ascii="Arial" w:hAnsi="Arial" w:cs="Arial"/>
          <w:bCs/>
          <w:i/>
          <w:iCs/>
        </w:rPr>
        <w:t>Faecalibacterium</w:t>
      </w:r>
      <w:r w:rsidRPr="001B5A95">
        <w:rPr>
          <w:rFonts w:ascii="Arial" w:hAnsi="Arial" w:cs="Arial"/>
          <w:bCs/>
        </w:rPr>
        <w:t xml:space="preserve"> genus and other butyrate producers, suggesting a dynamic microbial ecosystem rather than individual species driving athletic performance. Furthermore, novel species were identified that had not been previously reported in this context. These findings offer new insights into the role of short-chain fatty acid production and microbial metabolic pathways in athletic performance. Future research should focus on identifying unknown species and further exploring their metabolic contributions, particularly in relation to short-chain fatty acid synthesis.</w:t>
      </w:r>
      <w:r w:rsidR="00096861">
        <w:rPr>
          <w:rFonts w:ascii="Arial" w:hAnsi="Arial" w:cs="Arial"/>
          <w:b/>
          <w:sz w:val="32"/>
          <w:szCs w:val="32"/>
        </w:rPr>
        <w:br w:type="page"/>
      </w:r>
    </w:p>
    <w:p w14:paraId="2E228435" w14:textId="10B649C6" w:rsidR="00096861" w:rsidRDefault="00096861" w:rsidP="00F14F15">
      <w:pPr>
        <w:tabs>
          <w:tab w:val="right" w:leader="dot" w:pos="9101"/>
          <w:tab w:val="right" w:pos="9288"/>
        </w:tabs>
        <w:spacing w:after="0" w:line="240" w:lineRule="auto"/>
        <w:jc w:val="center"/>
        <w:rPr>
          <w:rFonts w:ascii="Arial" w:hAnsi="Arial" w:cs="Arial"/>
          <w:b/>
        </w:rPr>
      </w:pPr>
      <w:r>
        <w:rPr>
          <w:rFonts w:ascii="Arial" w:hAnsi="Arial" w:cs="Arial"/>
          <w:b/>
          <w:sz w:val="32"/>
          <w:szCs w:val="32"/>
        </w:rPr>
        <w:lastRenderedPageBreak/>
        <w:t>AIMS</w:t>
      </w:r>
    </w:p>
    <w:p w14:paraId="6BC31CB4" w14:textId="77777777" w:rsidR="00F14F15" w:rsidRPr="00BB2F07" w:rsidRDefault="00F14F15" w:rsidP="00F14F15">
      <w:pPr>
        <w:tabs>
          <w:tab w:val="right" w:leader="dot" w:pos="9101"/>
          <w:tab w:val="right" w:pos="9288"/>
        </w:tabs>
        <w:spacing w:after="0" w:line="360" w:lineRule="auto"/>
        <w:jc w:val="both"/>
        <w:rPr>
          <w:rFonts w:ascii="Arial" w:hAnsi="Arial" w:cs="Arial"/>
        </w:rPr>
      </w:pPr>
    </w:p>
    <w:p w14:paraId="6907B971" w14:textId="53B0C7C5" w:rsidR="00096861" w:rsidRPr="00F14F15" w:rsidRDefault="00F14F15" w:rsidP="00F14F15">
      <w:pPr>
        <w:tabs>
          <w:tab w:val="right" w:leader="dot" w:pos="9101"/>
          <w:tab w:val="right" w:pos="9288"/>
        </w:tabs>
        <w:spacing w:after="0" w:line="360" w:lineRule="auto"/>
        <w:jc w:val="both"/>
        <w:rPr>
          <w:rFonts w:ascii="Arial" w:hAnsi="Arial" w:cs="Arial"/>
        </w:rPr>
      </w:pPr>
      <w:r w:rsidRPr="00BB2F07">
        <w:rPr>
          <w:rFonts w:ascii="Arial" w:hAnsi="Arial" w:cs="Arial"/>
        </w:rPr>
        <w:t>The study is driven by the growing recognition of the human gut microbiome's role in influencing various physiological processes, including athletic performance. Despite advances in microbiome research, studies that investigate effective application of machine learning techniques to classify and interpret microbiome data remain few. The aim of this study is to develop and test a comprehensive machine learning framework that can accurately analyse microbiome data and identify bacterial species associated with athletic performance. The study makes use of data from long-distance marathon runners and publicly available shotgun metagenomics datasets derived from the faecal samples of healthy athletes to achieve this goal. By focusing on both the methodological aspects of machine learning and the specific characteristics of microbiome data, this research seeks to bridge gaps in current understanding and provide valuable insights into how gut microbiota can impact athletic outcomes.</w:t>
      </w:r>
      <w:r w:rsidR="00096861">
        <w:rPr>
          <w:rFonts w:ascii="Arial" w:hAnsi="Arial" w:cs="Arial"/>
          <w:b/>
          <w:sz w:val="32"/>
          <w:szCs w:val="32"/>
        </w:rPr>
        <w:br w:type="page"/>
      </w:r>
    </w:p>
    <w:p w14:paraId="1DA47C1E" w14:textId="77777777" w:rsidR="00D825AF" w:rsidRDefault="00D825AF" w:rsidP="00096861">
      <w:pPr>
        <w:tabs>
          <w:tab w:val="right" w:leader="dot" w:pos="9101"/>
          <w:tab w:val="right" w:pos="9288"/>
        </w:tabs>
        <w:spacing w:after="0" w:line="240" w:lineRule="auto"/>
        <w:jc w:val="center"/>
        <w:rPr>
          <w:rFonts w:ascii="Arial" w:hAnsi="Arial" w:cs="Arial"/>
          <w:b/>
          <w:sz w:val="32"/>
          <w:szCs w:val="32"/>
        </w:rPr>
        <w:sectPr w:rsidR="00D825AF" w:rsidSect="00920D50">
          <w:pgSz w:w="12240" w:h="15840"/>
          <w:pgMar w:top="1440" w:right="1440" w:bottom="1440" w:left="1440" w:header="720" w:footer="1152" w:gutter="0"/>
          <w:pgNumType w:fmt="lowerRoman" w:start="7"/>
          <w:cols w:space="720"/>
          <w:titlePg/>
          <w:docGrid w:linePitch="360"/>
        </w:sectPr>
      </w:pPr>
    </w:p>
    <w:p w14:paraId="3CF9F6CE" w14:textId="4C72BE9F" w:rsidR="00DE539C" w:rsidRPr="00BB2F07" w:rsidRDefault="00DE539C" w:rsidP="00096861">
      <w:pPr>
        <w:tabs>
          <w:tab w:val="right" w:leader="dot" w:pos="9101"/>
          <w:tab w:val="right" w:pos="9288"/>
        </w:tabs>
        <w:spacing w:after="0" w:line="240" w:lineRule="auto"/>
        <w:jc w:val="center"/>
        <w:rPr>
          <w:rFonts w:ascii="Arial" w:hAnsi="Arial" w:cs="Arial"/>
          <w:b/>
          <w:sz w:val="32"/>
          <w:szCs w:val="32"/>
        </w:rPr>
      </w:pPr>
      <w:r w:rsidRPr="00BB2F07">
        <w:rPr>
          <w:rFonts w:ascii="Arial" w:hAnsi="Arial" w:cs="Arial"/>
          <w:b/>
          <w:sz w:val="32"/>
          <w:szCs w:val="32"/>
        </w:rPr>
        <w:lastRenderedPageBreak/>
        <w:t>INTRODUCTION</w:t>
      </w:r>
    </w:p>
    <w:p w14:paraId="3DEF75F1" w14:textId="77777777" w:rsidR="00AD3C33" w:rsidRPr="00BB2F07" w:rsidRDefault="00AD3C33" w:rsidP="00DE539C">
      <w:pPr>
        <w:tabs>
          <w:tab w:val="right" w:leader="dot" w:pos="9101"/>
          <w:tab w:val="right" w:pos="9288"/>
        </w:tabs>
        <w:spacing w:after="0" w:line="240" w:lineRule="auto"/>
        <w:jc w:val="both"/>
        <w:rPr>
          <w:rFonts w:ascii="Arial" w:hAnsi="Arial" w:cs="Arial"/>
          <w:b/>
          <w:sz w:val="28"/>
          <w:szCs w:val="28"/>
        </w:rPr>
      </w:pPr>
    </w:p>
    <w:p w14:paraId="3112B991" w14:textId="7530629A" w:rsidR="00DE539C" w:rsidRPr="00BB2F07" w:rsidRDefault="00AD3C33" w:rsidP="00193FC5">
      <w:pPr>
        <w:tabs>
          <w:tab w:val="right" w:leader="dot" w:pos="9101"/>
          <w:tab w:val="right" w:pos="9288"/>
        </w:tabs>
        <w:spacing w:after="0" w:line="360" w:lineRule="auto"/>
        <w:jc w:val="both"/>
        <w:rPr>
          <w:rFonts w:ascii="Arial" w:hAnsi="Arial" w:cs="Arial"/>
          <w:b/>
          <w:sz w:val="28"/>
          <w:szCs w:val="28"/>
        </w:rPr>
      </w:pPr>
      <w:r w:rsidRPr="00BB2F07">
        <w:rPr>
          <w:rFonts w:ascii="Arial" w:hAnsi="Arial" w:cs="Arial"/>
          <w:b/>
          <w:sz w:val="28"/>
          <w:szCs w:val="28"/>
        </w:rPr>
        <w:t>Athlete Microbiome</w:t>
      </w:r>
    </w:p>
    <w:p w14:paraId="2D4B5ED1" w14:textId="41EC052F" w:rsidR="00DE539C" w:rsidRPr="00BB2F07" w:rsidRDefault="00DE539C" w:rsidP="00193FC5">
      <w:pPr>
        <w:tabs>
          <w:tab w:val="right" w:leader="dot" w:pos="9101"/>
          <w:tab w:val="right" w:pos="9288"/>
        </w:tabs>
        <w:spacing w:after="0" w:line="360" w:lineRule="auto"/>
        <w:jc w:val="both"/>
        <w:rPr>
          <w:rFonts w:ascii="Arial" w:hAnsi="Arial" w:cs="Arial"/>
        </w:rPr>
      </w:pPr>
      <w:r w:rsidRPr="00BB2F07">
        <w:rPr>
          <w:rFonts w:ascii="Arial" w:hAnsi="Arial" w:cs="Arial"/>
        </w:rPr>
        <w:t xml:space="preserve">The gut microbiome (GM) is the collection of genetic information that provides information about the present microbiota (collection of microorganisms) and the functional capacity of the ecosystem within the gut (Hughes and Holscher, 2021). It consists of approximately 100 trillion microbial cells, representing roughly 9 million genes. Most of the microbial cells are bacteria but archaea, fungi (generally </w:t>
      </w:r>
      <w:r w:rsidRPr="00BB2F07">
        <w:rPr>
          <w:rFonts w:ascii="Arial" w:hAnsi="Arial" w:cs="Arial"/>
          <w:i/>
        </w:rPr>
        <w:t xml:space="preserve">Candida </w:t>
      </w:r>
      <w:r w:rsidRPr="00BB2F07">
        <w:rPr>
          <w:rFonts w:ascii="Arial" w:hAnsi="Arial" w:cs="Arial"/>
        </w:rPr>
        <w:t xml:space="preserve">and </w:t>
      </w:r>
      <w:r w:rsidRPr="00BB2F07">
        <w:rPr>
          <w:rFonts w:ascii="Arial" w:hAnsi="Arial" w:cs="Arial"/>
          <w:i/>
        </w:rPr>
        <w:t xml:space="preserve">Saccharomyces </w:t>
      </w:r>
      <w:r w:rsidRPr="00BB2F07">
        <w:rPr>
          <w:rFonts w:ascii="Arial" w:hAnsi="Arial" w:cs="Arial"/>
        </w:rPr>
        <w:t xml:space="preserve">species), protozoans and viruses are also present. The bacterial cells can generally be grouped into 5 phyla and 160 species with Bacteroidetes and Firmicutes being the most dominant populations followed by Actinobacteria, Proteobacteria and Verrucomicrobia (Clark and Mach, 2016; Wosinska </w:t>
      </w:r>
      <w:r w:rsidRPr="00BB2F07">
        <w:rPr>
          <w:rFonts w:ascii="Arial" w:hAnsi="Arial" w:cs="Arial"/>
          <w:i/>
        </w:rPr>
        <w:t>et al.</w:t>
      </w:r>
      <w:r w:rsidRPr="00BB2F07">
        <w:rPr>
          <w:rFonts w:ascii="Arial" w:hAnsi="Arial" w:cs="Arial"/>
        </w:rPr>
        <w:t xml:space="preserve">, 2019). </w:t>
      </w:r>
    </w:p>
    <w:p w14:paraId="3F8154EA" w14:textId="77777777" w:rsidR="00DE539C" w:rsidRPr="00BB2F07" w:rsidRDefault="00DE539C" w:rsidP="00193FC5">
      <w:pPr>
        <w:tabs>
          <w:tab w:val="right" w:leader="dot" w:pos="9101"/>
          <w:tab w:val="right" w:pos="9288"/>
        </w:tabs>
        <w:spacing w:after="0" w:line="360" w:lineRule="auto"/>
        <w:jc w:val="both"/>
        <w:rPr>
          <w:rFonts w:ascii="Arial" w:hAnsi="Arial" w:cs="Arial"/>
        </w:rPr>
      </w:pPr>
    </w:p>
    <w:p w14:paraId="5FA35871" w14:textId="77777777" w:rsidR="00DE539C" w:rsidRPr="00BB2F07" w:rsidRDefault="00DE539C" w:rsidP="00193FC5">
      <w:pPr>
        <w:tabs>
          <w:tab w:val="right" w:leader="dot" w:pos="9101"/>
          <w:tab w:val="right" w:pos="9288"/>
        </w:tabs>
        <w:spacing w:after="0" w:line="360" w:lineRule="auto"/>
        <w:jc w:val="both"/>
        <w:rPr>
          <w:rFonts w:ascii="Arial" w:hAnsi="Arial" w:cs="Arial"/>
        </w:rPr>
      </w:pPr>
      <w:r w:rsidRPr="00BB2F07">
        <w:rPr>
          <w:rFonts w:ascii="Arial" w:hAnsi="Arial" w:cs="Arial"/>
        </w:rPr>
        <w:t>The human GM has undergone extensive scrutiny and study to determine the role of the GM on health, digestion, and disease prevention and treatment. As such, the GM has been found responsible for the synthesis of vitamins, oxidative stress control, motility of the intestines, inflammatory modulation and host immune response (by neutralising drugs and carcinogens, protecting against pathogens and stimulating and maturing immune and epithelial cells), control of excitatory and inhibitory neurotransmitters (in response to physical or emotional stress) and</w:t>
      </w:r>
    </w:p>
    <w:p w14:paraId="1884D32D" w14:textId="77777777" w:rsidR="00DE539C" w:rsidRPr="00BB2F07" w:rsidRDefault="00DE539C" w:rsidP="00193FC5">
      <w:pPr>
        <w:tabs>
          <w:tab w:val="right" w:leader="dot" w:pos="9101"/>
          <w:tab w:val="right" w:pos="9288"/>
        </w:tabs>
        <w:spacing w:after="0" w:line="360" w:lineRule="auto"/>
        <w:jc w:val="both"/>
        <w:rPr>
          <w:rFonts w:ascii="Arial" w:hAnsi="Arial" w:cs="Arial"/>
        </w:rPr>
      </w:pPr>
      <w:r w:rsidRPr="00BB2F07">
        <w:rPr>
          <w:rFonts w:ascii="Arial" w:hAnsi="Arial" w:cs="Arial"/>
        </w:rPr>
        <w:t xml:space="preserve">promotion of digestion and host energy production (through food and nutrient absorption) (Clark and Mach, 2016; Mohr </w:t>
      </w:r>
      <w:r w:rsidRPr="00BB2F07">
        <w:rPr>
          <w:rFonts w:ascii="Arial" w:hAnsi="Arial" w:cs="Arial"/>
          <w:i/>
        </w:rPr>
        <w:t>et al.</w:t>
      </w:r>
      <w:r w:rsidRPr="00BB2F07">
        <w:rPr>
          <w:rFonts w:ascii="Arial" w:hAnsi="Arial" w:cs="Arial"/>
        </w:rPr>
        <w:t>, 2020). Digestion and energy production are modulated by the digestion and fermentation of carbohydrates to SCFAs (Short Chain Fatty Acids) such as acetate, 36%; propionate, 9%; butyrate 2% by microbiota (Hughes and Holscher, 2021).</w:t>
      </w:r>
    </w:p>
    <w:p w14:paraId="3AA61CF2" w14:textId="77777777" w:rsidR="00DE539C" w:rsidRPr="00BB2F07" w:rsidRDefault="00DE539C" w:rsidP="00193FC5">
      <w:pPr>
        <w:tabs>
          <w:tab w:val="right" w:leader="dot" w:pos="9101"/>
          <w:tab w:val="right" w:pos="9288"/>
        </w:tabs>
        <w:spacing w:after="0" w:line="360" w:lineRule="auto"/>
        <w:jc w:val="both"/>
        <w:rPr>
          <w:rFonts w:ascii="Arial" w:hAnsi="Arial" w:cs="Arial"/>
        </w:rPr>
      </w:pPr>
    </w:p>
    <w:p w14:paraId="581F9187" w14:textId="3BE40E1A" w:rsidR="00DE539C" w:rsidRPr="00BB2F07" w:rsidRDefault="00DE539C" w:rsidP="00193FC5">
      <w:pPr>
        <w:tabs>
          <w:tab w:val="right" w:leader="dot" w:pos="9101"/>
          <w:tab w:val="right" w:pos="9288"/>
        </w:tabs>
        <w:spacing w:after="0" w:line="360" w:lineRule="auto"/>
        <w:jc w:val="both"/>
        <w:rPr>
          <w:rFonts w:ascii="Arial" w:hAnsi="Arial" w:cs="Arial"/>
        </w:rPr>
      </w:pPr>
      <w:r w:rsidRPr="00BB2F07">
        <w:rPr>
          <w:rFonts w:ascii="Arial" w:hAnsi="Arial" w:cs="Arial"/>
        </w:rPr>
        <w:t xml:space="preserve">Recently, there has developed interest towards the GM and exercise, physical activity and athlete performance. However, it is important to distinguish between exercise and physical activity when investigating the interactions between the GM and athletes/sports. Exercise is a subgroup of physical activity that involves a structured repetitive movement with a final goal of achieving improvement or maintenance of physical fitness (Hughes and Holscher, 2021). This is more in line with the actions of athletes than simply expending energy through physical movement, known as physical activity. Exercise itself can be broadly categorised into either static (e.g. weightlifting) or dynamic (e.g. marathon running). Dynamic exercise is often associated with an enrichment of positive bacterial species as opposed to static exercise (O’Brien </w:t>
      </w:r>
      <w:r w:rsidRPr="00BB2F07">
        <w:rPr>
          <w:rFonts w:ascii="Arial" w:hAnsi="Arial" w:cs="Arial"/>
          <w:i/>
        </w:rPr>
        <w:t>et al.</w:t>
      </w:r>
      <w:r w:rsidRPr="00BB2F07">
        <w:rPr>
          <w:rFonts w:ascii="Arial" w:hAnsi="Arial" w:cs="Arial"/>
        </w:rPr>
        <w:t xml:space="preserve">, 2022). The reverse has also been found to be true, as Chen </w:t>
      </w:r>
      <w:r w:rsidRPr="00BB2F07">
        <w:rPr>
          <w:rFonts w:ascii="Arial" w:hAnsi="Arial" w:cs="Arial"/>
          <w:i/>
        </w:rPr>
        <w:t>et al.</w:t>
      </w:r>
      <w:r w:rsidRPr="00BB2F07">
        <w:rPr>
          <w:rFonts w:ascii="Arial" w:hAnsi="Arial" w:cs="Arial"/>
        </w:rPr>
        <w:t xml:space="preserve">, discovered that introducing probiotics to the gut </w:t>
      </w:r>
      <w:r w:rsidRPr="00BB2F07">
        <w:rPr>
          <w:rFonts w:ascii="Arial" w:hAnsi="Arial" w:cs="Arial"/>
        </w:rPr>
        <w:lastRenderedPageBreak/>
        <w:t>microbiota of mice enhanced their endurance, suggesting potential performance benefits for athletes.</w:t>
      </w:r>
    </w:p>
    <w:p w14:paraId="42622966" w14:textId="77777777" w:rsidR="00193FC5" w:rsidRPr="00BB2F07" w:rsidRDefault="00193FC5" w:rsidP="00193FC5">
      <w:pPr>
        <w:tabs>
          <w:tab w:val="right" w:leader="dot" w:pos="9101"/>
          <w:tab w:val="right" w:pos="9288"/>
        </w:tabs>
        <w:spacing w:after="0" w:line="360" w:lineRule="auto"/>
        <w:jc w:val="both"/>
        <w:rPr>
          <w:rFonts w:ascii="Arial" w:hAnsi="Arial" w:cs="Arial"/>
        </w:rPr>
      </w:pPr>
    </w:p>
    <w:p w14:paraId="4E1ECADF" w14:textId="77777777" w:rsidR="00DE539C" w:rsidRPr="00BB2F07" w:rsidRDefault="00DE539C" w:rsidP="00193FC5">
      <w:pPr>
        <w:tabs>
          <w:tab w:val="right" w:leader="dot" w:pos="9101"/>
          <w:tab w:val="right" w:pos="9288"/>
        </w:tabs>
        <w:spacing w:after="0" w:line="360" w:lineRule="auto"/>
        <w:jc w:val="both"/>
        <w:rPr>
          <w:rFonts w:ascii="Arial" w:hAnsi="Arial" w:cs="Arial"/>
        </w:rPr>
      </w:pPr>
      <w:r w:rsidRPr="00BB2F07">
        <w:rPr>
          <w:rFonts w:ascii="Arial" w:hAnsi="Arial" w:cs="Arial"/>
        </w:rPr>
        <w:t xml:space="preserve">Most studies investigating the impact of exercise on the GM and its composition have been conducted through animal studies. Through these animal studies, exercise has been found to be involved in the modulation of high-fat-induced obesity, cardiovascular disease, and colonic epithelial cell proliferation. It also promotes gut barrier integrity and regulates the host immune system and gene expression (Jang </w:t>
      </w:r>
      <w:r w:rsidRPr="00BB2F07">
        <w:rPr>
          <w:rFonts w:ascii="Arial" w:hAnsi="Arial" w:cs="Arial"/>
          <w:i/>
        </w:rPr>
        <w:t>et al.</w:t>
      </w:r>
      <w:r w:rsidRPr="00BB2F07">
        <w:rPr>
          <w:rFonts w:ascii="Arial" w:hAnsi="Arial" w:cs="Arial"/>
        </w:rPr>
        <w:t xml:space="preserve">, 2019; Zhou </w:t>
      </w:r>
      <w:r w:rsidRPr="00BB2F07">
        <w:rPr>
          <w:rFonts w:ascii="Arial" w:hAnsi="Arial" w:cs="Arial"/>
          <w:i/>
        </w:rPr>
        <w:t>et al.</w:t>
      </w:r>
      <w:r w:rsidRPr="00BB2F07">
        <w:rPr>
          <w:rFonts w:ascii="Arial" w:hAnsi="Arial" w:cs="Arial"/>
        </w:rPr>
        <w:t xml:space="preserve">, 2022). These effects are attributed to the increase in butyrate metabolites and butyrate-producing bacteria, which provide essential fuel for colonocytes (Mailing </w:t>
      </w:r>
      <w:r w:rsidRPr="00BB2F07">
        <w:rPr>
          <w:rFonts w:ascii="Arial" w:hAnsi="Arial" w:cs="Arial"/>
          <w:i/>
        </w:rPr>
        <w:t>et al.</w:t>
      </w:r>
      <w:r w:rsidRPr="00BB2F07">
        <w:rPr>
          <w:rFonts w:ascii="Arial" w:hAnsi="Arial" w:cs="Arial"/>
        </w:rPr>
        <w:t xml:space="preserve">, 2019). </w:t>
      </w:r>
    </w:p>
    <w:p w14:paraId="0E59BD42" w14:textId="77777777" w:rsidR="00DE539C" w:rsidRPr="00BB2F07" w:rsidRDefault="00DE539C" w:rsidP="00193FC5">
      <w:pPr>
        <w:tabs>
          <w:tab w:val="right" w:leader="dot" w:pos="9101"/>
          <w:tab w:val="right" w:pos="9288"/>
        </w:tabs>
        <w:spacing w:after="0" w:line="360" w:lineRule="auto"/>
        <w:jc w:val="both"/>
        <w:rPr>
          <w:rFonts w:ascii="Arial" w:hAnsi="Arial" w:cs="Arial"/>
        </w:rPr>
      </w:pPr>
    </w:p>
    <w:p w14:paraId="554B2D58" w14:textId="090B8C95" w:rsidR="00DE539C" w:rsidRDefault="002A562A" w:rsidP="00193FC5">
      <w:pPr>
        <w:tabs>
          <w:tab w:val="right" w:leader="dot" w:pos="9101"/>
          <w:tab w:val="right" w:pos="9288"/>
        </w:tabs>
        <w:spacing w:after="0" w:line="360" w:lineRule="auto"/>
        <w:jc w:val="both"/>
        <w:rPr>
          <w:rFonts w:ascii="Arial" w:hAnsi="Arial" w:cs="Arial"/>
        </w:rPr>
      </w:pPr>
      <w:r w:rsidRPr="002A562A">
        <w:rPr>
          <w:rFonts w:ascii="Arial" w:hAnsi="Arial" w:cs="Arial"/>
        </w:rPr>
        <w:t xml:space="preserve">Animal studies are often preferred because they allow for stricter control of confounding variables like nutrition, which is closely linked to exercise, whereas controlling these variables in human studies is more challenging (Hughes and Holscher, 2021). In contrast, research investigating the effects of exercise in humans is limited, and studies focused on athletic performance have only started to emerge in recent years (Giron et al., 2022). Research on marathon runners has shown differential enrichment of gut microbiota with respect to specific bacteria, such as </w:t>
      </w:r>
      <w:r w:rsidRPr="002A562A">
        <w:rPr>
          <w:rFonts w:ascii="Arial" w:hAnsi="Arial" w:cs="Arial"/>
          <w:i/>
          <w:iCs/>
        </w:rPr>
        <w:t>Veillonella atypica,</w:t>
      </w:r>
      <w:r w:rsidRPr="002A562A">
        <w:rPr>
          <w:rFonts w:ascii="Arial" w:hAnsi="Arial" w:cs="Arial"/>
        </w:rPr>
        <w:t xml:space="preserve"> compared to non-runners. This study also found that lactate to propionate metabolising genera were found in higher abundance postexercise when examining a cohort of elite athletes, suggesting that promoting the conversion of exercise-induced lactate into propionate could enhance athletic performance by improving heart rate, VO2 max, and resting energy expenditure (Scheiman et al., 2019). Additional research has highlighted strong correlations between butyrate-producing bacteria and VO2 max, associations of microbial short-chain fatty acid (SCFA) pathways with athletic performance in rugby players, and evidence that the athlete lifestyle actively shapes the GM, favouring bacterial species with higher enzymatic potential, which can positively impact health and muscular performance (Estaki et al., 2016; Barton et al., 2018; Fontana et al., 2023).</w:t>
      </w:r>
    </w:p>
    <w:p w14:paraId="404B8C59" w14:textId="77777777" w:rsidR="002A562A" w:rsidRPr="00BB2F07" w:rsidRDefault="002A562A" w:rsidP="00193FC5">
      <w:pPr>
        <w:tabs>
          <w:tab w:val="right" w:leader="dot" w:pos="9101"/>
          <w:tab w:val="right" w:pos="9288"/>
        </w:tabs>
        <w:spacing w:after="0" w:line="360" w:lineRule="auto"/>
        <w:jc w:val="both"/>
        <w:rPr>
          <w:rFonts w:ascii="Arial" w:hAnsi="Arial" w:cs="Arial"/>
        </w:rPr>
      </w:pPr>
    </w:p>
    <w:p w14:paraId="40177A7C" w14:textId="77777777" w:rsidR="00DE539C" w:rsidRPr="00BB2F07" w:rsidRDefault="00DE539C" w:rsidP="00193FC5">
      <w:pPr>
        <w:tabs>
          <w:tab w:val="right" w:leader="dot" w:pos="9101"/>
          <w:tab w:val="right" w:pos="9288"/>
        </w:tabs>
        <w:spacing w:after="0" w:line="360" w:lineRule="auto"/>
        <w:jc w:val="both"/>
        <w:rPr>
          <w:rFonts w:ascii="Arial" w:hAnsi="Arial" w:cs="Arial"/>
        </w:rPr>
      </w:pPr>
      <w:r w:rsidRPr="00BB2F07">
        <w:rPr>
          <w:rFonts w:ascii="Arial" w:hAnsi="Arial" w:cs="Arial"/>
        </w:rPr>
        <w:t xml:space="preserve">In general exercise has been shown to be a strong determinant of health status. The GM has been shown to alter energy metabolism, immune function and oxidative stress, all of which are vital for athlete’s performance and overall health. However, not enough human studies have been conducted to draw adequate conclusions, therefore, necessitating the need for further research into the interaction between the GM and exercise. As the understanding of this complex </w:t>
      </w:r>
      <w:r w:rsidRPr="00BB2F07">
        <w:rPr>
          <w:rFonts w:ascii="Arial" w:hAnsi="Arial" w:cs="Arial"/>
        </w:rPr>
        <w:lastRenderedPageBreak/>
        <w:t>relationship deepens, the potential for optimising athletic performance through targeted interventions in the gut microbiome may emerge in the future.</w:t>
      </w:r>
    </w:p>
    <w:p w14:paraId="24074859" w14:textId="77777777" w:rsidR="00AD3C33" w:rsidRPr="00BB2F07" w:rsidRDefault="00AD3C33" w:rsidP="00193FC5">
      <w:pPr>
        <w:tabs>
          <w:tab w:val="right" w:leader="dot" w:pos="9101"/>
          <w:tab w:val="right" w:pos="9288"/>
        </w:tabs>
        <w:spacing w:after="0" w:line="360" w:lineRule="auto"/>
        <w:jc w:val="both"/>
        <w:rPr>
          <w:rFonts w:ascii="Arial" w:hAnsi="Arial" w:cs="Arial"/>
        </w:rPr>
      </w:pPr>
    </w:p>
    <w:p w14:paraId="351E299E" w14:textId="7D5D0908" w:rsidR="00AD3C33" w:rsidRPr="00BB2F07" w:rsidRDefault="00DE539C" w:rsidP="00193FC5">
      <w:pPr>
        <w:tabs>
          <w:tab w:val="right" w:leader="dot" w:pos="9101"/>
          <w:tab w:val="right" w:pos="9288"/>
        </w:tabs>
        <w:spacing w:after="0" w:line="360" w:lineRule="auto"/>
        <w:jc w:val="both"/>
        <w:rPr>
          <w:rFonts w:ascii="Arial" w:hAnsi="Arial" w:cs="Arial"/>
          <w:b/>
          <w:sz w:val="28"/>
          <w:szCs w:val="28"/>
        </w:rPr>
      </w:pPr>
      <w:r w:rsidRPr="00BB2F07">
        <w:rPr>
          <w:rFonts w:ascii="Arial" w:hAnsi="Arial" w:cs="Arial"/>
          <w:b/>
          <w:sz w:val="28"/>
          <w:szCs w:val="28"/>
        </w:rPr>
        <w:t>NGS Techniques and Analysis</w:t>
      </w:r>
    </w:p>
    <w:p w14:paraId="4E7FA9DA" w14:textId="20FCEFDE" w:rsidR="00DE539C" w:rsidRPr="00BB2F07" w:rsidRDefault="00DE539C" w:rsidP="00193FC5">
      <w:pPr>
        <w:tabs>
          <w:tab w:val="right" w:leader="dot" w:pos="9101"/>
          <w:tab w:val="right" w:pos="9288"/>
        </w:tabs>
        <w:spacing w:after="0" w:line="360" w:lineRule="auto"/>
        <w:jc w:val="both"/>
        <w:rPr>
          <w:rFonts w:ascii="Arial" w:hAnsi="Arial" w:cs="Arial"/>
        </w:rPr>
      </w:pPr>
      <w:r w:rsidRPr="00BB2F07">
        <w:rPr>
          <w:rFonts w:ascii="Arial" w:hAnsi="Arial" w:cs="Arial"/>
        </w:rPr>
        <w:t xml:space="preserve">As mentioned </w:t>
      </w:r>
      <w:r w:rsidR="00C268A3">
        <w:rPr>
          <w:rFonts w:ascii="Arial" w:hAnsi="Arial" w:cs="Arial"/>
        </w:rPr>
        <w:t>above</w:t>
      </w:r>
      <w:r w:rsidRPr="00BB2F07">
        <w:rPr>
          <w:rFonts w:ascii="Arial" w:hAnsi="Arial" w:cs="Arial"/>
        </w:rPr>
        <w:t xml:space="preserve">, research on the GM and its microbiota is a relatively new field that has gained momentum with the development of advanced DNA sequencing technologies and computational methods. These advancements enable the dramatic increase of scale, scope and ability to manage the mass information density of the GM (Sidebottom, 2023). Previously, the study of the human GM was significantly more difficult as it heavily relied on the ability to culture microbes in a laboratory environment. However, this method has significant limitations as gut microbes have an extremely specific set of growth conditions in vivo that are difficult to recreate in a lab environment (Rankin </w:t>
      </w:r>
      <w:r w:rsidRPr="00BB2F07">
        <w:rPr>
          <w:rFonts w:ascii="Arial" w:hAnsi="Arial" w:cs="Arial"/>
          <w:i/>
        </w:rPr>
        <w:t>et al.</w:t>
      </w:r>
      <w:r w:rsidRPr="00BB2F07">
        <w:rPr>
          <w:rFonts w:ascii="Arial" w:hAnsi="Arial" w:cs="Arial"/>
        </w:rPr>
        <w:t xml:space="preserve">, 2017). </w:t>
      </w:r>
    </w:p>
    <w:p w14:paraId="12A3E1B8" w14:textId="77777777" w:rsidR="00DE539C" w:rsidRPr="00BB2F07" w:rsidRDefault="00DE539C" w:rsidP="00193FC5">
      <w:pPr>
        <w:tabs>
          <w:tab w:val="right" w:leader="dot" w:pos="9101"/>
          <w:tab w:val="right" w:pos="9288"/>
        </w:tabs>
        <w:spacing w:after="0" w:line="360" w:lineRule="auto"/>
        <w:jc w:val="both"/>
        <w:rPr>
          <w:rFonts w:ascii="Arial" w:hAnsi="Arial" w:cs="Arial"/>
        </w:rPr>
      </w:pPr>
    </w:p>
    <w:p w14:paraId="34171B4C" w14:textId="77777777" w:rsidR="00DE539C" w:rsidRPr="00BB2F07" w:rsidRDefault="00DE539C" w:rsidP="00193FC5">
      <w:pPr>
        <w:tabs>
          <w:tab w:val="right" w:leader="dot" w:pos="9101"/>
          <w:tab w:val="right" w:pos="9288"/>
        </w:tabs>
        <w:spacing w:after="0" w:line="360" w:lineRule="auto"/>
        <w:jc w:val="both"/>
        <w:rPr>
          <w:rFonts w:ascii="Arial" w:hAnsi="Arial" w:cs="Arial"/>
        </w:rPr>
      </w:pPr>
      <w:r w:rsidRPr="00BB2F07">
        <w:rPr>
          <w:rFonts w:ascii="Arial" w:hAnsi="Arial" w:cs="Arial"/>
        </w:rPr>
        <w:t xml:space="preserve">Amplicon sequencing, often known as 16S rRNA gene sequencing because it is the most common target for PCR sequencing, is one of the most widely used Next-Generation Sequencing (NGS) methods for the GM identification and characterisation as it is significantly more cost-effective and scalable to larger projects than other approaches (Wensel </w:t>
      </w:r>
      <w:r w:rsidRPr="00BB2F07">
        <w:rPr>
          <w:rFonts w:ascii="Arial" w:hAnsi="Arial" w:cs="Arial"/>
          <w:i/>
        </w:rPr>
        <w:t>et al.</w:t>
      </w:r>
      <w:r w:rsidRPr="00BB2F07">
        <w:rPr>
          <w:rFonts w:ascii="Arial" w:hAnsi="Arial" w:cs="Arial"/>
        </w:rPr>
        <w:t xml:space="preserve">, 2022). Other frequently used forms of data from NGS include; metagenomic data, used to generate detailed characterisation of microbial gene structures and their functionality; and metatranscriptomics, used to profile differential microbial gene expression (Mohr </w:t>
      </w:r>
      <w:r w:rsidRPr="00BB2F07">
        <w:rPr>
          <w:rFonts w:ascii="Arial" w:hAnsi="Arial" w:cs="Arial"/>
          <w:i/>
        </w:rPr>
        <w:t>et al.</w:t>
      </w:r>
      <w:r w:rsidRPr="00BB2F07">
        <w:rPr>
          <w:rFonts w:ascii="Arial" w:hAnsi="Arial" w:cs="Arial"/>
        </w:rPr>
        <w:t xml:space="preserve">, 2020). Metaprotemoics and metabolomics are alternative data forms of NGS but are less frequently used due to the presence of many unknown proteins and metabolites in their respective databases. Additionally, the lack of a unique protocol further limits their widespread application (Rezasoltani </w:t>
      </w:r>
      <w:r w:rsidRPr="00BB2F07">
        <w:rPr>
          <w:rFonts w:ascii="Arial" w:hAnsi="Arial" w:cs="Arial"/>
          <w:i/>
        </w:rPr>
        <w:t>et al.</w:t>
      </w:r>
      <w:r w:rsidRPr="00BB2F07">
        <w:rPr>
          <w:rFonts w:ascii="Arial" w:hAnsi="Arial" w:cs="Arial"/>
        </w:rPr>
        <w:t>, 2020). These data types each provide their own unique investigation into the interaction mechanisms between microbiota and the microbiome itself. Therefore, integrative analysis is crucial to deepen our understanding of the GM.</w:t>
      </w:r>
    </w:p>
    <w:p w14:paraId="757F0913" w14:textId="77777777" w:rsidR="00DE539C" w:rsidRPr="00BB2F07" w:rsidRDefault="00DE539C" w:rsidP="00193FC5">
      <w:pPr>
        <w:tabs>
          <w:tab w:val="right" w:leader="dot" w:pos="9101"/>
          <w:tab w:val="right" w:pos="9288"/>
        </w:tabs>
        <w:spacing w:after="0" w:line="360" w:lineRule="auto"/>
        <w:jc w:val="both"/>
        <w:rPr>
          <w:rFonts w:ascii="Arial" w:hAnsi="Arial" w:cs="Arial"/>
        </w:rPr>
      </w:pPr>
    </w:p>
    <w:p w14:paraId="258C0F45" w14:textId="77777777" w:rsidR="00DE539C" w:rsidRPr="00BB2F07" w:rsidRDefault="00DE539C" w:rsidP="00193FC5">
      <w:pPr>
        <w:tabs>
          <w:tab w:val="right" w:leader="dot" w:pos="9101"/>
          <w:tab w:val="right" w:pos="9288"/>
        </w:tabs>
        <w:spacing w:after="0" w:line="360" w:lineRule="auto"/>
        <w:jc w:val="both"/>
        <w:rPr>
          <w:rFonts w:ascii="Arial" w:hAnsi="Arial" w:cs="Arial"/>
        </w:rPr>
      </w:pPr>
      <w:r w:rsidRPr="00BB2F07">
        <w:rPr>
          <w:rFonts w:ascii="Arial" w:hAnsi="Arial" w:cs="Arial"/>
        </w:rPr>
        <w:t xml:space="preserve">While 16S rRNA gene sequencing is the most commonly used NGS, it is slowly being replaced by whole-community shotgun metagenomic analysis as the price gap between the two is lowered. This is because shotgun metagenomics provides a higher resolution and sensitivity towards characterisation at the genus and species level (Mohr </w:t>
      </w:r>
      <w:r w:rsidRPr="00BB2F07">
        <w:rPr>
          <w:rFonts w:ascii="Arial" w:hAnsi="Arial" w:cs="Arial"/>
          <w:i/>
        </w:rPr>
        <w:t>et al.</w:t>
      </w:r>
      <w:r w:rsidRPr="00BB2F07">
        <w:rPr>
          <w:rFonts w:ascii="Arial" w:hAnsi="Arial" w:cs="Arial"/>
        </w:rPr>
        <w:t xml:space="preserve">, 2020). </w:t>
      </w:r>
    </w:p>
    <w:p w14:paraId="09329D2A" w14:textId="77777777" w:rsidR="00DE539C" w:rsidRPr="00BB2F07" w:rsidRDefault="00DE539C" w:rsidP="00193FC5">
      <w:pPr>
        <w:tabs>
          <w:tab w:val="right" w:leader="dot" w:pos="9101"/>
          <w:tab w:val="right" w:pos="9288"/>
        </w:tabs>
        <w:spacing w:after="0" w:line="360" w:lineRule="auto"/>
        <w:jc w:val="both"/>
        <w:rPr>
          <w:rFonts w:ascii="Arial" w:hAnsi="Arial" w:cs="Arial"/>
        </w:rPr>
      </w:pPr>
    </w:p>
    <w:p w14:paraId="75C41897" w14:textId="228ACEB9" w:rsidR="00DE539C" w:rsidRPr="00BB2F07" w:rsidRDefault="00DE539C" w:rsidP="00193FC5">
      <w:pPr>
        <w:tabs>
          <w:tab w:val="right" w:leader="dot" w:pos="9101"/>
          <w:tab w:val="right" w:pos="9288"/>
        </w:tabs>
        <w:spacing w:after="0" w:line="360" w:lineRule="auto"/>
        <w:jc w:val="both"/>
        <w:rPr>
          <w:rFonts w:ascii="Arial" w:hAnsi="Arial" w:cs="Arial"/>
        </w:rPr>
      </w:pPr>
      <w:r w:rsidRPr="00BB2F07">
        <w:rPr>
          <w:rFonts w:ascii="Arial" w:hAnsi="Arial" w:cs="Arial"/>
        </w:rPr>
        <w:t xml:space="preserve">A variety of statistical analyses can be performed to assess the large data produced from high-throughput NGS. Many studies have measured alpha diversity, a measure of biological diversity </w:t>
      </w:r>
      <w:r w:rsidRPr="00BB2F07">
        <w:rPr>
          <w:rFonts w:ascii="Arial" w:hAnsi="Arial" w:cs="Arial"/>
        </w:rPr>
        <w:lastRenderedPageBreak/>
        <w:t xml:space="preserve">in a sample or environment (e.g. richness, evenness); beta diversity, a measure of how different communities are between samples; PCoA which identifies clustered patterns between samples; and differential abundance analysis, which aims to find the differences in the abundance of taxa between two groups, conditions or timepoints by assigning a significance score to the comparison (Kumar </w:t>
      </w:r>
      <w:r w:rsidRPr="00BB2F07">
        <w:rPr>
          <w:rFonts w:ascii="Arial" w:hAnsi="Arial" w:cs="Arial"/>
          <w:i/>
        </w:rPr>
        <w:t>et al.</w:t>
      </w:r>
      <w:r w:rsidRPr="00BB2F07">
        <w:rPr>
          <w:rFonts w:ascii="Arial" w:hAnsi="Arial" w:cs="Arial"/>
        </w:rPr>
        <w:t xml:space="preserve">, 2014; Cappellato, Baruzzo and Di Camillo, 2022). However, each of these cannot properly capture the complex interactions within the data as they may be highly impacted by the dimensionality and scale of the data, resulting in important information loss and bias introduction (Ghannam and Techtmann, 2021). Therefore, this highlights the need for machine learning in microbiome analysis, as it can adequately account for the variation in the microbiome and typically assess the effects of each bacterial population separately (Topçuoğlu </w:t>
      </w:r>
      <w:r w:rsidRPr="00BB2F07">
        <w:rPr>
          <w:rFonts w:ascii="Arial" w:hAnsi="Arial" w:cs="Arial"/>
          <w:i/>
        </w:rPr>
        <w:t>et al.</w:t>
      </w:r>
      <w:r w:rsidRPr="00BB2F07">
        <w:rPr>
          <w:rFonts w:ascii="Arial" w:hAnsi="Arial" w:cs="Arial"/>
        </w:rPr>
        <w:t xml:space="preserve">, 2020). However, developing a machine learning framework can prove challenging due to the inherent complexity of microbiome data. The process requires careful consideration of each step of the framework, from data handling to visualisation of results. This will be elaborated upon in the following sections. </w:t>
      </w:r>
    </w:p>
    <w:p w14:paraId="76EE4148" w14:textId="77777777" w:rsidR="00DE539C" w:rsidRPr="00BB2F07" w:rsidRDefault="00DE539C" w:rsidP="00193FC5">
      <w:pPr>
        <w:tabs>
          <w:tab w:val="right" w:leader="dot" w:pos="9101"/>
          <w:tab w:val="right" w:pos="9288"/>
        </w:tabs>
        <w:spacing w:after="0" w:line="360" w:lineRule="auto"/>
        <w:jc w:val="both"/>
        <w:rPr>
          <w:rFonts w:ascii="Arial" w:hAnsi="Arial" w:cs="Arial"/>
          <w:b/>
        </w:rPr>
      </w:pPr>
    </w:p>
    <w:p w14:paraId="6D3F7CD6" w14:textId="4ADB0D70" w:rsidR="00DE539C" w:rsidRPr="00BB2F07" w:rsidRDefault="00DE539C" w:rsidP="00193FC5">
      <w:pPr>
        <w:tabs>
          <w:tab w:val="right" w:leader="dot" w:pos="9101"/>
          <w:tab w:val="right" w:pos="9288"/>
        </w:tabs>
        <w:spacing w:after="0" w:line="360" w:lineRule="auto"/>
        <w:jc w:val="both"/>
        <w:rPr>
          <w:rFonts w:ascii="Arial" w:hAnsi="Arial" w:cs="Arial"/>
          <w:b/>
          <w:sz w:val="28"/>
          <w:szCs w:val="28"/>
        </w:rPr>
      </w:pPr>
      <w:bookmarkStart w:id="0" w:name="_kgyykxdgnnjr"/>
      <w:bookmarkEnd w:id="0"/>
      <w:r w:rsidRPr="00BB2F07">
        <w:rPr>
          <w:rFonts w:ascii="Arial" w:hAnsi="Arial" w:cs="Arial"/>
          <w:b/>
          <w:sz w:val="28"/>
          <w:szCs w:val="28"/>
        </w:rPr>
        <w:t>Preprocessing Techniques for Machine Learning</w:t>
      </w:r>
    </w:p>
    <w:p w14:paraId="35D467F0" w14:textId="5E69C775" w:rsidR="00CD372C" w:rsidRPr="00CD372C" w:rsidRDefault="00CD372C" w:rsidP="00CD372C">
      <w:pPr>
        <w:tabs>
          <w:tab w:val="right" w:leader="dot" w:pos="9101"/>
          <w:tab w:val="right" w:pos="9288"/>
        </w:tabs>
        <w:spacing w:after="0" w:line="360" w:lineRule="auto"/>
        <w:jc w:val="both"/>
        <w:rPr>
          <w:rFonts w:ascii="Arial" w:hAnsi="Arial" w:cs="Arial"/>
        </w:rPr>
      </w:pPr>
      <w:r w:rsidRPr="00CD372C">
        <w:rPr>
          <w:rFonts w:ascii="Arial" w:hAnsi="Arial" w:cs="Arial"/>
        </w:rPr>
        <w:t>Data preprocessing is the first step involved in any machine learning pipeline.</w:t>
      </w:r>
      <w:r w:rsidR="00F37325">
        <w:rPr>
          <w:rFonts w:ascii="Arial" w:hAnsi="Arial" w:cs="Arial"/>
        </w:rPr>
        <w:t xml:space="preserve"> </w:t>
      </w:r>
      <w:r w:rsidRPr="00CD372C">
        <w:rPr>
          <w:rFonts w:ascii="Arial" w:hAnsi="Arial" w:cs="Arial"/>
        </w:rPr>
        <w:t>Real-world data often contains issues that can significantly influence the generalised performance of predictive models, making preprocessing an essential step. These issues are often divided into three categories</w:t>
      </w:r>
      <w:r w:rsidR="00B115E1">
        <w:rPr>
          <w:rFonts w:ascii="Arial" w:hAnsi="Arial" w:cs="Arial"/>
        </w:rPr>
        <w:t>;</w:t>
      </w:r>
      <w:r w:rsidRPr="00CD372C">
        <w:rPr>
          <w:rFonts w:ascii="Arial" w:hAnsi="Arial" w:cs="Arial"/>
        </w:rPr>
        <w:t xml:space="preserve"> excess data, </w:t>
      </w:r>
      <w:r w:rsidR="00B115E1">
        <w:rPr>
          <w:rFonts w:ascii="Arial" w:hAnsi="Arial" w:cs="Arial"/>
        </w:rPr>
        <w:t xml:space="preserve">which adds complexity leading to overfitting and reduced interpretability; </w:t>
      </w:r>
      <w:r w:rsidRPr="00CD372C">
        <w:rPr>
          <w:rFonts w:ascii="Arial" w:hAnsi="Arial" w:cs="Arial"/>
        </w:rPr>
        <w:t>limited/missing data</w:t>
      </w:r>
      <w:r w:rsidR="00F37325">
        <w:rPr>
          <w:rFonts w:ascii="Arial" w:hAnsi="Arial" w:cs="Arial"/>
        </w:rPr>
        <w:t>, which reduces model accuracy and introduces bias;</w:t>
      </w:r>
      <w:r w:rsidRPr="00CD372C">
        <w:rPr>
          <w:rFonts w:ascii="Arial" w:hAnsi="Arial" w:cs="Arial"/>
        </w:rPr>
        <w:t xml:space="preserve"> and fractured data</w:t>
      </w:r>
      <w:r w:rsidR="00F37325">
        <w:rPr>
          <w:rFonts w:ascii="Arial" w:hAnsi="Arial" w:cs="Arial"/>
        </w:rPr>
        <w:t>, which consists of incompatible data for downstream analysis</w:t>
      </w:r>
      <w:r w:rsidRPr="00CD372C">
        <w:rPr>
          <w:rFonts w:ascii="Arial" w:hAnsi="Arial" w:cs="Arial"/>
        </w:rPr>
        <w:t xml:space="preserve"> (</w:t>
      </w:r>
      <w:r w:rsidR="00B115E1" w:rsidRPr="00CD372C">
        <w:rPr>
          <w:rFonts w:ascii="Arial" w:hAnsi="Arial" w:cs="Arial"/>
        </w:rPr>
        <w:t>Gygi, Kleinstein and Guan, 2023</w:t>
      </w:r>
      <w:r w:rsidR="00B115E1">
        <w:rPr>
          <w:rFonts w:ascii="Arial" w:hAnsi="Arial" w:cs="Arial"/>
        </w:rPr>
        <w:t xml:space="preserve">; </w:t>
      </w:r>
      <w:r w:rsidR="00B115E1" w:rsidRPr="00CD372C">
        <w:rPr>
          <w:rFonts w:ascii="Arial" w:hAnsi="Arial" w:cs="Arial"/>
        </w:rPr>
        <w:t>Kang, 2013</w:t>
      </w:r>
      <w:r w:rsidR="00B115E1">
        <w:rPr>
          <w:rFonts w:ascii="Arial" w:hAnsi="Arial" w:cs="Arial"/>
        </w:rPr>
        <w:t xml:space="preserve">; </w:t>
      </w:r>
      <w:r w:rsidRPr="00CD372C">
        <w:rPr>
          <w:rFonts w:ascii="Arial" w:hAnsi="Arial" w:cs="Arial"/>
        </w:rPr>
        <w:t xml:space="preserve">Maharana, Mondal and Nemade, 2022). </w:t>
      </w:r>
    </w:p>
    <w:p w14:paraId="30A4386E" w14:textId="77777777" w:rsidR="00CD372C" w:rsidRPr="00CD372C" w:rsidRDefault="00CD372C" w:rsidP="00CD372C">
      <w:pPr>
        <w:tabs>
          <w:tab w:val="right" w:leader="dot" w:pos="9101"/>
          <w:tab w:val="right" w:pos="9288"/>
        </w:tabs>
        <w:spacing w:after="0" w:line="360" w:lineRule="auto"/>
        <w:jc w:val="both"/>
        <w:rPr>
          <w:rFonts w:ascii="Arial" w:hAnsi="Arial" w:cs="Arial"/>
        </w:rPr>
      </w:pPr>
    </w:p>
    <w:p w14:paraId="660BB478" w14:textId="42295617" w:rsidR="00DE539C" w:rsidRDefault="00CD372C" w:rsidP="00CD372C">
      <w:pPr>
        <w:tabs>
          <w:tab w:val="right" w:leader="dot" w:pos="9101"/>
          <w:tab w:val="right" w:pos="9288"/>
        </w:tabs>
        <w:spacing w:after="0" w:line="360" w:lineRule="auto"/>
        <w:jc w:val="both"/>
        <w:rPr>
          <w:rFonts w:ascii="Arial" w:hAnsi="Arial" w:cs="Arial"/>
        </w:rPr>
      </w:pPr>
      <w:r w:rsidRPr="00CD372C">
        <w:rPr>
          <w:rFonts w:ascii="Arial" w:hAnsi="Arial" w:cs="Arial"/>
        </w:rPr>
        <w:t xml:space="preserve">Data preprocessing attempts to remedy these issues by transforming raw data, through a series of steps, into a state in which supervised machine learning algorithms can quickly interpret the data and perform statistical analysis. </w:t>
      </w:r>
      <w:r w:rsidR="00436DD1" w:rsidRPr="00436DD1">
        <w:rPr>
          <w:rFonts w:ascii="Arial" w:hAnsi="Arial" w:cs="Arial"/>
        </w:rPr>
        <w:t>These steps generally involve data cleaning, integration, transformation</w:t>
      </w:r>
      <w:r w:rsidR="00C268A3">
        <w:rPr>
          <w:rFonts w:ascii="Arial" w:hAnsi="Arial" w:cs="Arial"/>
        </w:rPr>
        <w:t>,</w:t>
      </w:r>
      <w:r w:rsidR="00436DD1" w:rsidRPr="00436DD1">
        <w:rPr>
          <w:rFonts w:ascii="Arial" w:hAnsi="Arial" w:cs="Arial"/>
        </w:rPr>
        <w:t xml:space="preserve"> and reduction (Malley, Ramazzotti and Wu, 2016).</w:t>
      </w:r>
    </w:p>
    <w:p w14:paraId="47BDD601" w14:textId="77777777" w:rsidR="00CD372C" w:rsidRPr="00BB2F07" w:rsidRDefault="00CD372C" w:rsidP="00CD372C">
      <w:pPr>
        <w:tabs>
          <w:tab w:val="right" w:leader="dot" w:pos="9101"/>
          <w:tab w:val="right" w:pos="9288"/>
        </w:tabs>
        <w:spacing w:after="0" w:line="360" w:lineRule="auto"/>
        <w:jc w:val="both"/>
        <w:rPr>
          <w:rFonts w:ascii="Arial" w:hAnsi="Arial" w:cs="Arial"/>
        </w:rPr>
      </w:pPr>
    </w:p>
    <w:p w14:paraId="1A78ACAD" w14:textId="0DD76C96" w:rsidR="00DE539C" w:rsidRPr="00BB2F07" w:rsidRDefault="00DE539C" w:rsidP="00193FC5">
      <w:pPr>
        <w:tabs>
          <w:tab w:val="right" w:leader="dot" w:pos="9101"/>
          <w:tab w:val="right" w:pos="9288"/>
        </w:tabs>
        <w:spacing w:after="0" w:line="360" w:lineRule="auto"/>
        <w:jc w:val="both"/>
        <w:rPr>
          <w:rFonts w:ascii="Arial" w:hAnsi="Arial" w:cs="Arial"/>
          <w:b/>
        </w:rPr>
      </w:pPr>
      <w:bookmarkStart w:id="1" w:name="_ur622ryabe1f"/>
      <w:bookmarkEnd w:id="1"/>
      <w:r w:rsidRPr="00BB2F07">
        <w:rPr>
          <w:rFonts w:ascii="Arial" w:hAnsi="Arial" w:cs="Arial"/>
          <w:b/>
        </w:rPr>
        <w:t>Data Cleaning</w:t>
      </w:r>
    </w:p>
    <w:p w14:paraId="22852E15" w14:textId="77777777" w:rsidR="00DE539C" w:rsidRPr="00BB2F07" w:rsidRDefault="00DE539C" w:rsidP="00193FC5">
      <w:pPr>
        <w:tabs>
          <w:tab w:val="right" w:leader="dot" w:pos="9101"/>
          <w:tab w:val="right" w:pos="9288"/>
        </w:tabs>
        <w:spacing w:after="0" w:line="360" w:lineRule="auto"/>
        <w:jc w:val="both"/>
        <w:rPr>
          <w:rFonts w:ascii="Arial" w:hAnsi="Arial" w:cs="Arial"/>
        </w:rPr>
      </w:pPr>
      <w:r w:rsidRPr="00BB2F07">
        <w:rPr>
          <w:rFonts w:ascii="Arial" w:hAnsi="Arial" w:cs="Arial"/>
        </w:rPr>
        <w:t xml:space="preserve">Data cleaning is an essential step of preprocessing that attempts to handle the issue of missing values but does little to deal with the issue of limited data. Discarding and imputing missing values are the two most frequently used data cleaning methods (Kwak and Kim, 2017). There are two methods of discarding missing data, complete case analysis and available case analysis. Complete case analysis is the most frequently used method and involves discarding all instances </w:t>
      </w:r>
      <w:r w:rsidRPr="00BB2F07">
        <w:rPr>
          <w:rFonts w:ascii="Arial" w:hAnsi="Arial" w:cs="Arial"/>
        </w:rPr>
        <w:lastRenderedPageBreak/>
        <w:t xml:space="preserve">with missing values, with analysis being carried out on the remaining data. It is a simplistic method but reduces the sample size and the statistical power of the model. Available case analysis uses all available data between corresponding variables which allows for a greater sample size (Jamshidian and Mata, 2007). However, this method isn’t as simple and can cause various sample sizes between variables. </w:t>
      </w:r>
    </w:p>
    <w:p w14:paraId="6A45AF2C" w14:textId="77777777" w:rsidR="00DE539C" w:rsidRPr="00BB2F07" w:rsidRDefault="00DE539C" w:rsidP="00193FC5">
      <w:pPr>
        <w:tabs>
          <w:tab w:val="right" w:leader="dot" w:pos="9101"/>
          <w:tab w:val="right" w:pos="9288"/>
        </w:tabs>
        <w:spacing w:after="0" w:line="360" w:lineRule="auto"/>
        <w:jc w:val="both"/>
        <w:rPr>
          <w:rFonts w:ascii="Arial" w:hAnsi="Arial" w:cs="Arial"/>
        </w:rPr>
      </w:pPr>
    </w:p>
    <w:p w14:paraId="0E5E1922" w14:textId="767EEC97" w:rsidR="00DE539C" w:rsidRPr="00BB2F07" w:rsidRDefault="00DE539C" w:rsidP="00193FC5">
      <w:pPr>
        <w:tabs>
          <w:tab w:val="right" w:leader="dot" w:pos="9101"/>
          <w:tab w:val="right" w:pos="9288"/>
        </w:tabs>
        <w:spacing w:after="0" w:line="360" w:lineRule="auto"/>
        <w:jc w:val="both"/>
        <w:rPr>
          <w:rFonts w:ascii="Arial" w:hAnsi="Arial" w:cs="Arial"/>
          <w:b/>
        </w:rPr>
      </w:pPr>
      <w:r w:rsidRPr="00BB2F07">
        <w:rPr>
          <w:rFonts w:ascii="Arial" w:hAnsi="Arial" w:cs="Arial"/>
        </w:rPr>
        <w:t xml:space="preserve">Imputation of missing data involves substituting the values with an estimation based on information from the inferred population parameters using statistical analysis (Roy </w:t>
      </w:r>
      <w:r w:rsidRPr="00BB2F07">
        <w:rPr>
          <w:rFonts w:ascii="Arial" w:hAnsi="Arial" w:cs="Arial"/>
          <w:i/>
        </w:rPr>
        <w:t>et al.</w:t>
      </w:r>
      <w:r w:rsidRPr="00BB2F07">
        <w:rPr>
          <w:rFonts w:ascii="Arial" w:hAnsi="Arial" w:cs="Arial"/>
        </w:rPr>
        <w:t>, 2018). It often does not provide the most accurate prediction for the missing values but can certainly help improve the completeness of the data. There are various imputation approaches (e.g. multiple imputation), each with their own distinctive methods (e.g. regression method), however, there is no consensus in the literature regarding an ideal approach as they all contain a set of advantages and limitations</w:t>
      </w:r>
      <w:r w:rsidR="00436DD1">
        <w:rPr>
          <w:rFonts w:ascii="Arial" w:hAnsi="Arial" w:cs="Arial"/>
        </w:rPr>
        <w:t xml:space="preserve"> </w:t>
      </w:r>
      <w:r w:rsidRPr="00BB2F07">
        <w:rPr>
          <w:rFonts w:ascii="Arial" w:hAnsi="Arial" w:cs="Arial"/>
        </w:rPr>
        <w:t>(Zhang, 2012; Jäger, Allhorn and Bießmann, 2021).</w:t>
      </w:r>
    </w:p>
    <w:p w14:paraId="4AF6E147" w14:textId="77777777" w:rsidR="00DE539C" w:rsidRPr="00BB2F07" w:rsidRDefault="00DE539C" w:rsidP="00193FC5">
      <w:pPr>
        <w:tabs>
          <w:tab w:val="right" w:leader="dot" w:pos="9101"/>
          <w:tab w:val="right" w:pos="9288"/>
        </w:tabs>
        <w:spacing w:after="0" w:line="360" w:lineRule="auto"/>
        <w:jc w:val="both"/>
        <w:rPr>
          <w:rFonts w:ascii="Arial" w:hAnsi="Arial" w:cs="Arial"/>
          <w:b/>
        </w:rPr>
      </w:pPr>
    </w:p>
    <w:p w14:paraId="6D7A12AB" w14:textId="1C6D7A14" w:rsidR="00DE539C" w:rsidRPr="00BB2F07" w:rsidRDefault="00DE539C" w:rsidP="00193FC5">
      <w:pPr>
        <w:tabs>
          <w:tab w:val="right" w:leader="dot" w:pos="9101"/>
          <w:tab w:val="right" w:pos="9288"/>
        </w:tabs>
        <w:spacing w:after="0" w:line="360" w:lineRule="auto"/>
        <w:jc w:val="both"/>
        <w:rPr>
          <w:rFonts w:ascii="Arial" w:hAnsi="Arial" w:cs="Arial"/>
          <w:b/>
        </w:rPr>
      </w:pPr>
      <w:bookmarkStart w:id="2" w:name="_110nz4yli95t"/>
      <w:bookmarkEnd w:id="2"/>
      <w:r w:rsidRPr="00BB2F07">
        <w:rPr>
          <w:rFonts w:ascii="Arial" w:hAnsi="Arial" w:cs="Arial"/>
          <w:b/>
        </w:rPr>
        <w:t>Data Integration</w:t>
      </w:r>
    </w:p>
    <w:p w14:paraId="7F2B2107" w14:textId="244968F8" w:rsidR="00DE539C" w:rsidRPr="00BB2F07" w:rsidRDefault="00DE539C" w:rsidP="00193FC5">
      <w:pPr>
        <w:tabs>
          <w:tab w:val="right" w:leader="dot" w:pos="9101"/>
          <w:tab w:val="right" w:pos="9288"/>
        </w:tabs>
        <w:spacing w:after="0" w:line="360" w:lineRule="auto"/>
        <w:jc w:val="both"/>
        <w:rPr>
          <w:rFonts w:ascii="Arial" w:hAnsi="Arial" w:cs="Arial"/>
        </w:rPr>
      </w:pPr>
      <w:r w:rsidRPr="00BB2F07">
        <w:rPr>
          <w:rFonts w:ascii="Arial" w:hAnsi="Arial" w:cs="Arial"/>
        </w:rPr>
        <w:t>Data integration is often used within systems biology to integrate different biological data such as gene expression and pathway data. From the perspective of systems biology, there are three levels in which data integration can be achieved</w:t>
      </w:r>
      <w:r w:rsidR="00BF09C6">
        <w:rPr>
          <w:rFonts w:ascii="Arial" w:hAnsi="Arial" w:cs="Arial"/>
        </w:rPr>
        <w:t>;</w:t>
      </w:r>
      <w:r w:rsidRPr="00BB2F07">
        <w:rPr>
          <w:rFonts w:ascii="Arial" w:hAnsi="Arial" w:cs="Arial"/>
        </w:rPr>
        <w:t xml:space="preserve"> the data level,</w:t>
      </w:r>
      <w:r w:rsidR="00BF09C6">
        <w:rPr>
          <w:rFonts w:ascii="Arial" w:hAnsi="Arial" w:cs="Arial"/>
        </w:rPr>
        <w:t xml:space="preserve"> </w:t>
      </w:r>
      <w:r w:rsidR="00BF09C6" w:rsidRPr="00BF09C6">
        <w:rPr>
          <w:rFonts w:ascii="Arial" w:hAnsi="Arial" w:cs="Arial"/>
        </w:rPr>
        <w:t>where data is adjusted and combined</w:t>
      </w:r>
      <w:r w:rsidR="00BF09C6">
        <w:t>; the</w:t>
      </w:r>
      <w:r w:rsidRPr="00BB2F07">
        <w:rPr>
          <w:rFonts w:ascii="Arial" w:hAnsi="Arial" w:cs="Arial"/>
        </w:rPr>
        <w:t xml:space="preserve"> processing level</w:t>
      </w:r>
      <w:r w:rsidR="00BF09C6">
        <w:rPr>
          <w:rFonts w:ascii="Arial" w:hAnsi="Arial" w:cs="Arial"/>
        </w:rPr>
        <w:t xml:space="preserve">, where </w:t>
      </w:r>
      <w:r w:rsidR="00BF09C6" w:rsidRPr="00BF09C6">
        <w:rPr>
          <w:rFonts w:ascii="Arial" w:hAnsi="Arial" w:cs="Arial"/>
        </w:rPr>
        <w:t>correlations between datasets are identified</w:t>
      </w:r>
      <w:r w:rsidR="00BF09C6">
        <w:rPr>
          <w:rFonts w:ascii="Arial" w:hAnsi="Arial" w:cs="Arial"/>
        </w:rPr>
        <w:t>;</w:t>
      </w:r>
      <w:r w:rsidRPr="00BB2F07">
        <w:rPr>
          <w:rFonts w:ascii="Arial" w:hAnsi="Arial" w:cs="Arial"/>
        </w:rPr>
        <w:t xml:space="preserve"> and </w:t>
      </w:r>
      <w:r w:rsidR="00BF09C6">
        <w:rPr>
          <w:rFonts w:ascii="Arial" w:hAnsi="Arial" w:cs="Arial"/>
        </w:rPr>
        <w:t xml:space="preserve">the </w:t>
      </w:r>
      <w:r w:rsidRPr="00BB2F07">
        <w:rPr>
          <w:rFonts w:ascii="Arial" w:hAnsi="Arial" w:cs="Arial"/>
        </w:rPr>
        <w:t>decision level</w:t>
      </w:r>
      <w:r w:rsidR="00BF09C6">
        <w:rPr>
          <w:rFonts w:ascii="Arial" w:hAnsi="Arial" w:cs="Arial"/>
        </w:rPr>
        <w:t xml:space="preserve">, </w:t>
      </w:r>
      <w:r w:rsidR="00BF09C6" w:rsidRPr="00BF09C6">
        <w:rPr>
          <w:rFonts w:ascii="Arial" w:hAnsi="Arial" w:cs="Arial"/>
        </w:rPr>
        <w:t>where results are mapped using prior knowledge</w:t>
      </w:r>
      <w:r w:rsidRPr="00BB2F07">
        <w:rPr>
          <w:rFonts w:ascii="Arial" w:hAnsi="Arial" w:cs="Arial"/>
        </w:rPr>
        <w:t xml:space="preserve"> (</w:t>
      </w:r>
      <w:r w:rsidR="00BF09C6" w:rsidRPr="00BB2F07">
        <w:rPr>
          <w:rFonts w:ascii="Arial" w:hAnsi="Arial" w:cs="Arial"/>
        </w:rPr>
        <w:t>Lenzerini, 2002</w:t>
      </w:r>
      <w:r w:rsidR="00BF09C6">
        <w:rPr>
          <w:rFonts w:ascii="Arial" w:hAnsi="Arial" w:cs="Arial"/>
        </w:rPr>
        <w:t xml:space="preserve">; </w:t>
      </w:r>
      <w:r w:rsidRPr="00BB2F07">
        <w:rPr>
          <w:rFonts w:ascii="Arial" w:hAnsi="Arial" w:cs="Arial"/>
        </w:rPr>
        <w:t xml:space="preserve">Roy </w:t>
      </w:r>
      <w:r w:rsidRPr="00BB2F07">
        <w:rPr>
          <w:rFonts w:ascii="Arial" w:hAnsi="Arial" w:cs="Arial"/>
          <w:i/>
        </w:rPr>
        <w:t>et al.</w:t>
      </w:r>
      <w:r w:rsidRPr="00BB2F07">
        <w:rPr>
          <w:rFonts w:ascii="Arial" w:hAnsi="Arial" w:cs="Arial"/>
        </w:rPr>
        <w:t>, 2018).</w:t>
      </w:r>
    </w:p>
    <w:p w14:paraId="349F13F0" w14:textId="77777777" w:rsidR="00DE539C" w:rsidRPr="00BB2F07" w:rsidRDefault="00DE539C" w:rsidP="00193FC5">
      <w:pPr>
        <w:tabs>
          <w:tab w:val="right" w:leader="dot" w:pos="9101"/>
          <w:tab w:val="right" w:pos="9288"/>
        </w:tabs>
        <w:spacing w:after="0" w:line="360" w:lineRule="auto"/>
        <w:jc w:val="both"/>
        <w:rPr>
          <w:rFonts w:ascii="Arial" w:hAnsi="Arial" w:cs="Arial"/>
        </w:rPr>
      </w:pPr>
    </w:p>
    <w:p w14:paraId="26D157D7" w14:textId="2EF124F6" w:rsidR="00DE539C" w:rsidRPr="00BB2F07" w:rsidRDefault="00DE539C" w:rsidP="00193FC5">
      <w:pPr>
        <w:tabs>
          <w:tab w:val="right" w:leader="dot" w:pos="9101"/>
          <w:tab w:val="right" w:pos="9288"/>
        </w:tabs>
        <w:spacing w:after="0" w:line="360" w:lineRule="auto"/>
        <w:jc w:val="both"/>
        <w:rPr>
          <w:rFonts w:ascii="Arial" w:hAnsi="Arial" w:cs="Arial"/>
          <w:b/>
        </w:rPr>
      </w:pPr>
      <w:bookmarkStart w:id="3" w:name="_m1iigu1r85u4"/>
      <w:bookmarkEnd w:id="3"/>
      <w:r w:rsidRPr="00BB2F07">
        <w:rPr>
          <w:rFonts w:ascii="Arial" w:hAnsi="Arial" w:cs="Arial"/>
          <w:b/>
        </w:rPr>
        <w:t>Data Transformation</w:t>
      </w:r>
    </w:p>
    <w:p w14:paraId="10E688EC" w14:textId="0DA56704" w:rsidR="00DE539C" w:rsidRPr="00BB2F07" w:rsidRDefault="00DE539C" w:rsidP="00193FC5">
      <w:pPr>
        <w:tabs>
          <w:tab w:val="right" w:leader="dot" w:pos="9101"/>
          <w:tab w:val="right" w:pos="9288"/>
        </w:tabs>
        <w:spacing w:after="0" w:line="360" w:lineRule="auto"/>
        <w:jc w:val="both"/>
        <w:rPr>
          <w:rFonts w:ascii="Arial" w:hAnsi="Arial" w:cs="Arial"/>
        </w:rPr>
      </w:pPr>
      <w:r w:rsidRPr="00BB2F07">
        <w:rPr>
          <w:rFonts w:ascii="Arial" w:hAnsi="Arial" w:cs="Arial"/>
        </w:rPr>
        <w:t>Data transformation converts and structures the values within the dataset into a more suitable format that can be used by the predict model to enhance its interpretability (Malley, Ramazzotti and Wu, 2016). There are numerous transformation methods, each suited to specific types of data</w:t>
      </w:r>
      <w:r w:rsidR="001964E3">
        <w:rPr>
          <w:rFonts w:ascii="Arial" w:hAnsi="Arial" w:cs="Arial"/>
        </w:rPr>
        <w:t xml:space="preserve"> </w:t>
      </w:r>
      <w:r w:rsidRPr="00BB2F07">
        <w:rPr>
          <w:rFonts w:ascii="Arial" w:hAnsi="Arial" w:cs="Arial"/>
        </w:rPr>
        <w:t xml:space="preserve">(Manikandan, 2010). Additionally, data transformation often involves the alternation of features into a common scale or unit, to balance the model’s sensitivity between high magnitude features and low magnitude features. This is commonly known as data normalisation (Maharana, Mondal and Nemade, 2022). There are numerous normalisation algorithms; however, two are more widely used in the literature compared to the others: Min-max normalisation and Z-score normalisation. (Cao, Stojkovic and Obradovic, 2016). </w:t>
      </w:r>
      <w:r w:rsidR="001964E3">
        <w:rPr>
          <w:rFonts w:ascii="Arial" w:hAnsi="Arial" w:cs="Arial"/>
        </w:rPr>
        <w:t xml:space="preserve"> </w:t>
      </w:r>
      <w:r w:rsidRPr="00BB2F07">
        <w:rPr>
          <w:rFonts w:ascii="Arial" w:hAnsi="Arial" w:cs="Arial"/>
        </w:rPr>
        <w:t xml:space="preserve">Min-max normalisation has been used in several biological studies to scale gene values within an interval between 0 and 1 (Osama, </w:t>
      </w:r>
      <w:r w:rsidRPr="00BB2F07">
        <w:rPr>
          <w:rFonts w:ascii="Arial" w:hAnsi="Arial" w:cs="Arial"/>
        </w:rPr>
        <w:lastRenderedPageBreak/>
        <w:t>Shaban and Ali, 2023). Z-score normalisation rescales the data so that the resultant features have a mean of zero and a standard deviation of 1 (Singh and Singh, 2020)</w:t>
      </w:r>
      <w:r w:rsidR="001964E3">
        <w:rPr>
          <w:rFonts w:ascii="Arial" w:hAnsi="Arial" w:cs="Arial"/>
        </w:rPr>
        <w:t>.</w:t>
      </w:r>
    </w:p>
    <w:p w14:paraId="65DEC3CA" w14:textId="77777777" w:rsidR="00DE539C" w:rsidRPr="00BB2F07" w:rsidRDefault="00DE539C" w:rsidP="00193FC5">
      <w:pPr>
        <w:tabs>
          <w:tab w:val="right" w:leader="dot" w:pos="9101"/>
          <w:tab w:val="right" w:pos="9288"/>
        </w:tabs>
        <w:spacing w:after="0" w:line="360" w:lineRule="auto"/>
        <w:jc w:val="both"/>
        <w:rPr>
          <w:rFonts w:ascii="Arial" w:hAnsi="Arial" w:cs="Arial"/>
        </w:rPr>
      </w:pPr>
    </w:p>
    <w:p w14:paraId="54DAB975" w14:textId="7423C715" w:rsidR="00DE539C" w:rsidRPr="00BB2F07" w:rsidRDefault="00DE539C" w:rsidP="00193FC5">
      <w:pPr>
        <w:tabs>
          <w:tab w:val="right" w:leader="dot" w:pos="9101"/>
          <w:tab w:val="right" w:pos="9288"/>
        </w:tabs>
        <w:spacing w:after="0" w:line="360" w:lineRule="auto"/>
        <w:jc w:val="both"/>
        <w:rPr>
          <w:rFonts w:ascii="Arial" w:hAnsi="Arial" w:cs="Arial"/>
          <w:b/>
        </w:rPr>
      </w:pPr>
      <w:bookmarkStart w:id="4" w:name="_k4vh2upz6vbm"/>
      <w:bookmarkEnd w:id="4"/>
      <w:r w:rsidRPr="00BB2F07">
        <w:rPr>
          <w:rFonts w:ascii="Arial" w:hAnsi="Arial" w:cs="Arial"/>
          <w:b/>
        </w:rPr>
        <w:t>Data reduction</w:t>
      </w:r>
    </w:p>
    <w:p w14:paraId="660999BD" w14:textId="28062EA7" w:rsidR="00DE539C" w:rsidRPr="00BB2F07" w:rsidRDefault="00DE539C" w:rsidP="00193FC5">
      <w:pPr>
        <w:tabs>
          <w:tab w:val="right" w:leader="dot" w:pos="9101"/>
          <w:tab w:val="right" w:pos="9288"/>
        </w:tabs>
        <w:spacing w:after="0" w:line="360" w:lineRule="auto"/>
        <w:jc w:val="both"/>
        <w:rPr>
          <w:rFonts w:ascii="Arial" w:hAnsi="Arial" w:cs="Arial"/>
        </w:rPr>
      </w:pPr>
      <w:r w:rsidRPr="00BB2F07">
        <w:rPr>
          <w:rFonts w:ascii="Arial" w:hAnsi="Arial" w:cs="Arial"/>
        </w:rPr>
        <w:t xml:space="preserve">Data reduction aims to reduce the original dataset into a more concise representation while preserving its integrity. This practice is crucial for handling large datasets, as complex analyses can be computationally intensive and impractical without reduction (Malley, Ramazzotti and Wu, 2016). A common approach to data reduction is to remove predictors with a single </w:t>
      </w:r>
      <w:r w:rsidR="00F95671">
        <w:rPr>
          <w:rFonts w:ascii="Arial" w:hAnsi="Arial" w:cs="Arial"/>
        </w:rPr>
        <w:t xml:space="preserve">or few </w:t>
      </w:r>
      <w:r w:rsidRPr="00BB2F07">
        <w:rPr>
          <w:rFonts w:ascii="Arial" w:hAnsi="Arial" w:cs="Arial"/>
        </w:rPr>
        <w:t>unique value</w:t>
      </w:r>
      <w:r w:rsidR="00F95671">
        <w:rPr>
          <w:rFonts w:ascii="Arial" w:hAnsi="Arial" w:cs="Arial"/>
        </w:rPr>
        <w:t>s</w:t>
      </w:r>
      <w:r w:rsidRPr="00BB2F07">
        <w:rPr>
          <w:rFonts w:ascii="Arial" w:hAnsi="Arial" w:cs="Arial"/>
        </w:rPr>
        <w:t>. These are known as</w:t>
      </w:r>
      <w:r w:rsidR="00F95671">
        <w:rPr>
          <w:rFonts w:ascii="Arial" w:hAnsi="Arial" w:cs="Arial"/>
        </w:rPr>
        <w:t xml:space="preserve"> (near-)</w:t>
      </w:r>
      <w:r w:rsidRPr="00BB2F07">
        <w:rPr>
          <w:rFonts w:ascii="Arial" w:hAnsi="Arial" w:cs="Arial"/>
        </w:rPr>
        <w:t>zero variance predictors, which are uninformative predictors that provide little to no benefit to the predictive model (Kuhn and Johnson, 2013).</w:t>
      </w:r>
      <w:r w:rsidR="00F95671">
        <w:rPr>
          <w:rFonts w:ascii="Arial" w:hAnsi="Arial" w:cs="Arial"/>
        </w:rPr>
        <w:t xml:space="preserve"> </w:t>
      </w:r>
      <w:r w:rsidRPr="00BB2F07">
        <w:rPr>
          <w:rFonts w:ascii="Arial" w:hAnsi="Arial" w:cs="Arial"/>
        </w:rPr>
        <w:t xml:space="preserve">Some models are capable of handling these predictors (e.g. decision trees), however, other models (e.g. </w:t>
      </w:r>
      <w:r w:rsidR="00AD3C33" w:rsidRPr="00BB2F07">
        <w:rPr>
          <w:rFonts w:ascii="Arial" w:hAnsi="Arial" w:cs="Arial"/>
        </w:rPr>
        <w:t>GLM</w:t>
      </w:r>
      <w:r w:rsidRPr="00BB2F07">
        <w:rPr>
          <w:rFonts w:ascii="Arial" w:hAnsi="Arial" w:cs="Arial"/>
        </w:rPr>
        <w:t>s) can find this type of data problematic. Therefore</w:t>
      </w:r>
      <w:r w:rsidR="00AD3C33" w:rsidRPr="00BB2F07">
        <w:rPr>
          <w:rFonts w:ascii="Arial" w:hAnsi="Arial" w:cs="Arial"/>
        </w:rPr>
        <w:t>,</w:t>
      </w:r>
      <w:r w:rsidRPr="00BB2F07">
        <w:rPr>
          <w:rFonts w:ascii="Arial" w:hAnsi="Arial" w:cs="Arial"/>
        </w:rPr>
        <w:t xml:space="preserve"> it is common practice to remove </w:t>
      </w:r>
      <w:r w:rsidR="00F95671">
        <w:rPr>
          <w:rFonts w:ascii="Arial" w:hAnsi="Arial" w:cs="Arial"/>
        </w:rPr>
        <w:t>(</w:t>
      </w:r>
      <w:r w:rsidRPr="00BB2F07">
        <w:rPr>
          <w:rFonts w:ascii="Arial" w:hAnsi="Arial" w:cs="Arial"/>
        </w:rPr>
        <w:t>near-</w:t>
      </w:r>
      <w:r w:rsidR="00F95671">
        <w:rPr>
          <w:rFonts w:ascii="Arial" w:hAnsi="Arial" w:cs="Arial"/>
        </w:rPr>
        <w:t>)</w:t>
      </w:r>
      <w:r w:rsidRPr="00BB2F07">
        <w:rPr>
          <w:rFonts w:ascii="Arial" w:hAnsi="Arial" w:cs="Arial"/>
        </w:rPr>
        <w:t>zero variance predictors as they are likely to decrease the computational complexity of the data, without compromising the performance. Additionally, data reduction can be achieved through feature selection and extraction, which will be discussed further in a later section.</w:t>
      </w:r>
    </w:p>
    <w:p w14:paraId="195BD881" w14:textId="77777777" w:rsidR="00DE539C" w:rsidRPr="00BB2F07" w:rsidRDefault="00DE539C" w:rsidP="00193FC5">
      <w:pPr>
        <w:tabs>
          <w:tab w:val="right" w:leader="dot" w:pos="9101"/>
          <w:tab w:val="right" w:pos="9288"/>
        </w:tabs>
        <w:spacing w:after="0" w:line="360" w:lineRule="auto"/>
        <w:jc w:val="both"/>
        <w:rPr>
          <w:rFonts w:ascii="Arial" w:hAnsi="Arial" w:cs="Arial"/>
        </w:rPr>
      </w:pPr>
    </w:p>
    <w:p w14:paraId="738D9577" w14:textId="77777777" w:rsidR="00DE539C" w:rsidRPr="00BB2F07" w:rsidRDefault="00DE539C" w:rsidP="00193FC5">
      <w:pPr>
        <w:tabs>
          <w:tab w:val="right" w:leader="dot" w:pos="9101"/>
          <w:tab w:val="right" w:pos="9288"/>
        </w:tabs>
        <w:spacing w:after="0" w:line="360" w:lineRule="auto"/>
        <w:jc w:val="both"/>
        <w:rPr>
          <w:rFonts w:ascii="Arial" w:hAnsi="Arial" w:cs="Arial"/>
        </w:rPr>
      </w:pPr>
      <w:r w:rsidRPr="00BB2F07">
        <w:rPr>
          <w:rFonts w:ascii="Arial" w:hAnsi="Arial" w:cs="Arial"/>
        </w:rPr>
        <w:t>By following these series of steps, it is possible to address the three main issues encountered when collecting real-world data: excess, limited, and fractured data. This process results in a dataset that can provide compatible and interpretable information for a predictive model to perform statistical analysis effectively. However, in microbiome data analysis, there are often additional steps involved in preprocessing used to treat the greater complexity inherent in microbiome data.</w:t>
      </w:r>
    </w:p>
    <w:p w14:paraId="19ABF6CF" w14:textId="77777777" w:rsidR="00DE539C" w:rsidRPr="00BB2F07" w:rsidRDefault="00DE539C" w:rsidP="00193FC5">
      <w:pPr>
        <w:tabs>
          <w:tab w:val="right" w:leader="dot" w:pos="9101"/>
          <w:tab w:val="right" w:pos="9288"/>
        </w:tabs>
        <w:spacing w:after="0" w:line="360" w:lineRule="auto"/>
        <w:jc w:val="both"/>
        <w:rPr>
          <w:rFonts w:ascii="Arial" w:hAnsi="Arial" w:cs="Arial"/>
        </w:rPr>
      </w:pPr>
    </w:p>
    <w:p w14:paraId="21FA0E7B" w14:textId="1B99690B" w:rsidR="00DE539C" w:rsidRPr="00BB2F07" w:rsidRDefault="00DE539C" w:rsidP="00193FC5">
      <w:pPr>
        <w:tabs>
          <w:tab w:val="right" w:leader="dot" w:pos="9101"/>
          <w:tab w:val="right" w:pos="9288"/>
        </w:tabs>
        <w:spacing w:after="0" w:line="360" w:lineRule="auto"/>
        <w:jc w:val="both"/>
        <w:rPr>
          <w:rFonts w:ascii="Arial" w:hAnsi="Arial" w:cs="Arial"/>
          <w:b/>
          <w:sz w:val="28"/>
          <w:szCs w:val="28"/>
        </w:rPr>
      </w:pPr>
      <w:bookmarkStart w:id="5" w:name="_wrcgzl8av3ly"/>
      <w:bookmarkEnd w:id="5"/>
      <w:r w:rsidRPr="00BB2F07">
        <w:rPr>
          <w:rFonts w:ascii="Arial" w:hAnsi="Arial" w:cs="Arial"/>
          <w:b/>
          <w:sz w:val="28"/>
          <w:szCs w:val="28"/>
        </w:rPr>
        <w:t>Preprocessing Techniques of Microbiome data</w:t>
      </w:r>
    </w:p>
    <w:p w14:paraId="04A9CF42" w14:textId="0A1C478C" w:rsidR="00DE539C" w:rsidRDefault="00DE539C" w:rsidP="00193FC5">
      <w:pPr>
        <w:tabs>
          <w:tab w:val="right" w:leader="dot" w:pos="9101"/>
          <w:tab w:val="right" w:pos="9288"/>
        </w:tabs>
        <w:spacing w:after="0" w:line="360" w:lineRule="auto"/>
        <w:jc w:val="both"/>
        <w:rPr>
          <w:rFonts w:ascii="Arial" w:hAnsi="Arial" w:cs="Arial"/>
        </w:rPr>
      </w:pPr>
      <w:r w:rsidRPr="00BB2F07">
        <w:rPr>
          <w:rFonts w:ascii="Arial" w:hAnsi="Arial" w:cs="Arial"/>
        </w:rPr>
        <w:t xml:space="preserve">In recent decades, Next-Generation Sequencing (NGS) technologies has led to a large-scale increase in microbiome datasets, often through either 16S rRNA sequencing or metagenomic sequencing of whole microbial genomes. Following initial quality control steps (e.g. trimming, chimera detection, etc), the sequencing data is typically presented into a large matrix with columns representing samples and rows representing either Operational Taxonomic Units (OTUs), Amplicon Sequence Variants (ASVs), or Ribosomal Sequence Variants (RSVs) (Callahan, McMurdie and Holmes, 2017; Jasner </w:t>
      </w:r>
      <w:r w:rsidRPr="00BB2F07">
        <w:rPr>
          <w:rFonts w:ascii="Arial" w:hAnsi="Arial" w:cs="Arial"/>
          <w:i/>
        </w:rPr>
        <w:t>et al.</w:t>
      </w:r>
      <w:r w:rsidRPr="00BB2F07">
        <w:rPr>
          <w:rFonts w:ascii="Arial" w:hAnsi="Arial" w:cs="Arial"/>
        </w:rPr>
        <w:t xml:space="preserve">, 2021). Several features involved with these large matrices can cause problematic results in downstream analysis if not carefully considered. The most prevalent issues of these features include, but are not limited to, differential sequencing </w:t>
      </w:r>
      <w:r w:rsidRPr="00BB2F07">
        <w:rPr>
          <w:rFonts w:ascii="Arial" w:hAnsi="Arial" w:cs="Arial"/>
        </w:rPr>
        <w:lastRenderedPageBreak/>
        <w:t>depth, zero-inflation, compositionality, and high dimensionality</w:t>
      </w:r>
      <w:r w:rsidR="0046668A">
        <w:rPr>
          <w:rFonts w:ascii="Arial" w:hAnsi="Arial" w:cs="Arial"/>
        </w:rPr>
        <w:t xml:space="preserve"> </w:t>
      </w:r>
      <w:r w:rsidR="0046668A" w:rsidRPr="0046668A">
        <w:rPr>
          <w:rFonts w:ascii="Arial" w:hAnsi="Arial" w:cs="Arial"/>
        </w:rPr>
        <w:t>(Banks and Fienberg, 2003</w:t>
      </w:r>
      <w:r w:rsidR="00BF09C6">
        <w:rPr>
          <w:rFonts w:ascii="Arial" w:hAnsi="Arial" w:cs="Arial"/>
        </w:rPr>
        <w:t>;</w:t>
      </w:r>
      <w:r w:rsidR="0046668A">
        <w:rPr>
          <w:rFonts w:ascii="Arial" w:hAnsi="Arial" w:cs="Arial"/>
        </w:rPr>
        <w:t xml:space="preserve"> </w:t>
      </w:r>
      <w:r w:rsidR="0046668A" w:rsidRPr="00BB2F07">
        <w:rPr>
          <w:rFonts w:ascii="Arial" w:hAnsi="Arial" w:cs="Arial"/>
        </w:rPr>
        <w:t xml:space="preserve">Cho </w:t>
      </w:r>
      <w:r w:rsidR="0046668A" w:rsidRPr="00BB2F07">
        <w:rPr>
          <w:rFonts w:ascii="Arial" w:hAnsi="Arial" w:cs="Arial"/>
          <w:i/>
        </w:rPr>
        <w:t>et al.</w:t>
      </w:r>
      <w:r w:rsidR="0046668A" w:rsidRPr="00BB2F07">
        <w:rPr>
          <w:rFonts w:ascii="Arial" w:hAnsi="Arial" w:cs="Arial"/>
        </w:rPr>
        <w:t>, 2023</w:t>
      </w:r>
      <w:r w:rsidR="00BF09C6">
        <w:rPr>
          <w:rFonts w:ascii="Arial" w:hAnsi="Arial" w:cs="Arial"/>
        </w:rPr>
        <w:t>;</w:t>
      </w:r>
      <w:r w:rsidR="0046668A">
        <w:rPr>
          <w:rFonts w:ascii="Arial" w:hAnsi="Arial" w:cs="Arial"/>
        </w:rPr>
        <w:t xml:space="preserve"> </w:t>
      </w:r>
      <w:r w:rsidR="0046668A" w:rsidRPr="00BB2F07">
        <w:rPr>
          <w:rFonts w:ascii="Arial" w:hAnsi="Arial" w:cs="Arial"/>
        </w:rPr>
        <w:t xml:space="preserve">Morton </w:t>
      </w:r>
      <w:r w:rsidR="0046668A" w:rsidRPr="00BB2F07">
        <w:rPr>
          <w:rFonts w:ascii="Arial" w:hAnsi="Arial" w:cs="Arial"/>
          <w:i/>
        </w:rPr>
        <w:t>et al.</w:t>
      </w:r>
      <w:r w:rsidR="0046668A" w:rsidRPr="00BB2F07">
        <w:rPr>
          <w:rFonts w:ascii="Arial" w:hAnsi="Arial" w:cs="Arial"/>
        </w:rPr>
        <w:t>, 2017</w:t>
      </w:r>
      <w:r w:rsidR="0046668A" w:rsidRPr="0046668A">
        <w:rPr>
          <w:rFonts w:ascii="Arial" w:hAnsi="Arial" w:cs="Arial"/>
        </w:rPr>
        <w:t>)</w:t>
      </w:r>
      <w:r w:rsidRPr="00BB2F07">
        <w:rPr>
          <w:rFonts w:ascii="Arial" w:hAnsi="Arial" w:cs="Arial"/>
        </w:rPr>
        <w:t>.</w:t>
      </w:r>
    </w:p>
    <w:p w14:paraId="349C1844" w14:textId="77777777" w:rsidR="0046668A" w:rsidRPr="00BB2F07" w:rsidRDefault="0046668A" w:rsidP="00193FC5">
      <w:pPr>
        <w:tabs>
          <w:tab w:val="right" w:leader="dot" w:pos="9101"/>
          <w:tab w:val="right" w:pos="9288"/>
        </w:tabs>
        <w:spacing w:after="0" w:line="360" w:lineRule="auto"/>
        <w:jc w:val="both"/>
        <w:rPr>
          <w:rFonts w:ascii="Arial" w:hAnsi="Arial" w:cs="Arial"/>
        </w:rPr>
      </w:pPr>
    </w:p>
    <w:p w14:paraId="0180C104" w14:textId="2A9262FE" w:rsidR="00DE539C" w:rsidRPr="00BB2F07" w:rsidRDefault="00DE539C" w:rsidP="00193FC5">
      <w:pPr>
        <w:tabs>
          <w:tab w:val="right" w:leader="dot" w:pos="9101"/>
          <w:tab w:val="right" w:pos="9288"/>
        </w:tabs>
        <w:spacing w:after="0" w:line="360" w:lineRule="auto"/>
        <w:jc w:val="both"/>
        <w:rPr>
          <w:rFonts w:ascii="Arial" w:hAnsi="Arial" w:cs="Arial"/>
        </w:rPr>
      </w:pPr>
      <w:r w:rsidRPr="00BB2F07">
        <w:rPr>
          <w:rFonts w:ascii="Arial" w:hAnsi="Arial" w:cs="Arial"/>
        </w:rPr>
        <w:t xml:space="preserve">Numerous efforts have been made to establish a standardised method of preprocessing for microbiome data that attempts to mitigate the challenges mentioned above (Weiss </w:t>
      </w:r>
      <w:r w:rsidRPr="00BB2F07">
        <w:rPr>
          <w:rFonts w:ascii="Arial" w:hAnsi="Arial" w:cs="Arial"/>
          <w:i/>
        </w:rPr>
        <w:t>et al.</w:t>
      </w:r>
      <w:r w:rsidRPr="00BB2F07">
        <w:rPr>
          <w:rFonts w:ascii="Arial" w:hAnsi="Arial" w:cs="Arial"/>
        </w:rPr>
        <w:t xml:space="preserve">, 2017; Jasner </w:t>
      </w:r>
      <w:r w:rsidRPr="00BB2F07">
        <w:rPr>
          <w:rFonts w:ascii="Arial" w:hAnsi="Arial" w:cs="Arial"/>
          <w:i/>
        </w:rPr>
        <w:t>et al.</w:t>
      </w:r>
      <w:r w:rsidRPr="00BB2F07">
        <w:rPr>
          <w:rFonts w:ascii="Arial" w:hAnsi="Arial" w:cs="Arial"/>
        </w:rPr>
        <w:t xml:space="preserve">, 2021; Papoutsoglou </w:t>
      </w:r>
      <w:r w:rsidRPr="00BB2F07">
        <w:rPr>
          <w:rFonts w:ascii="Arial" w:hAnsi="Arial" w:cs="Arial"/>
          <w:i/>
        </w:rPr>
        <w:t>et al.</w:t>
      </w:r>
      <w:r w:rsidRPr="00BB2F07">
        <w:rPr>
          <w:rFonts w:ascii="Arial" w:hAnsi="Arial" w:cs="Arial"/>
        </w:rPr>
        <w:t xml:space="preserve">, 2023). Despite this, consensus on the optimal approach remains elusive, as each method has its own unique set of characteristics that justify its usage. There have been numerous normalisation techniques that have been developed for handling large count matrices from NGS, with rarefaction being one of the most commonly used normalisation techniques for microbiome data (Lozupone </w:t>
      </w:r>
      <w:r w:rsidRPr="00BB2F07">
        <w:rPr>
          <w:rFonts w:ascii="Arial" w:hAnsi="Arial" w:cs="Arial"/>
          <w:i/>
        </w:rPr>
        <w:t>et al.</w:t>
      </w:r>
      <w:r w:rsidRPr="00BB2F07">
        <w:rPr>
          <w:rFonts w:ascii="Arial" w:hAnsi="Arial" w:cs="Arial"/>
        </w:rPr>
        <w:t xml:space="preserve">, 2011; Wong, Wu and Gloor, 2016; Zmora </w:t>
      </w:r>
      <w:r w:rsidRPr="00BB2F07">
        <w:rPr>
          <w:rFonts w:ascii="Arial" w:hAnsi="Arial" w:cs="Arial"/>
          <w:i/>
        </w:rPr>
        <w:t>et al.</w:t>
      </w:r>
      <w:r w:rsidRPr="00BB2F07">
        <w:rPr>
          <w:rFonts w:ascii="Arial" w:hAnsi="Arial" w:cs="Arial"/>
        </w:rPr>
        <w:t>, 2018).</w:t>
      </w:r>
    </w:p>
    <w:p w14:paraId="4379661C" w14:textId="77777777" w:rsidR="00DE539C" w:rsidRPr="00BB2F07" w:rsidRDefault="00DE539C" w:rsidP="00193FC5">
      <w:pPr>
        <w:tabs>
          <w:tab w:val="right" w:leader="dot" w:pos="9101"/>
          <w:tab w:val="right" w:pos="9288"/>
        </w:tabs>
        <w:spacing w:after="0" w:line="360" w:lineRule="auto"/>
        <w:jc w:val="both"/>
        <w:rPr>
          <w:rFonts w:ascii="Arial" w:hAnsi="Arial" w:cs="Arial"/>
        </w:rPr>
      </w:pPr>
    </w:p>
    <w:p w14:paraId="29E861C8" w14:textId="675F7A93" w:rsidR="00DE539C" w:rsidRPr="00BB2F07" w:rsidRDefault="00DE539C" w:rsidP="00193FC5">
      <w:pPr>
        <w:tabs>
          <w:tab w:val="right" w:leader="dot" w:pos="9101"/>
          <w:tab w:val="right" w:pos="9288"/>
        </w:tabs>
        <w:spacing w:after="0" w:line="360" w:lineRule="auto"/>
        <w:jc w:val="both"/>
        <w:rPr>
          <w:rFonts w:ascii="Arial" w:hAnsi="Arial" w:cs="Arial"/>
          <w:b/>
        </w:rPr>
      </w:pPr>
      <w:bookmarkStart w:id="6" w:name="_n9j3iwrxnhsc"/>
      <w:bookmarkEnd w:id="6"/>
      <w:r w:rsidRPr="00BB2F07">
        <w:rPr>
          <w:rFonts w:ascii="Arial" w:hAnsi="Arial" w:cs="Arial"/>
          <w:b/>
        </w:rPr>
        <w:t>Rarefaction</w:t>
      </w:r>
    </w:p>
    <w:p w14:paraId="52FC0F1F" w14:textId="77777777" w:rsidR="00DE539C" w:rsidRPr="00BB2F07" w:rsidRDefault="00DE539C" w:rsidP="00193FC5">
      <w:pPr>
        <w:tabs>
          <w:tab w:val="right" w:leader="dot" w:pos="9101"/>
          <w:tab w:val="right" w:pos="9288"/>
        </w:tabs>
        <w:spacing w:after="0" w:line="360" w:lineRule="auto"/>
        <w:jc w:val="both"/>
        <w:rPr>
          <w:rFonts w:ascii="Arial" w:hAnsi="Arial" w:cs="Arial"/>
        </w:rPr>
      </w:pPr>
      <w:r w:rsidRPr="00BB2F07">
        <w:rPr>
          <w:rFonts w:ascii="Arial" w:hAnsi="Arial" w:cs="Arial"/>
        </w:rPr>
        <w:t xml:space="preserve">Rarefaction standardises the library size across all samples by randomly removing reads from each sample until a predetermined number is reached, ensuring uniform read counts. Despite its widespread use, there is ongoing debate over its reliability and accuracy. Some argue against its practical use, stating it should never be used in practice as it discards data, reducing the statistical power (McMurdie and Holmes, 2014). Conversely, others suggest that rarefaction can be viable depending on the extent of the data loss, with diminishing statistical power as more data is discarded (Weiss </w:t>
      </w:r>
      <w:r w:rsidRPr="00BB2F07">
        <w:rPr>
          <w:rFonts w:ascii="Arial" w:hAnsi="Arial" w:cs="Arial"/>
          <w:i/>
        </w:rPr>
        <w:t>et al.</w:t>
      </w:r>
      <w:r w:rsidRPr="00BB2F07">
        <w:rPr>
          <w:rFonts w:ascii="Arial" w:hAnsi="Arial" w:cs="Arial"/>
        </w:rPr>
        <w:t>, 2017). This leaves researchers with a difficult decision regarding the trade-offs between sampling depth and the number of samples evaluated.</w:t>
      </w:r>
    </w:p>
    <w:p w14:paraId="2ADCED75" w14:textId="77777777" w:rsidR="00DE539C" w:rsidRPr="00BB2F07" w:rsidRDefault="00DE539C" w:rsidP="00193FC5">
      <w:pPr>
        <w:tabs>
          <w:tab w:val="right" w:leader="dot" w:pos="9101"/>
          <w:tab w:val="right" w:pos="9288"/>
        </w:tabs>
        <w:spacing w:after="0" w:line="360" w:lineRule="auto"/>
        <w:jc w:val="both"/>
        <w:rPr>
          <w:rFonts w:ascii="Arial" w:hAnsi="Arial" w:cs="Arial"/>
        </w:rPr>
      </w:pPr>
    </w:p>
    <w:p w14:paraId="0A643012" w14:textId="54EE405A" w:rsidR="00DE539C" w:rsidRPr="00BB2F07" w:rsidRDefault="00DE539C" w:rsidP="00193FC5">
      <w:pPr>
        <w:tabs>
          <w:tab w:val="right" w:leader="dot" w:pos="9101"/>
          <w:tab w:val="right" w:pos="9288"/>
        </w:tabs>
        <w:spacing w:after="0" w:line="360" w:lineRule="auto"/>
        <w:jc w:val="both"/>
        <w:rPr>
          <w:rFonts w:ascii="Arial" w:hAnsi="Arial" w:cs="Arial"/>
          <w:b/>
        </w:rPr>
      </w:pPr>
      <w:bookmarkStart w:id="7" w:name="_pmujzgdtsah4"/>
      <w:bookmarkEnd w:id="7"/>
      <w:r w:rsidRPr="00BB2F07">
        <w:rPr>
          <w:rFonts w:ascii="Arial" w:hAnsi="Arial" w:cs="Arial"/>
          <w:b/>
        </w:rPr>
        <w:t>Scaling Transformations</w:t>
      </w:r>
    </w:p>
    <w:p w14:paraId="6BB203BE" w14:textId="08F510EA" w:rsidR="00DE539C" w:rsidRPr="00BB2F07" w:rsidRDefault="00DE539C" w:rsidP="00193FC5">
      <w:pPr>
        <w:tabs>
          <w:tab w:val="right" w:leader="dot" w:pos="9101"/>
          <w:tab w:val="right" w:pos="9288"/>
        </w:tabs>
        <w:spacing w:after="0" w:line="360" w:lineRule="auto"/>
        <w:jc w:val="both"/>
        <w:rPr>
          <w:rFonts w:ascii="Arial" w:hAnsi="Arial" w:cs="Arial"/>
        </w:rPr>
      </w:pPr>
      <w:r w:rsidRPr="00BB2F07">
        <w:rPr>
          <w:rFonts w:ascii="Arial" w:hAnsi="Arial" w:cs="Arial"/>
        </w:rPr>
        <w:t xml:space="preserve">The majority of other normalisation methods are scaling methods, which use a sample specific scale factor (e.g. total sum of counts in a single sample) to alter the data to account for differences in total counts or sequencing depths between samples (Pereira </w:t>
      </w:r>
      <w:r w:rsidRPr="00BB2F07">
        <w:rPr>
          <w:rFonts w:ascii="Arial" w:hAnsi="Arial" w:cs="Arial"/>
          <w:i/>
        </w:rPr>
        <w:t>et al.</w:t>
      </w:r>
      <w:r w:rsidRPr="00BB2F07">
        <w:rPr>
          <w:rFonts w:ascii="Arial" w:hAnsi="Arial" w:cs="Arial"/>
        </w:rPr>
        <w:t xml:space="preserve">, 2018). The specific effects of the scaling factor </w:t>
      </w:r>
      <w:r w:rsidR="00AD3C33" w:rsidRPr="00BB2F07">
        <w:rPr>
          <w:rFonts w:ascii="Arial" w:hAnsi="Arial" w:cs="Arial"/>
        </w:rPr>
        <w:t>are</w:t>
      </w:r>
      <w:r w:rsidRPr="00BB2F07">
        <w:rPr>
          <w:rFonts w:ascii="Arial" w:hAnsi="Arial" w:cs="Arial"/>
        </w:rPr>
        <w:t xml:space="preserve"> dependent on the method, with quantile normalisation, median normalisation, Total Sum Scaling (TSS), Cumulative Sum Scaling (CSS) and Total mean of M-values (TMM) being the most frequently used methods</w:t>
      </w:r>
      <w:r w:rsidR="00870969">
        <w:rPr>
          <w:rFonts w:ascii="Arial" w:hAnsi="Arial" w:cs="Arial"/>
        </w:rPr>
        <w:t xml:space="preserve"> (</w:t>
      </w:r>
      <w:r w:rsidR="00870969" w:rsidRPr="00BB2F07">
        <w:rPr>
          <w:rFonts w:ascii="Arial" w:hAnsi="Arial" w:cs="Arial"/>
        </w:rPr>
        <w:t xml:space="preserve">McKnight </w:t>
      </w:r>
      <w:r w:rsidR="00870969" w:rsidRPr="00BB2F07">
        <w:rPr>
          <w:rFonts w:ascii="Arial" w:hAnsi="Arial" w:cs="Arial"/>
          <w:i/>
        </w:rPr>
        <w:t>et al.</w:t>
      </w:r>
      <w:r w:rsidR="00870969" w:rsidRPr="00BB2F07">
        <w:rPr>
          <w:rFonts w:ascii="Arial" w:hAnsi="Arial" w:cs="Arial"/>
        </w:rPr>
        <w:t>, Lin and Peddada, 2020</w:t>
      </w:r>
      <w:r w:rsidR="00870969">
        <w:rPr>
          <w:rFonts w:ascii="Arial" w:hAnsi="Arial" w:cs="Arial"/>
        </w:rPr>
        <w:t xml:space="preserve">, </w:t>
      </w:r>
      <w:r w:rsidR="00870969" w:rsidRPr="00BB2F07">
        <w:rPr>
          <w:rFonts w:ascii="Arial" w:hAnsi="Arial" w:cs="Arial"/>
        </w:rPr>
        <w:t>2019</w:t>
      </w:r>
      <w:r w:rsidR="00870969">
        <w:rPr>
          <w:rFonts w:ascii="Arial" w:hAnsi="Arial" w:cs="Arial"/>
        </w:rPr>
        <w:t xml:space="preserve">, </w:t>
      </w:r>
      <w:r w:rsidR="00870969" w:rsidRPr="00BB2F07">
        <w:rPr>
          <w:rFonts w:ascii="Arial" w:hAnsi="Arial" w:cs="Arial"/>
        </w:rPr>
        <w:t>Wang, Sun and Luan, 2024</w:t>
      </w:r>
      <w:r w:rsidR="00870969">
        <w:rPr>
          <w:rFonts w:ascii="Arial" w:hAnsi="Arial" w:cs="Arial"/>
        </w:rPr>
        <w:t>)</w:t>
      </w:r>
      <w:r w:rsidRPr="00BB2F07">
        <w:rPr>
          <w:rFonts w:ascii="Arial" w:hAnsi="Arial" w:cs="Arial"/>
        </w:rPr>
        <w:t xml:space="preserve">. </w:t>
      </w:r>
    </w:p>
    <w:p w14:paraId="58573B68" w14:textId="77777777" w:rsidR="00DE539C" w:rsidRPr="00BB2F07" w:rsidRDefault="00DE539C" w:rsidP="00193FC5">
      <w:pPr>
        <w:tabs>
          <w:tab w:val="right" w:leader="dot" w:pos="9101"/>
          <w:tab w:val="right" w:pos="9288"/>
        </w:tabs>
        <w:spacing w:after="0" w:line="360" w:lineRule="auto"/>
        <w:jc w:val="both"/>
        <w:rPr>
          <w:rFonts w:ascii="Arial" w:hAnsi="Arial" w:cs="Arial"/>
        </w:rPr>
      </w:pPr>
    </w:p>
    <w:p w14:paraId="258EE5BE" w14:textId="34A3CA3B" w:rsidR="00DE539C" w:rsidRPr="00BB2F07" w:rsidRDefault="00870969" w:rsidP="00193FC5">
      <w:pPr>
        <w:tabs>
          <w:tab w:val="right" w:leader="dot" w:pos="9101"/>
          <w:tab w:val="right" w:pos="9288"/>
        </w:tabs>
        <w:spacing w:after="0" w:line="360" w:lineRule="auto"/>
        <w:jc w:val="both"/>
        <w:rPr>
          <w:rFonts w:ascii="Arial" w:hAnsi="Arial" w:cs="Arial"/>
        </w:rPr>
      </w:pPr>
      <w:r>
        <w:rPr>
          <w:rFonts w:ascii="Arial" w:hAnsi="Arial" w:cs="Arial"/>
        </w:rPr>
        <w:t xml:space="preserve">In particular, </w:t>
      </w:r>
      <w:r w:rsidR="00DE539C" w:rsidRPr="00BB2F07">
        <w:rPr>
          <w:rFonts w:ascii="Arial" w:hAnsi="Arial" w:cs="Arial"/>
        </w:rPr>
        <w:t xml:space="preserve">TSS is the most widely used and cited normalisation technique in microbiome research as it was adopted in its early development along with rarefaction. However, recent literature heavily criticises both scaling normalisation and rarefaction for their failure to address </w:t>
      </w:r>
      <w:r w:rsidR="00DE539C" w:rsidRPr="00BB2F07">
        <w:rPr>
          <w:rFonts w:ascii="Arial" w:hAnsi="Arial" w:cs="Arial"/>
        </w:rPr>
        <w:lastRenderedPageBreak/>
        <w:t xml:space="preserve">the compositional nature of microbiome data, which is a prominent and defining characteristic (Xia, 2023). This is because when microbiome data is converted to relative abundances, normalised counts or rarefied, there is a loss of absolute abundance information which is crucial for understanding the biological significance of the data (Gloor </w:t>
      </w:r>
      <w:r w:rsidR="00DE539C" w:rsidRPr="00BB2F07">
        <w:rPr>
          <w:rFonts w:ascii="Arial" w:hAnsi="Arial" w:cs="Arial"/>
          <w:i/>
        </w:rPr>
        <w:t>et al.</w:t>
      </w:r>
      <w:r w:rsidR="00DE539C" w:rsidRPr="00BB2F07">
        <w:rPr>
          <w:rFonts w:ascii="Arial" w:hAnsi="Arial" w:cs="Arial"/>
        </w:rPr>
        <w:t xml:space="preserve">, 2017). Analysis of such data with the assumption of absolute abundance can lead to erroneous results for several common techniques in downstream analysis. </w:t>
      </w:r>
    </w:p>
    <w:p w14:paraId="76105F25" w14:textId="77777777" w:rsidR="00DE539C" w:rsidRPr="00BB2F07" w:rsidRDefault="00DE539C" w:rsidP="00193FC5">
      <w:pPr>
        <w:tabs>
          <w:tab w:val="right" w:leader="dot" w:pos="9101"/>
          <w:tab w:val="right" w:pos="9288"/>
        </w:tabs>
        <w:spacing w:after="0" w:line="360" w:lineRule="auto"/>
        <w:jc w:val="both"/>
        <w:rPr>
          <w:rFonts w:ascii="Arial" w:hAnsi="Arial" w:cs="Arial"/>
        </w:rPr>
      </w:pPr>
    </w:p>
    <w:p w14:paraId="6D1F0653" w14:textId="77777777" w:rsidR="00DE539C" w:rsidRPr="00BB2F07" w:rsidRDefault="00DE539C" w:rsidP="00193FC5">
      <w:pPr>
        <w:tabs>
          <w:tab w:val="right" w:leader="dot" w:pos="9101"/>
          <w:tab w:val="right" w:pos="9288"/>
        </w:tabs>
        <w:spacing w:after="0" w:line="360" w:lineRule="auto"/>
        <w:jc w:val="both"/>
        <w:rPr>
          <w:rFonts w:ascii="Arial" w:hAnsi="Arial" w:cs="Arial"/>
        </w:rPr>
      </w:pPr>
      <w:r w:rsidRPr="00BB2F07">
        <w:rPr>
          <w:rFonts w:ascii="Arial" w:hAnsi="Arial" w:cs="Arial"/>
        </w:rPr>
        <w:t xml:space="preserve">First, statistical models that assume independence between features are flawed because compositional data violates the assumptions of independence as one change in abundance inherently drives changes in another OTU. Therefore, it is impossible to determine if the growth or decline of a specific OTU has truly occurred (Morton </w:t>
      </w:r>
      <w:r w:rsidRPr="00BB2F07">
        <w:rPr>
          <w:rFonts w:ascii="Arial" w:hAnsi="Arial" w:cs="Arial"/>
          <w:i/>
        </w:rPr>
        <w:t>et al.</w:t>
      </w:r>
      <w:r w:rsidRPr="00BB2F07">
        <w:rPr>
          <w:rFonts w:ascii="Arial" w:hAnsi="Arial" w:cs="Arial"/>
        </w:rPr>
        <w:t xml:space="preserve">, 2017). Second, statistical analysis that uses distances between samples are misleading and erratically sensitive to the arbitrary inclusion or exclusion of components (Quinn </w:t>
      </w:r>
      <w:r w:rsidRPr="00BB2F07">
        <w:rPr>
          <w:rFonts w:ascii="Arial" w:hAnsi="Arial" w:cs="Arial"/>
          <w:i/>
        </w:rPr>
        <w:t>et al.</w:t>
      </w:r>
      <w:r w:rsidRPr="00BB2F07">
        <w:rPr>
          <w:rFonts w:ascii="Arial" w:hAnsi="Arial" w:cs="Arial"/>
        </w:rPr>
        <w:t xml:space="preserve">, 2019). Third, correlation analysis of compositional data can lead to meaningless conclusions as statistically independent components can appear highly correlated (Lovell </w:t>
      </w:r>
      <w:r w:rsidRPr="00BB2F07">
        <w:rPr>
          <w:rFonts w:ascii="Arial" w:hAnsi="Arial" w:cs="Arial"/>
          <w:i/>
        </w:rPr>
        <w:t>et al.</w:t>
      </w:r>
      <w:r w:rsidRPr="00BB2F07">
        <w:rPr>
          <w:rFonts w:ascii="Arial" w:hAnsi="Arial" w:cs="Arial"/>
        </w:rPr>
        <w:t xml:space="preserve">, 2015). </w:t>
      </w:r>
    </w:p>
    <w:p w14:paraId="5A428FF8" w14:textId="77777777" w:rsidR="00DE539C" w:rsidRPr="00BB2F07" w:rsidRDefault="00DE539C" w:rsidP="00193FC5">
      <w:pPr>
        <w:tabs>
          <w:tab w:val="right" w:leader="dot" w:pos="9101"/>
          <w:tab w:val="right" w:pos="9288"/>
        </w:tabs>
        <w:spacing w:after="0" w:line="360" w:lineRule="auto"/>
        <w:jc w:val="both"/>
        <w:rPr>
          <w:rFonts w:ascii="Arial" w:hAnsi="Arial" w:cs="Arial"/>
        </w:rPr>
      </w:pPr>
    </w:p>
    <w:p w14:paraId="42503A40" w14:textId="5327AC90" w:rsidR="00AD3C33" w:rsidRPr="00BB2F07" w:rsidRDefault="00DE539C" w:rsidP="00193FC5">
      <w:pPr>
        <w:tabs>
          <w:tab w:val="right" w:leader="dot" w:pos="9101"/>
          <w:tab w:val="right" w:pos="9288"/>
        </w:tabs>
        <w:spacing w:after="0" w:line="360" w:lineRule="auto"/>
        <w:jc w:val="both"/>
        <w:rPr>
          <w:rFonts w:ascii="Arial" w:hAnsi="Arial" w:cs="Arial"/>
          <w:b/>
        </w:rPr>
      </w:pPr>
      <w:bookmarkStart w:id="8" w:name="_yo1n9xyxk3x"/>
      <w:bookmarkEnd w:id="8"/>
      <w:r w:rsidRPr="00BB2F07">
        <w:rPr>
          <w:rFonts w:ascii="Arial" w:hAnsi="Arial" w:cs="Arial"/>
          <w:b/>
        </w:rPr>
        <w:t>Aitchison Transformations</w:t>
      </w:r>
    </w:p>
    <w:p w14:paraId="1B248630" w14:textId="0EB7E554" w:rsidR="00DE539C" w:rsidRPr="00BB2F07" w:rsidRDefault="00DE539C" w:rsidP="00193FC5">
      <w:pPr>
        <w:tabs>
          <w:tab w:val="right" w:leader="dot" w:pos="9101"/>
          <w:tab w:val="right" w:pos="9288"/>
        </w:tabs>
        <w:spacing w:after="0" w:line="360" w:lineRule="auto"/>
        <w:jc w:val="both"/>
        <w:rPr>
          <w:rFonts w:ascii="Arial" w:hAnsi="Arial" w:cs="Arial"/>
        </w:rPr>
      </w:pPr>
      <w:r w:rsidRPr="00BB2F07">
        <w:rPr>
          <w:rFonts w:ascii="Arial" w:hAnsi="Arial" w:cs="Arial"/>
        </w:rPr>
        <w:t xml:space="preserve">To address these compositionality issues, it is recommended to use compositional transformations. These transformations utilise the concept of balances, which infer changes in the balance between specific subsets of the community, rather than changes in absolute abundance (Morton </w:t>
      </w:r>
      <w:r w:rsidRPr="00BB2F07">
        <w:rPr>
          <w:rFonts w:ascii="Arial" w:hAnsi="Arial" w:cs="Arial"/>
          <w:i/>
        </w:rPr>
        <w:t>et al.</w:t>
      </w:r>
      <w:r w:rsidRPr="00BB2F07">
        <w:rPr>
          <w:rFonts w:ascii="Arial" w:hAnsi="Arial" w:cs="Arial"/>
        </w:rPr>
        <w:t xml:space="preserve">, 2017). The concept of balance was originally proposed by Aitchison, that the underlying relationship between OTUs can be explained by treating the data as ratios (Aitchison, 1982). </w:t>
      </w:r>
      <w:r w:rsidR="00AD3C33" w:rsidRPr="00BB2F07">
        <w:rPr>
          <w:rFonts w:ascii="Arial" w:hAnsi="Arial" w:cs="Arial"/>
        </w:rPr>
        <w:t>Additionally,</w:t>
      </w:r>
      <w:r w:rsidRPr="00BB2F07">
        <w:rPr>
          <w:rFonts w:ascii="Arial" w:hAnsi="Arial" w:cs="Arial"/>
        </w:rPr>
        <w:t xml:space="preserve"> Aitchison proposed the additive log-ratio (ALR) to address the issue of compositionality, by taking the data from the simplex to a real space, avoiding the pitfalls associated with constrained data (Morton </w:t>
      </w:r>
      <w:r w:rsidRPr="00BB2F07">
        <w:rPr>
          <w:rFonts w:ascii="Arial" w:hAnsi="Arial" w:cs="Arial"/>
          <w:i/>
        </w:rPr>
        <w:t>et al.</w:t>
      </w:r>
      <w:r w:rsidRPr="00BB2F07">
        <w:rPr>
          <w:rFonts w:ascii="Arial" w:hAnsi="Arial" w:cs="Arial"/>
        </w:rPr>
        <w:t>, 2017). However, ALR uses a reference OTU which must be pre-specified prior to transformation. To avoid predefining a reference OTU, Aitchison later proposed an alternative method which uses the centre of mass of all OTUs as reference instead. Therefore, with each sample, for each OTU, log-ratios are computed in relation to the geometric mean (Lin and Peddada, 2020). This is known as the centre log-ratio (CLR) transformation</w:t>
      </w:r>
      <w:r w:rsidR="005C1E72">
        <w:rPr>
          <w:rFonts w:ascii="Arial" w:hAnsi="Arial" w:cs="Arial"/>
        </w:rPr>
        <w:t>.</w:t>
      </w:r>
    </w:p>
    <w:p w14:paraId="633CAE56" w14:textId="05BA862F" w:rsidR="00DE539C" w:rsidRPr="00BB2F07" w:rsidRDefault="00DE539C" w:rsidP="00193FC5">
      <w:pPr>
        <w:tabs>
          <w:tab w:val="right" w:leader="dot" w:pos="9101"/>
          <w:tab w:val="right" w:pos="9288"/>
        </w:tabs>
        <w:spacing w:after="0" w:line="360" w:lineRule="auto"/>
        <w:jc w:val="both"/>
        <w:rPr>
          <w:rFonts w:ascii="Arial" w:hAnsi="Arial" w:cs="Arial"/>
        </w:rPr>
      </w:pPr>
    </w:p>
    <w:p w14:paraId="29F8FD59" w14:textId="77777777" w:rsidR="00DE539C" w:rsidRPr="00BB2F07" w:rsidRDefault="00DE539C" w:rsidP="00193FC5">
      <w:pPr>
        <w:tabs>
          <w:tab w:val="right" w:leader="dot" w:pos="9101"/>
          <w:tab w:val="right" w:pos="9288"/>
        </w:tabs>
        <w:spacing w:after="0" w:line="360" w:lineRule="auto"/>
        <w:jc w:val="both"/>
        <w:rPr>
          <w:rFonts w:ascii="Arial" w:hAnsi="Arial" w:cs="Arial"/>
        </w:rPr>
      </w:pPr>
      <w:r w:rsidRPr="00BB2F07">
        <w:rPr>
          <w:rFonts w:ascii="Arial" w:hAnsi="Arial" w:cs="Arial"/>
        </w:rPr>
        <w:t xml:space="preserve">The isometric log-ratio (ILR) transformation is an alternative method later proposed by followers of Aitchison, which claims to overcome the shortcomings of ALR and CLR by associating angels and distances from the simplex to the real space (Egozcue </w:t>
      </w:r>
      <w:r w:rsidRPr="00BB2F07">
        <w:rPr>
          <w:rFonts w:ascii="Arial" w:hAnsi="Arial" w:cs="Arial"/>
          <w:i/>
        </w:rPr>
        <w:t>et al.</w:t>
      </w:r>
      <w:r w:rsidRPr="00BB2F07">
        <w:rPr>
          <w:rFonts w:ascii="Arial" w:hAnsi="Arial" w:cs="Arial"/>
        </w:rPr>
        <w:t xml:space="preserve">, 2003). Recent studies have </w:t>
      </w:r>
      <w:r w:rsidRPr="00BB2F07">
        <w:rPr>
          <w:rFonts w:ascii="Arial" w:hAnsi="Arial" w:cs="Arial"/>
        </w:rPr>
        <w:lastRenderedPageBreak/>
        <w:t xml:space="preserve">suggested the use of ALR as the preferred method as it is easier to interpret than CLR or ILR. However, in the absence of a reference or baseline OTU, CLR is a more balanced representation and should be used instead (Ibrahimi </w:t>
      </w:r>
      <w:r w:rsidRPr="00BB2F07">
        <w:rPr>
          <w:rFonts w:ascii="Arial" w:hAnsi="Arial" w:cs="Arial"/>
          <w:i/>
        </w:rPr>
        <w:t>et al.</w:t>
      </w:r>
      <w:r w:rsidRPr="00BB2F07">
        <w:rPr>
          <w:rFonts w:ascii="Arial" w:hAnsi="Arial" w:cs="Arial"/>
        </w:rPr>
        <w:t>, 2023).</w:t>
      </w:r>
    </w:p>
    <w:p w14:paraId="501C0C95" w14:textId="77777777" w:rsidR="00DE539C" w:rsidRPr="00BB2F07" w:rsidRDefault="00DE539C" w:rsidP="00193FC5">
      <w:pPr>
        <w:tabs>
          <w:tab w:val="right" w:leader="dot" w:pos="9101"/>
          <w:tab w:val="right" w:pos="9288"/>
        </w:tabs>
        <w:spacing w:after="0" w:line="360" w:lineRule="auto"/>
        <w:jc w:val="both"/>
        <w:rPr>
          <w:rFonts w:ascii="Arial" w:hAnsi="Arial" w:cs="Arial"/>
        </w:rPr>
      </w:pPr>
    </w:p>
    <w:p w14:paraId="40184ECA" w14:textId="2C1D4FE4" w:rsidR="00DE539C" w:rsidRPr="00BB2F07" w:rsidRDefault="00DE539C" w:rsidP="00193FC5">
      <w:pPr>
        <w:tabs>
          <w:tab w:val="right" w:leader="dot" w:pos="9101"/>
          <w:tab w:val="right" w:pos="9288"/>
        </w:tabs>
        <w:spacing w:after="0" w:line="360" w:lineRule="auto"/>
        <w:jc w:val="both"/>
        <w:rPr>
          <w:rFonts w:ascii="Arial" w:hAnsi="Arial" w:cs="Arial"/>
          <w:b/>
        </w:rPr>
      </w:pPr>
      <w:bookmarkStart w:id="9" w:name="_1l755xwik3mv"/>
      <w:bookmarkEnd w:id="9"/>
      <w:r w:rsidRPr="00BB2F07">
        <w:rPr>
          <w:rFonts w:ascii="Arial" w:hAnsi="Arial" w:cs="Arial"/>
          <w:b/>
        </w:rPr>
        <w:t>Imputation</w:t>
      </w:r>
    </w:p>
    <w:p w14:paraId="7F937764" w14:textId="39048A42" w:rsidR="00DE539C" w:rsidRPr="00BB2F07" w:rsidRDefault="00DE539C" w:rsidP="00193FC5">
      <w:pPr>
        <w:tabs>
          <w:tab w:val="right" w:leader="dot" w:pos="9101"/>
          <w:tab w:val="right" w:pos="9288"/>
        </w:tabs>
        <w:spacing w:after="0" w:line="360" w:lineRule="auto"/>
        <w:jc w:val="both"/>
        <w:rPr>
          <w:rFonts w:ascii="Arial" w:hAnsi="Arial" w:cs="Arial"/>
        </w:rPr>
      </w:pPr>
      <w:r w:rsidRPr="00BB2F07">
        <w:rPr>
          <w:rFonts w:ascii="Arial" w:hAnsi="Arial" w:cs="Arial"/>
        </w:rPr>
        <w:t xml:space="preserve">A challenge presented when using log-ratio transformations is the prevalence of zero values in the data (zero-inflated data). Taking the logarithm of zero values results is an infinitely negative value, distorting the data and invalidating statistical analysis. Therefore, it is necessary to account for the sparsity in the data by imputing zero values. Multiple approaches have been proposed for imputation that claim to tackle the problem posed by zero values in microbiome data (Silverman </w:t>
      </w:r>
      <w:r w:rsidRPr="00BB2F07">
        <w:rPr>
          <w:rFonts w:ascii="Arial" w:hAnsi="Arial" w:cs="Arial"/>
          <w:i/>
        </w:rPr>
        <w:t>et al.</w:t>
      </w:r>
      <w:r w:rsidRPr="00BB2F07">
        <w:rPr>
          <w:rFonts w:ascii="Arial" w:hAnsi="Arial" w:cs="Arial"/>
        </w:rPr>
        <w:t>, 2020). However, one must be cautious when implementing imputation, as there is no clear consensus to the most effective approach.</w:t>
      </w:r>
    </w:p>
    <w:p w14:paraId="575839A1" w14:textId="77777777" w:rsidR="00DE539C" w:rsidRPr="00BB2F07" w:rsidRDefault="00DE539C" w:rsidP="00193FC5">
      <w:pPr>
        <w:tabs>
          <w:tab w:val="right" w:leader="dot" w:pos="9101"/>
          <w:tab w:val="right" w:pos="9288"/>
        </w:tabs>
        <w:spacing w:after="0" w:line="360" w:lineRule="auto"/>
        <w:jc w:val="both"/>
        <w:rPr>
          <w:rFonts w:ascii="Arial" w:hAnsi="Arial" w:cs="Arial"/>
        </w:rPr>
      </w:pPr>
    </w:p>
    <w:p w14:paraId="6EA7AA88" w14:textId="38D52229" w:rsidR="00DE539C" w:rsidRPr="00BB2F07" w:rsidRDefault="00DE539C" w:rsidP="00193FC5">
      <w:pPr>
        <w:tabs>
          <w:tab w:val="right" w:leader="dot" w:pos="9101"/>
          <w:tab w:val="right" w:pos="9288"/>
        </w:tabs>
        <w:spacing w:after="0" w:line="360" w:lineRule="auto"/>
        <w:jc w:val="both"/>
        <w:rPr>
          <w:rFonts w:ascii="Arial" w:hAnsi="Arial" w:cs="Arial"/>
        </w:rPr>
      </w:pPr>
      <w:r w:rsidRPr="00BB2F07">
        <w:rPr>
          <w:rFonts w:ascii="Arial" w:hAnsi="Arial" w:cs="Arial"/>
        </w:rPr>
        <w:t xml:space="preserve">Pseudo count addition is </w:t>
      </w:r>
      <w:r w:rsidR="00404015">
        <w:rPr>
          <w:rFonts w:ascii="Arial" w:hAnsi="Arial" w:cs="Arial"/>
        </w:rPr>
        <w:t>the most common</w:t>
      </w:r>
      <w:r w:rsidRPr="00BB2F07">
        <w:rPr>
          <w:rFonts w:ascii="Arial" w:hAnsi="Arial" w:cs="Arial"/>
        </w:rPr>
        <w:t xml:space="preserve"> and straightforward approach but can add bias that inflates low abundance OTUs in the data</w:t>
      </w:r>
      <w:r w:rsidR="00404015">
        <w:rPr>
          <w:rFonts w:ascii="Arial" w:hAnsi="Arial" w:cs="Arial"/>
        </w:rPr>
        <w:t xml:space="preserve"> </w:t>
      </w:r>
      <w:r w:rsidR="00404015" w:rsidRPr="00BB2F07">
        <w:rPr>
          <w:rFonts w:ascii="Arial" w:hAnsi="Arial" w:cs="Arial"/>
        </w:rPr>
        <w:t xml:space="preserve">(Silverman </w:t>
      </w:r>
      <w:r w:rsidR="00404015" w:rsidRPr="00BB2F07">
        <w:rPr>
          <w:rFonts w:ascii="Arial" w:hAnsi="Arial" w:cs="Arial"/>
          <w:i/>
        </w:rPr>
        <w:t>et al.</w:t>
      </w:r>
      <w:r w:rsidR="00404015" w:rsidRPr="00BB2F07">
        <w:rPr>
          <w:rFonts w:ascii="Arial" w:hAnsi="Arial" w:cs="Arial"/>
        </w:rPr>
        <w:t xml:space="preserve">, 2020; Ibrahimi </w:t>
      </w:r>
      <w:r w:rsidR="00404015" w:rsidRPr="00BB2F07">
        <w:rPr>
          <w:rFonts w:ascii="Arial" w:hAnsi="Arial" w:cs="Arial"/>
          <w:i/>
        </w:rPr>
        <w:t>et al.</w:t>
      </w:r>
      <w:r w:rsidR="00404015" w:rsidRPr="00BB2F07">
        <w:rPr>
          <w:rFonts w:ascii="Arial" w:hAnsi="Arial" w:cs="Arial"/>
        </w:rPr>
        <w:t>, 2023)</w:t>
      </w:r>
      <w:r w:rsidRPr="00BB2F07">
        <w:rPr>
          <w:rFonts w:ascii="Arial" w:hAnsi="Arial" w:cs="Arial"/>
        </w:rPr>
        <w:t xml:space="preserve">. The selection of a pseudo count value is not based on rigorous statistical theory but is instead arbitrary (Mandal </w:t>
      </w:r>
      <w:r w:rsidRPr="00BB2F07">
        <w:rPr>
          <w:rFonts w:ascii="Arial" w:hAnsi="Arial" w:cs="Arial"/>
          <w:i/>
        </w:rPr>
        <w:t>et al.</w:t>
      </w:r>
      <w:r w:rsidRPr="00BB2F07">
        <w:rPr>
          <w:rFonts w:ascii="Arial" w:hAnsi="Arial" w:cs="Arial"/>
        </w:rPr>
        <w:t>, 2015). A common approach to pseudo count selection is to add the constant 1 to all values but alternative methods have been proposed which attempt to reduce the bias. The “const” and “unif” method implemented by Lubbe, Filzmoser and Templ, claims to minimise the bias in the covariance structure and reduce the distortion in the multivariate distribution, respectively</w:t>
      </w:r>
      <w:r w:rsidR="008E66B7">
        <w:rPr>
          <w:rFonts w:ascii="Arial" w:hAnsi="Arial" w:cs="Arial"/>
        </w:rPr>
        <w:t xml:space="preserve"> (</w:t>
      </w:r>
      <w:r w:rsidR="008E66B7" w:rsidRPr="00BB2F07">
        <w:rPr>
          <w:rFonts w:ascii="Arial" w:hAnsi="Arial" w:cs="Arial"/>
        </w:rPr>
        <w:t>Lubbe, Filzmoser and Templ, 2021</w:t>
      </w:r>
      <w:r w:rsidR="008E66B7">
        <w:rPr>
          <w:rFonts w:ascii="Arial" w:hAnsi="Arial" w:cs="Arial"/>
        </w:rPr>
        <w:t>)</w:t>
      </w:r>
      <w:r w:rsidRPr="00BB2F07">
        <w:rPr>
          <w:rFonts w:ascii="Arial" w:hAnsi="Arial" w:cs="Arial"/>
        </w:rPr>
        <w:t xml:space="preserve">. </w:t>
      </w:r>
    </w:p>
    <w:p w14:paraId="31460377" w14:textId="77777777" w:rsidR="00DE539C" w:rsidRPr="00BB2F07" w:rsidRDefault="00DE539C" w:rsidP="00193FC5">
      <w:pPr>
        <w:tabs>
          <w:tab w:val="right" w:leader="dot" w:pos="9101"/>
          <w:tab w:val="right" w:pos="9288"/>
        </w:tabs>
        <w:spacing w:after="0" w:line="360" w:lineRule="auto"/>
        <w:jc w:val="both"/>
        <w:rPr>
          <w:rFonts w:ascii="Arial" w:hAnsi="Arial" w:cs="Arial"/>
        </w:rPr>
      </w:pPr>
    </w:p>
    <w:p w14:paraId="179C3A72" w14:textId="3C7F8369" w:rsidR="00DE539C" w:rsidRPr="00BB2F07" w:rsidRDefault="00DE539C" w:rsidP="00193FC5">
      <w:pPr>
        <w:tabs>
          <w:tab w:val="right" w:leader="dot" w:pos="9101"/>
          <w:tab w:val="right" w:pos="9288"/>
        </w:tabs>
        <w:spacing w:after="0" w:line="360" w:lineRule="auto"/>
        <w:jc w:val="both"/>
        <w:rPr>
          <w:rFonts w:ascii="Arial" w:hAnsi="Arial" w:cs="Arial"/>
        </w:rPr>
      </w:pPr>
      <w:r w:rsidRPr="00BB2F07">
        <w:rPr>
          <w:rFonts w:ascii="Arial" w:hAnsi="Arial" w:cs="Arial"/>
        </w:rPr>
        <w:t xml:space="preserve">More sophisticated approaches have been developed to address the issues of zero-inflation by modelling the count distribution of the data. Zeros values in microbiome data can be divided into three categories; biological zeros or real zeros which represent the true absence of an OTU within the sample, and technical zeros which appear as zero values due to limitations in sequencing techniques and depth (Zhou </w:t>
      </w:r>
      <w:r w:rsidRPr="00BB2F07">
        <w:rPr>
          <w:rFonts w:ascii="Arial" w:hAnsi="Arial" w:cs="Arial"/>
          <w:i/>
        </w:rPr>
        <w:t>et al.</w:t>
      </w:r>
      <w:r w:rsidRPr="00BB2F07">
        <w:rPr>
          <w:rFonts w:ascii="Arial" w:hAnsi="Arial" w:cs="Arial"/>
        </w:rPr>
        <w:t xml:space="preserve">, 2023). Both over-dispersed and mixture count models have been proposed to treat zero-inflated data. These differ in the way they consider zero values. Over-dispersed models inherently assume that all zeros are technical zeros and do not consider the possibility of biological zeros (Yang and Chen, 2022). This assumption holds true for low abundance OTUs commonly </w:t>
      </w:r>
      <w:r w:rsidR="00AD3C33" w:rsidRPr="00BB2F07">
        <w:rPr>
          <w:rFonts w:ascii="Arial" w:hAnsi="Arial" w:cs="Arial"/>
        </w:rPr>
        <w:t>found but</w:t>
      </w:r>
      <w:r w:rsidRPr="00BB2F07">
        <w:rPr>
          <w:rFonts w:ascii="Arial" w:hAnsi="Arial" w:cs="Arial"/>
        </w:rPr>
        <w:t xml:space="preserve"> proves inadequate when zero values are considered for OTUs that are often found abundant.</w:t>
      </w:r>
    </w:p>
    <w:p w14:paraId="5F7ADC29" w14:textId="77777777" w:rsidR="00DE539C" w:rsidRPr="00BB2F07" w:rsidRDefault="00DE539C" w:rsidP="00193FC5">
      <w:pPr>
        <w:tabs>
          <w:tab w:val="right" w:leader="dot" w:pos="9101"/>
          <w:tab w:val="right" w:pos="9288"/>
        </w:tabs>
        <w:spacing w:after="0" w:line="360" w:lineRule="auto"/>
        <w:jc w:val="both"/>
        <w:rPr>
          <w:rFonts w:ascii="Arial" w:hAnsi="Arial" w:cs="Arial"/>
        </w:rPr>
      </w:pPr>
    </w:p>
    <w:p w14:paraId="075D0C4E" w14:textId="403AD7AD" w:rsidR="00DE539C" w:rsidRPr="00BB2F07" w:rsidRDefault="00DE539C" w:rsidP="00193FC5">
      <w:pPr>
        <w:tabs>
          <w:tab w:val="right" w:leader="dot" w:pos="9101"/>
          <w:tab w:val="right" w:pos="9288"/>
        </w:tabs>
        <w:spacing w:after="0" w:line="360" w:lineRule="auto"/>
        <w:jc w:val="both"/>
        <w:rPr>
          <w:rFonts w:ascii="Arial" w:hAnsi="Arial" w:cs="Arial"/>
        </w:rPr>
      </w:pPr>
      <w:r w:rsidRPr="00BB2F07">
        <w:rPr>
          <w:rFonts w:ascii="Arial" w:hAnsi="Arial" w:cs="Arial"/>
        </w:rPr>
        <w:lastRenderedPageBreak/>
        <w:t>In contrast, mixture models include an extra parameter that accounts for the structural nature of zeros in the data. They are capable of distinguishing between both biological and technical zeros, imputing only technical zeros (Yang and Chen, 2022). This creates a more flexible model but at the cost of increased computational demand.</w:t>
      </w:r>
      <w:r w:rsidR="00F95671">
        <w:rPr>
          <w:rFonts w:ascii="Arial" w:hAnsi="Arial" w:cs="Arial"/>
        </w:rPr>
        <w:t xml:space="preserve"> </w:t>
      </w:r>
      <w:r w:rsidRPr="00BB2F07">
        <w:rPr>
          <w:rFonts w:ascii="Arial" w:hAnsi="Arial" w:cs="Arial"/>
        </w:rPr>
        <w:t xml:space="preserve">There is an ongoing debate regarding the appropriateness of mixture-models. Some claim that by mixing two or more distributions and distinguishing between zero types, a more nuanced representation of microbial abundance is achieved (Zeng </w:t>
      </w:r>
      <w:r w:rsidRPr="00BB2F07">
        <w:rPr>
          <w:rFonts w:ascii="Arial" w:hAnsi="Arial" w:cs="Arial"/>
          <w:i/>
        </w:rPr>
        <w:t>et al.</w:t>
      </w:r>
      <w:r w:rsidRPr="00BB2F07">
        <w:rPr>
          <w:rFonts w:ascii="Arial" w:hAnsi="Arial" w:cs="Arial"/>
        </w:rPr>
        <w:t xml:space="preserve">, 2023). While others are arguing that mixture models reduce the statistical stability and power in downstream analysis, particularly when there are too many or too few zero values in the count data (Lyu </w:t>
      </w:r>
      <w:r w:rsidRPr="00BB2F07">
        <w:rPr>
          <w:rFonts w:ascii="Arial" w:hAnsi="Arial" w:cs="Arial"/>
          <w:i/>
        </w:rPr>
        <w:t>et al.</w:t>
      </w:r>
      <w:r w:rsidRPr="00BB2F07">
        <w:rPr>
          <w:rFonts w:ascii="Arial" w:hAnsi="Arial" w:cs="Arial"/>
        </w:rPr>
        <w:t xml:space="preserve">, 2023). Silverman </w:t>
      </w:r>
      <w:r w:rsidRPr="00BB2F07">
        <w:rPr>
          <w:rFonts w:ascii="Arial" w:hAnsi="Arial" w:cs="Arial"/>
          <w:i/>
        </w:rPr>
        <w:t>et al.</w:t>
      </w:r>
      <w:r w:rsidRPr="00BB2F07">
        <w:rPr>
          <w:rFonts w:ascii="Arial" w:hAnsi="Arial" w:cs="Arial"/>
        </w:rPr>
        <w:t>, recommends the approximation of biological zeros to sampling zeros, which is considered logical since in most cases this assumption will be made for OTUs which have small/negligible abundances. Therefore, overdispersion models were suggested for use</w:t>
      </w:r>
      <w:r w:rsidR="008E66B7">
        <w:rPr>
          <w:rFonts w:ascii="Arial" w:hAnsi="Arial" w:cs="Arial"/>
        </w:rPr>
        <w:t xml:space="preserve"> (</w:t>
      </w:r>
      <w:r w:rsidR="008E66B7" w:rsidRPr="00BB2F07">
        <w:rPr>
          <w:rFonts w:ascii="Arial" w:hAnsi="Arial" w:cs="Arial"/>
        </w:rPr>
        <w:t xml:space="preserve">Silverman </w:t>
      </w:r>
      <w:r w:rsidR="008E66B7" w:rsidRPr="00BB2F07">
        <w:rPr>
          <w:rFonts w:ascii="Arial" w:hAnsi="Arial" w:cs="Arial"/>
          <w:i/>
        </w:rPr>
        <w:t>et al.</w:t>
      </w:r>
      <w:r w:rsidR="008E66B7" w:rsidRPr="00BB2F07">
        <w:rPr>
          <w:rFonts w:ascii="Arial" w:hAnsi="Arial" w:cs="Arial"/>
        </w:rPr>
        <w:t>, 2020</w:t>
      </w:r>
      <w:r w:rsidR="008E66B7">
        <w:rPr>
          <w:rFonts w:ascii="Arial" w:hAnsi="Arial" w:cs="Arial"/>
        </w:rPr>
        <w:t>)</w:t>
      </w:r>
      <w:r w:rsidRPr="00BB2F07">
        <w:rPr>
          <w:rFonts w:ascii="Arial" w:hAnsi="Arial" w:cs="Arial"/>
        </w:rPr>
        <w:t xml:space="preserve">. </w:t>
      </w:r>
    </w:p>
    <w:p w14:paraId="17ADC609" w14:textId="77777777" w:rsidR="00DE539C" w:rsidRPr="00BB2F07" w:rsidRDefault="00DE539C" w:rsidP="00193FC5">
      <w:pPr>
        <w:tabs>
          <w:tab w:val="right" w:leader="dot" w:pos="9101"/>
          <w:tab w:val="right" w:pos="9288"/>
        </w:tabs>
        <w:spacing w:after="0" w:line="360" w:lineRule="auto"/>
        <w:jc w:val="both"/>
        <w:rPr>
          <w:rFonts w:ascii="Arial" w:hAnsi="Arial" w:cs="Arial"/>
        </w:rPr>
      </w:pPr>
    </w:p>
    <w:p w14:paraId="0092F581" w14:textId="02E1305C" w:rsidR="00DE539C" w:rsidRPr="00BB2F07" w:rsidRDefault="00DE539C" w:rsidP="00193FC5">
      <w:pPr>
        <w:tabs>
          <w:tab w:val="right" w:leader="dot" w:pos="9101"/>
          <w:tab w:val="right" w:pos="9288"/>
        </w:tabs>
        <w:spacing w:after="0" w:line="360" w:lineRule="auto"/>
        <w:jc w:val="both"/>
        <w:rPr>
          <w:rFonts w:ascii="Arial" w:hAnsi="Arial" w:cs="Arial"/>
        </w:rPr>
      </w:pPr>
      <w:r w:rsidRPr="00BB2F07">
        <w:rPr>
          <w:rFonts w:ascii="Arial" w:hAnsi="Arial" w:cs="Arial"/>
        </w:rPr>
        <w:t>However, Zhou et al. (2023) argue</w:t>
      </w:r>
      <w:r w:rsidR="00F95671">
        <w:rPr>
          <w:rFonts w:ascii="Arial" w:hAnsi="Arial" w:cs="Arial"/>
        </w:rPr>
        <w:t>s</w:t>
      </w:r>
      <w:r w:rsidRPr="00BB2F07">
        <w:rPr>
          <w:rFonts w:ascii="Arial" w:hAnsi="Arial" w:cs="Arial"/>
        </w:rPr>
        <w:t xml:space="preserve"> in a recent paper that parametric models, such as over-dispersed models are unlikely to fully capture the complex patterns in the data due to their inherent distributional assumptions. Thus, it recommends the usage of non-parametric imputation methods that make fewer assumptions and have been more widely used outside of microbiome and compositional data, like k-NN and </w:t>
      </w:r>
      <w:r w:rsidR="00AD3C33" w:rsidRPr="00BB2F07">
        <w:rPr>
          <w:rFonts w:ascii="Arial" w:hAnsi="Arial" w:cs="Arial"/>
        </w:rPr>
        <w:t>R</w:t>
      </w:r>
      <w:r w:rsidRPr="00BB2F07">
        <w:rPr>
          <w:rFonts w:ascii="Arial" w:hAnsi="Arial" w:cs="Arial"/>
        </w:rPr>
        <w:t>andom</w:t>
      </w:r>
      <w:r w:rsidR="00AD3C33" w:rsidRPr="00BB2F07">
        <w:rPr>
          <w:rFonts w:ascii="Arial" w:hAnsi="Arial" w:cs="Arial"/>
        </w:rPr>
        <w:t xml:space="preserve"> </w:t>
      </w:r>
      <w:r w:rsidRPr="00BB2F07">
        <w:rPr>
          <w:rFonts w:ascii="Arial" w:hAnsi="Arial" w:cs="Arial"/>
        </w:rPr>
        <w:t xml:space="preserve">Forest imputation. </w:t>
      </w:r>
    </w:p>
    <w:p w14:paraId="20E10C1D" w14:textId="77777777" w:rsidR="00DE539C" w:rsidRPr="00BB2F07" w:rsidRDefault="00DE539C" w:rsidP="00193FC5">
      <w:pPr>
        <w:tabs>
          <w:tab w:val="right" w:leader="dot" w:pos="9101"/>
          <w:tab w:val="right" w:pos="9288"/>
        </w:tabs>
        <w:spacing w:after="0" w:line="360" w:lineRule="auto"/>
        <w:jc w:val="both"/>
        <w:rPr>
          <w:rFonts w:ascii="Arial" w:hAnsi="Arial" w:cs="Arial"/>
        </w:rPr>
      </w:pPr>
    </w:p>
    <w:p w14:paraId="0C5435FE" w14:textId="20DA5CE9" w:rsidR="00DE539C" w:rsidRPr="00BB2F07" w:rsidRDefault="00DE539C" w:rsidP="00193FC5">
      <w:pPr>
        <w:tabs>
          <w:tab w:val="right" w:leader="dot" w:pos="9101"/>
          <w:tab w:val="right" w:pos="9288"/>
        </w:tabs>
        <w:spacing w:after="0" w:line="360" w:lineRule="auto"/>
        <w:jc w:val="both"/>
        <w:rPr>
          <w:rFonts w:ascii="Arial" w:hAnsi="Arial" w:cs="Arial"/>
        </w:rPr>
      </w:pPr>
      <w:r w:rsidRPr="00BB2F07">
        <w:rPr>
          <w:rFonts w:ascii="Arial" w:hAnsi="Arial" w:cs="Arial"/>
        </w:rPr>
        <w:t xml:space="preserve">Yet, for a large proportion of zeros which is commonly found in microbiome data, non-parametric methods like k-NN are likely to fail as there are too few neighbours for the algorithm to select from (Lubbe, Filzmoser and Templ, 2021). Thus, it may be recommended to use a parametric test that is specifically designed for compositional data. Bayesian Multiplicative Replacement maintains the compositionality </w:t>
      </w:r>
      <w:r w:rsidR="00F95671">
        <w:rPr>
          <w:rFonts w:ascii="Arial" w:hAnsi="Arial" w:cs="Arial"/>
        </w:rPr>
        <w:t>and</w:t>
      </w:r>
      <w:r w:rsidRPr="00BB2F07">
        <w:rPr>
          <w:rFonts w:ascii="Arial" w:hAnsi="Arial" w:cs="Arial"/>
        </w:rPr>
        <w:t xml:space="preserve"> ensures that the sparsity of the data is handled in a biologically meaningful way</w:t>
      </w:r>
      <w:r w:rsidR="00F95671">
        <w:rPr>
          <w:rFonts w:ascii="Arial" w:hAnsi="Arial" w:cs="Arial"/>
        </w:rPr>
        <w:t xml:space="preserve"> </w:t>
      </w:r>
      <w:r w:rsidR="00F95671" w:rsidRPr="00BB2F07">
        <w:rPr>
          <w:rFonts w:ascii="Arial" w:hAnsi="Arial" w:cs="Arial"/>
        </w:rPr>
        <w:t>(Palarea-Albaladejo and Martín-Fernández, 2015)</w:t>
      </w:r>
      <w:r w:rsidRPr="00BB2F07">
        <w:rPr>
          <w:rFonts w:ascii="Arial" w:hAnsi="Arial" w:cs="Arial"/>
        </w:rPr>
        <w:t>.</w:t>
      </w:r>
      <w:r w:rsidR="00F95671">
        <w:rPr>
          <w:rFonts w:ascii="Arial" w:hAnsi="Arial" w:cs="Arial"/>
        </w:rPr>
        <w:t xml:space="preserve"> </w:t>
      </w:r>
      <w:r w:rsidRPr="00BB2F07">
        <w:rPr>
          <w:rFonts w:ascii="Arial" w:hAnsi="Arial" w:cs="Arial"/>
        </w:rPr>
        <w:t xml:space="preserve">In my opinion the consensus of imputation methods for zero </w:t>
      </w:r>
      <w:r w:rsidR="000A23FD" w:rsidRPr="00BB2F07">
        <w:rPr>
          <w:rFonts w:ascii="Arial" w:hAnsi="Arial" w:cs="Arial"/>
        </w:rPr>
        <w:t>counts is</w:t>
      </w:r>
      <w:r w:rsidRPr="00BB2F07">
        <w:rPr>
          <w:rFonts w:ascii="Arial" w:hAnsi="Arial" w:cs="Arial"/>
        </w:rPr>
        <w:t xml:space="preserve"> still an open and ongoing problem that requires further investigation before an adequate conclusion can be reached.</w:t>
      </w:r>
    </w:p>
    <w:p w14:paraId="15A7FE88" w14:textId="77777777" w:rsidR="00DE539C" w:rsidRPr="00BB2F07" w:rsidRDefault="00DE539C" w:rsidP="00193FC5">
      <w:pPr>
        <w:tabs>
          <w:tab w:val="right" w:leader="dot" w:pos="9101"/>
          <w:tab w:val="right" w:pos="9288"/>
        </w:tabs>
        <w:spacing w:after="0" w:line="360" w:lineRule="auto"/>
        <w:jc w:val="both"/>
        <w:rPr>
          <w:rFonts w:ascii="Arial" w:hAnsi="Arial" w:cs="Arial"/>
        </w:rPr>
      </w:pPr>
    </w:p>
    <w:p w14:paraId="6CADB2B2" w14:textId="7B8EAA2D" w:rsidR="00DE539C" w:rsidRPr="00BB2F07" w:rsidRDefault="00DE539C" w:rsidP="00193FC5">
      <w:pPr>
        <w:tabs>
          <w:tab w:val="right" w:leader="dot" w:pos="9101"/>
          <w:tab w:val="right" w:pos="9288"/>
        </w:tabs>
        <w:spacing w:after="0" w:line="360" w:lineRule="auto"/>
        <w:jc w:val="both"/>
        <w:rPr>
          <w:rFonts w:ascii="Arial" w:hAnsi="Arial" w:cs="Arial"/>
          <w:b/>
        </w:rPr>
      </w:pPr>
      <w:bookmarkStart w:id="10" w:name="_lt10enr8icfj"/>
      <w:bookmarkEnd w:id="10"/>
      <w:r w:rsidRPr="00BB2F07">
        <w:rPr>
          <w:rFonts w:ascii="Arial" w:hAnsi="Arial" w:cs="Arial"/>
          <w:b/>
        </w:rPr>
        <w:t>Summary of Data Transformation</w:t>
      </w:r>
    </w:p>
    <w:p w14:paraId="5EAD5285" w14:textId="49C29448" w:rsidR="00DE539C" w:rsidRPr="00BB2F07" w:rsidRDefault="00DE539C" w:rsidP="00193FC5">
      <w:pPr>
        <w:tabs>
          <w:tab w:val="right" w:leader="dot" w:pos="9101"/>
          <w:tab w:val="right" w:pos="9288"/>
        </w:tabs>
        <w:spacing w:after="0" w:line="360" w:lineRule="auto"/>
        <w:jc w:val="both"/>
        <w:rPr>
          <w:rFonts w:ascii="Arial" w:hAnsi="Arial" w:cs="Arial"/>
        </w:rPr>
      </w:pPr>
      <w:r w:rsidRPr="00BB2F07">
        <w:rPr>
          <w:rFonts w:ascii="Arial" w:hAnsi="Arial" w:cs="Arial"/>
        </w:rPr>
        <w:t xml:space="preserve">While the challenge of zero-inflation data has not been adequately addressed in literature, there still have been numerous papers in recent years that have tried to </w:t>
      </w:r>
      <w:r w:rsidR="000A23FD" w:rsidRPr="00BB2F07">
        <w:rPr>
          <w:rFonts w:ascii="Arial" w:hAnsi="Arial" w:cs="Arial"/>
        </w:rPr>
        <w:t>emphasise</w:t>
      </w:r>
      <w:r w:rsidRPr="00BB2F07">
        <w:rPr>
          <w:rFonts w:ascii="Arial" w:hAnsi="Arial" w:cs="Arial"/>
        </w:rPr>
        <w:t xml:space="preserve"> the importance of accounting for compositional data (Lovell </w:t>
      </w:r>
      <w:r w:rsidRPr="00BB2F07">
        <w:rPr>
          <w:rFonts w:ascii="Arial" w:hAnsi="Arial" w:cs="Arial"/>
          <w:i/>
        </w:rPr>
        <w:t>et al.</w:t>
      </w:r>
      <w:r w:rsidRPr="00BB2F07">
        <w:rPr>
          <w:rFonts w:ascii="Arial" w:hAnsi="Arial" w:cs="Arial"/>
        </w:rPr>
        <w:t xml:space="preserve">, 2015; Erb and Notredame, 2016; Gloor </w:t>
      </w:r>
      <w:r w:rsidRPr="00BB2F07">
        <w:rPr>
          <w:rFonts w:ascii="Arial" w:hAnsi="Arial" w:cs="Arial"/>
          <w:i/>
        </w:rPr>
        <w:t>et al.</w:t>
      </w:r>
      <w:r w:rsidRPr="00BB2F07">
        <w:rPr>
          <w:rFonts w:ascii="Arial" w:hAnsi="Arial" w:cs="Arial"/>
        </w:rPr>
        <w:t xml:space="preserve">, 2017; Morton </w:t>
      </w:r>
      <w:r w:rsidRPr="00BB2F07">
        <w:rPr>
          <w:rFonts w:ascii="Arial" w:hAnsi="Arial" w:cs="Arial"/>
          <w:i/>
        </w:rPr>
        <w:t>et al.</w:t>
      </w:r>
      <w:r w:rsidRPr="00BB2F07">
        <w:rPr>
          <w:rFonts w:ascii="Arial" w:hAnsi="Arial" w:cs="Arial"/>
        </w:rPr>
        <w:t xml:space="preserve">, 2017; Quinn </w:t>
      </w:r>
      <w:r w:rsidRPr="00BB2F07">
        <w:rPr>
          <w:rFonts w:ascii="Arial" w:hAnsi="Arial" w:cs="Arial"/>
          <w:i/>
        </w:rPr>
        <w:t>et al.</w:t>
      </w:r>
      <w:r w:rsidRPr="00BB2F07">
        <w:rPr>
          <w:rFonts w:ascii="Arial" w:hAnsi="Arial" w:cs="Arial"/>
        </w:rPr>
        <w:t xml:space="preserve">, 2019). And while the awareness is growing and an increasing number of publications using log-ratio transformations, these methods cannot yet be </w:t>
      </w:r>
      <w:r w:rsidRPr="00BB2F07">
        <w:rPr>
          <w:rFonts w:ascii="Arial" w:hAnsi="Arial" w:cs="Arial"/>
        </w:rPr>
        <w:lastRenderedPageBreak/>
        <w:t xml:space="preserve">considered a mainstream concept in microbiome analysis (Randolph </w:t>
      </w:r>
      <w:r w:rsidRPr="00BB2F07">
        <w:rPr>
          <w:rFonts w:ascii="Arial" w:hAnsi="Arial" w:cs="Arial"/>
          <w:i/>
        </w:rPr>
        <w:t>et al.</w:t>
      </w:r>
      <w:r w:rsidRPr="00BB2F07">
        <w:rPr>
          <w:rFonts w:ascii="Arial" w:hAnsi="Arial" w:cs="Arial"/>
        </w:rPr>
        <w:t xml:space="preserve">, 2018; Jasner </w:t>
      </w:r>
      <w:r w:rsidRPr="00BB2F07">
        <w:rPr>
          <w:rFonts w:ascii="Arial" w:hAnsi="Arial" w:cs="Arial"/>
          <w:i/>
        </w:rPr>
        <w:t>et al.</w:t>
      </w:r>
      <w:r w:rsidRPr="00BB2F07">
        <w:rPr>
          <w:rFonts w:ascii="Arial" w:hAnsi="Arial" w:cs="Arial"/>
        </w:rPr>
        <w:t xml:space="preserve">, 2021; Ibrahimi </w:t>
      </w:r>
      <w:r w:rsidRPr="00BB2F07">
        <w:rPr>
          <w:rFonts w:ascii="Arial" w:hAnsi="Arial" w:cs="Arial"/>
          <w:i/>
        </w:rPr>
        <w:t>et al.</w:t>
      </w:r>
      <w:r w:rsidRPr="00BB2F07">
        <w:rPr>
          <w:rFonts w:ascii="Arial" w:hAnsi="Arial" w:cs="Arial"/>
        </w:rPr>
        <w:t xml:space="preserve">, 2023).  </w:t>
      </w:r>
    </w:p>
    <w:p w14:paraId="3A439BE6" w14:textId="77777777" w:rsidR="00DE539C" w:rsidRPr="00BB2F07" w:rsidRDefault="00DE539C" w:rsidP="00193FC5">
      <w:pPr>
        <w:tabs>
          <w:tab w:val="right" w:leader="dot" w:pos="9101"/>
          <w:tab w:val="right" w:pos="9288"/>
        </w:tabs>
        <w:spacing w:after="0" w:line="360" w:lineRule="auto"/>
        <w:jc w:val="both"/>
        <w:rPr>
          <w:rFonts w:ascii="Arial" w:hAnsi="Arial" w:cs="Arial"/>
        </w:rPr>
      </w:pPr>
    </w:p>
    <w:p w14:paraId="305D9DE0" w14:textId="527ABD72" w:rsidR="00DE539C" w:rsidRPr="00BB2F07" w:rsidRDefault="00DE539C" w:rsidP="00193FC5">
      <w:pPr>
        <w:tabs>
          <w:tab w:val="right" w:leader="dot" w:pos="9101"/>
          <w:tab w:val="right" w:pos="9288"/>
        </w:tabs>
        <w:spacing w:after="0" w:line="360" w:lineRule="auto"/>
        <w:jc w:val="both"/>
        <w:rPr>
          <w:rFonts w:ascii="Arial" w:hAnsi="Arial" w:cs="Arial"/>
        </w:rPr>
      </w:pPr>
      <w:r w:rsidRPr="00BB2F07">
        <w:rPr>
          <w:rFonts w:ascii="Arial" w:hAnsi="Arial" w:cs="Arial"/>
        </w:rPr>
        <w:t xml:space="preserve">Most of the characteristic features of large matrices with count data from microbiome communities will be accounted for by using Aitchison’s log-ratio transformations along with an adequate imputation method. Differential sequencing depth is inherently handled by Aitchison's log-ratio transformations by adjusting for the differences in sequencing depth/library size when converting the counts into log-ratios. </w:t>
      </w:r>
      <w:r w:rsidR="000A23FD" w:rsidRPr="00BB2F07">
        <w:rPr>
          <w:rFonts w:ascii="Arial" w:hAnsi="Arial" w:cs="Arial"/>
        </w:rPr>
        <w:t>Additionally,</w:t>
      </w:r>
      <w:r w:rsidRPr="00BB2F07">
        <w:rPr>
          <w:rFonts w:ascii="Arial" w:hAnsi="Arial" w:cs="Arial"/>
        </w:rPr>
        <w:t xml:space="preserve"> the issue of compositionality is avoided by moving the data from the simplex to a real space. Aitchison's methods inherently require non-zero values, necessitating the use of a suitable imputation technique. Consequently, zero-inflated data is handled under the assumption that an appropriate imputation method has been properly applied. Therefore, the only prevalent characteristic feature of large matrices of count data that remains is </w:t>
      </w:r>
      <w:r w:rsidR="000A23FD" w:rsidRPr="00BB2F07">
        <w:rPr>
          <w:rFonts w:ascii="Arial" w:hAnsi="Arial" w:cs="Arial"/>
        </w:rPr>
        <w:t>high dimensionality</w:t>
      </w:r>
      <w:r w:rsidRPr="00BB2F07">
        <w:rPr>
          <w:rFonts w:ascii="Arial" w:hAnsi="Arial" w:cs="Arial"/>
        </w:rPr>
        <w:t>.</w:t>
      </w:r>
    </w:p>
    <w:p w14:paraId="127E623C" w14:textId="77777777" w:rsidR="00DE539C" w:rsidRPr="00BB2F07" w:rsidRDefault="00DE539C" w:rsidP="00193FC5">
      <w:pPr>
        <w:tabs>
          <w:tab w:val="right" w:leader="dot" w:pos="9101"/>
          <w:tab w:val="right" w:pos="9288"/>
        </w:tabs>
        <w:spacing w:after="0" w:line="360" w:lineRule="auto"/>
        <w:jc w:val="both"/>
        <w:rPr>
          <w:rFonts w:ascii="Arial" w:hAnsi="Arial" w:cs="Arial"/>
        </w:rPr>
      </w:pPr>
    </w:p>
    <w:p w14:paraId="01A36578" w14:textId="2B238413" w:rsidR="000A23FD" w:rsidRPr="00BB2F07" w:rsidRDefault="00DE539C" w:rsidP="00193FC5">
      <w:pPr>
        <w:tabs>
          <w:tab w:val="right" w:leader="dot" w:pos="9101"/>
          <w:tab w:val="right" w:pos="9288"/>
        </w:tabs>
        <w:spacing w:after="0" w:line="360" w:lineRule="auto"/>
        <w:jc w:val="both"/>
        <w:rPr>
          <w:rFonts w:ascii="Arial" w:hAnsi="Arial" w:cs="Arial"/>
          <w:b/>
        </w:rPr>
      </w:pPr>
      <w:bookmarkStart w:id="11" w:name="_c76ijvh2ds7"/>
      <w:bookmarkEnd w:id="11"/>
      <w:r w:rsidRPr="00BB2F07">
        <w:rPr>
          <w:rFonts w:ascii="Arial" w:hAnsi="Arial" w:cs="Arial"/>
          <w:b/>
        </w:rPr>
        <w:t>High</w:t>
      </w:r>
      <w:r w:rsidR="000A23FD" w:rsidRPr="00BB2F07">
        <w:rPr>
          <w:rFonts w:ascii="Arial" w:hAnsi="Arial" w:cs="Arial"/>
          <w:b/>
        </w:rPr>
        <w:t xml:space="preserve"> </w:t>
      </w:r>
      <w:r w:rsidRPr="00BB2F07">
        <w:rPr>
          <w:rFonts w:ascii="Arial" w:hAnsi="Arial" w:cs="Arial"/>
          <w:b/>
        </w:rPr>
        <w:t>Dimensionality</w:t>
      </w:r>
    </w:p>
    <w:p w14:paraId="1CF0214D" w14:textId="3E800F09" w:rsidR="00DE539C" w:rsidRDefault="000A23FD" w:rsidP="00193FC5">
      <w:pPr>
        <w:tabs>
          <w:tab w:val="right" w:leader="dot" w:pos="9101"/>
          <w:tab w:val="right" w:pos="9288"/>
        </w:tabs>
        <w:spacing w:after="0" w:line="360" w:lineRule="auto"/>
        <w:jc w:val="both"/>
        <w:rPr>
          <w:rFonts w:ascii="Arial" w:hAnsi="Arial" w:cs="Arial"/>
        </w:rPr>
      </w:pPr>
      <w:r w:rsidRPr="00BB2F07">
        <w:rPr>
          <w:rFonts w:ascii="Arial" w:hAnsi="Arial" w:cs="Arial"/>
        </w:rPr>
        <w:t>High dimensionality</w:t>
      </w:r>
      <w:r w:rsidR="00DE539C" w:rsidRPr="00BB2F07">
        <w:rPr>
          <w:rFonts w:ascii="Arial" w:hAnsi="Arial" w:cs="Arial"/>
        </w:rPr>
        <w:t xml:space="preserve"> in large matrices of count data introduces several challenges due to the curse of dimensionality. One of the main issues is interpretability, as humans struggle to visualise high-dimensional spaces and calculate meaningful statistics (Armstrong et al., 2022). This complexity is exacerbated by the prevalence of noisy and redundant features, which can lead to overfitting and poor generalisation of the data (Papoutsoglou et al., 2023).</w:t>
      </w:r>
    </w:p>
    <w:p w14:paraId="14236DA6" w14:textId="77777777" w:rsidR="00312F70" w:rsidRPr="00BB2F07" w:rsidRDefault="00312F70" w:rsidP="00193FC5">
      <w:pPr>
        <w:tabs>
          <w:tab w:val="right" w:leader="dot" w:pos="9101"/>
          <w:tab w:val="right" w:pos="9288"/>
        </w:tabs>
        <w:spacing w:after="0" w:line="360" w:lineRule="auto"/>
        <w:jc w:val="both"/>
        <w:rPr>
          <w:rFonts w:ascii="Arial" w:hAnsi="Arial" w:cs="Arial"/>
        </w:rPr>
      </w:pPr>
    </w:p>
    <w:p w14:paraId="433A4803" w14:textId="77777777" w:rsidR="00DE539C" w:rsidRPr="00BB2F07" w:rsidRDefault="00DE539C" w:rsidP="00193FC5">
      <w:pPr>
        <w:tabs>
          <w:tab w:val="right" w:leader="dot" w:pos="9101"/>
          <w:tab w:val="right" w:pos="9288"/>
        </w:tabs>
        <w:spacing w:after="0" w:line="360" w:lineRule="auto"/>
        <w:jc w:val="both"/>
        <w:rPr>
          <w:rFonts w:ascii="Arial" w:hAnsi="Arial" w:cs="Arial"/>
        </w:rPr>
      </w:pPr>
      <w:r w:rsidRPr="00BB2F07">
        <w:rPr>
          <w:rFonts w:ascii="Arial" w:hAnsi="Arial" w:cs="Arial"/>
        </w:rPr>
        <w:t xml:space="preserve">To address these challenges, numerous methods have been developed, including feature selection and extraction. Some methods are specifically designed for microbiome analysis, such as zero-inflated PCA (Zeng </w:t>
      </w:r>
      <w:r w:rsidRPr="00BB2F07">
        <w:rPr>
          <w:rFonts w:ascii="Arial" w:hAnsi="Arial" w:cs="Arial"/>
          <w:i/>
        </w:rPr>
        <w:t>et al.</w:t>
      </w:r>
      <w:r w:rsidRPr="00BB2F07">
        <w:rPr>
          <w:rFonts w:ascii="Arial" w:hAnsi="Arial" w:cs="Arial"/>
        </w:rPr>
        <w:t>, 2022). However, it is important to note that different methods can yield varying results on the performance of the predictive model.</w:t>
      </w:r>
    </w:p>
    <w:p w14:paraId="490A6436" w14:textId="77777777" w:rsidR="000A23FD" w:rsidRPr="00BB2F07" w:rsidRDefault="000A23FD" w:rsidP="00193FC5">
      <w:pPr>
        <w:tabs>
          <w:tab w:val="right" w:leader="dot" w:pos="9101"/>
          <w:tab w:val="right" w:pos="9288"/>
        </w:tabs>
        <w:spacing w:after="0" w:line="360" w:lineRule="auto"/>
        <w:jc w:val="both"/>
        <w:rPr>
          <w:rFonts w:ascii="Arial" w:hAnsi="Arial" w:cs="Arial"/>
        </w:rPr>
      </w:pPr>
    </w:p>
    <w:p w14:paraId="3025D809" w14:textId="0C8E8CF8" w:rsidR="000A23FD" w:rsidRPr="00BB2F07" w:rsidRDefault="00DE539C" w:rsidP="00193FC5">
      <w:pPr>
        <w:tabs>
          <w:tab w:val="right" w:leader="dot" w:pos="9101"/>
          <w:tab w:val="right" w:pos="9288"/>
        </w:tabs>
        <w:spacing w:after="0" w:line="360" w:lineRule="auto"/>
        <w:jc w:val="both"/>
        <w:rPr>
          <w:rFonts w:ascii="Arial" w:hAnsi="Arial" w:cs="Arial"/>
          <w:b/>
          <w:sz w:val="28"/>
          <w:szCs w:val="28"/>
        </w:rPr>
      </w:pPr>
      <w:bookmarkStart w:id="12" w:name="_u2jg0rrzga3m"/>
      <w:bookmarkEnd w:id="12"/>
      <w:r w:rsidRPr="00BB2F07">
        <w:rPr>
          <w:rFonts w:ascii="Arial" w:hAnsi="Arial" w:cs="Arial"/>
          <w:b/>
          <w:sz w:val="28"/>
          <w:szCs w:val="28"/>
        </w:rPr>
        <w:t>Importance of Feature Reduction Techniques</w:t>
      </w:r>
    </w:p>
    <w:p w14:paraId="6E493660" w14:textId="717E5CE4" w:rsidR="00DE539C" w:rsidRPr="00BB2F07" w:rsidRDefault="00DE539C" w:rsidP="00193FC5">
      <w:pPr>
        <w:tabs>
          <w:tab w:val="right" w:leader="dot" w:pos="9101"/>
          <w:tab w:val="right" w:pos="9288"/>
        </w:tabs>
        <w:spacing w:after="0" w:line="360" w:lineRule="auto"/>
        <w:jc w:val="both"/>
        <w:rPr>
          <w:rFonts w:ascii="Arial" w:hAnsi="Arial" w:cs="Arial"/>
        </w:rPr>
      </w:pPr>
      <w:r w:rsidRPr="00BB2F07">
        <w:rPr>
          <w:rFonts w:ascii="Arial" w:hAnsi="Arial" w:cs="Arial"/>
        </w:rPr>
        <w:t xml:space="preserve">To avoid the curse of dimensionality and the challenges it introduces, it is often necessary to reduce the number of features present in the dataset. Feature reduction is often used to achieve this by retaining only the most informative features while eliminating the irrelevant and redundant features (Popov, 2023). In particular, when handling high-dimensional data from NGS and DNA microarray analysis, feature reduction is essential as many of these features are usually uninformative as they tend to be irrelevant or redundant (Bolón-Canedo, Sánchez-Maroño and Alonso-Betanzos, 2013). Feature reduction can be divided into two categories: feature selection </w:t>
      </w:r>
      <w:r w:rsidRPr="00BB2F07">
        <w:rPr>
          <w:rFonts w:ascii="Arial" w:hAnsi="Arial" w:cs="Arial"/>
        </w:rPr>
        <w:lastRenderedPageBreak/>
        <w:t xml:space="preserve">and feature extraction, which are often considered the same, however, this can be misleading (Sayed Ismail </w:t>
      </w:r>
      <w:r w:rsidRPr="00BB2F07">
        <w:rPr>
          <w:rFonts w:ascii="Arial" w:hAnsi="Arial" w:cs="Arial"/>
          <w:i/>
        </w:rPr>
        <w:t>et al.</w:t>
      </w:r>
      <w:r w:rsidRPr="00BB2F07">
        <w:rPr>
          <w:rFonts w:ascii="Arial" w:hAnsi="Arial" w:cs="Arial"/>
        </w:rPr>
        <w:t xml:space="preserve">, 2024). Feature selection fundamentally involves the selection of relevant features present in the dataset based on some parameter (e.g. correlation, relevancy, etc). </w:t>
      </w:r>
      <w:r w:rsidR="000A23FD" w:rsidRPr="00BB2F07">
        <w:rPr>
          <w:rFonts w:ascii="Arial" w:hAnsi="Arial" w:cs="Arial"/>
        </w:rPr>
        <w:t>Whereas</w:t>
      </w:r>
      <w:r w:rsidRPr="00BB2F07">
        <w:rPr>
          <w:rFonts w:ascii="Arial" w:hAnsi="Arial" w:cs="Arial"/>
        </w:rPr>
        <w:t xml:space="preserve"> feature extraction involves the creation of a new set of features from the original dataset that contain better representations of the underlying patterns and relationships in the data (Wołczowski and Zdunek, 2017). Principal Component Analysis (PCA) is the most frequently used feature extraction method and is often used to analyse datasets with numerous features or high dimensions. </w:t>
      </w:r>
    </w:p>
    <w:p w14:paraId="09B7EC8D" w14:textId="77777777" w:rsidR="00DE539C" w:rsidRPr="00BB2F07" w:rsidRDefault="00DE539C" w:rsidP="00193FC5">
      <w:pPr>
        <w:tabs>
          <w:tab w:val="right" w:leader="dot" w:pos="9101"/>
          <w:tab w:val="right" w:pos="9288"/>
        </w:tabs>
        <w:spacing w:after="0" w:line="360" w:lineRule="auto"/>
        <w:jc w:val="both"/>
        <w:rPr>
          <w:rFonts w:ascii="Arial" w:hAnsi="Arial" w:cs="Arial"/>
        </w:rPr>
      </w:pPr>
    </w:p>
    <w:p w14:paraId="6FFA9172" w14:textId="46D883C0" w:rsidR="00DE539C" w:rsidRPr="00BB2F07" w:rsidRDefault="00DE539C" w:rsidP="00193FC5">
      <w:pPr>
        <w:tabs>
          <w:tab w:val="right" w:leader="dot" w:pos="9101"/>
          <w:tab w:val="right" w:pos="9288"/>
        </w:tabs>
        <w:spacing w:after="0" w:line="360" w:lineRule="auto"/>
        <w:jc w:val="both"/>
        <w:rPr>
          <w:rFonts w:ascii="Arial" w:hAnsi="Arial" w:cs="Arial"/>
        </w:rPr>
      </w:pPr>
      <w:r w:rsidRPr="00BB2F07">
        <w:rPr>
          <w:rFonts w:ascii="Arial" w:hAnsi="Arial" w:cs="Arial"/>
        </w:rPr>
        <w:t>However, feature selection is used more frequently than feature extraction as it has better interpretability, lower storage</w:t>
      </w:r>
      <w:r w:rsidR="00C268A3">
        <w:rPr>
          <w:rFonts w:ascii="Arial" w:hAnsi="Arial" w:cs="Arial"/>
        </w:rPr>
        <w:t>,</w:t>
      </w:r>
      <w:r w:rsidRPr="00BB2F07">
        <w:rPr>
          <w:rFonts w:ascii="Arial" w:hAnsi="Arial" w:cs="Arial"/>
        </w:rPr>
        <w:t xml:space="preserve"> and simpler collection (Zheng </w:t>
      </w:r>
      <w:r w:rsidRPr="00BB2F07">
        <w:rPr>
          <w:rFonts w:ascii="Arial" w:hAnsi="Arial" w:cs="Arial"/>
          <w:i/>
        </w:rPr>
        <w:t>et al.</w:t>
      </w:r>
      <w:r w:rsidRPr="00BB2F07">
        <w:rPr>
          <w:rFonts w:ascii="Arial" w:hAnsi="Arial" w:cs="Arial"/>
        </w:rPr>
        <w:t xml:space="preserve">, 2022). Feature extraction generates new, complex features that can complicate NGS analysis. This is because it becomes challenging to identify the most important sequences; instead of directly indicating sequence significance, the model provides feature importance based on these new, complex features. Feature extraction must still retain all the information of the original features in the dataset thus increasing the storage and slowing downstream tasks. Whereas feature selection only produces a subset of features and does not remember the redundant features (Zheng </w:t>
      </w:r>
      <w:r w:rsidRPr="00BB2F07">
        <w:rPr>
          <w:rFonts w:ascii="Arial" w:hAnsi="Arial" w:cs="Arial"/>
          <w:i/>
        </w:rPr>
        <w:t>et al.</w:t>
      </w:r>
      <w:r w:rsidRPr="00BB2F07">
        <w:rPr>
          <w:rFonts w:ascii="Arial" w:hAnsi="Arial" w:cs="Arial"/>
        </w:rPr>
        <w:t xml:space="preserve">, 2022). As such, it is often recommended to use feature selection over feature extraction for NGS data. </w:t>
      </w:r>
    </w:p>
    <w:p w14:paraId="5D8ED766" w14:textId="77777777" w:rsidR="000A23FD" w:rsidRPr="00BB2F07" w:rsidRDefault="000A23FD" w:rsidP="00193FC5">
      <w:pPr>
        <w:tabs>
          <w:tab w:val="right" w:leader="dot" w:pos="9101"/>
          <w:tab w:val="right" w:pos="9288"/>
        </w:tabs>
        <w:spacing w:after="0" w:line="360" w:lineRule="auto"/>
        <w:jc w:val="both"/>
        <w:rPr>
          <w:rFonts w:ascii="Arial" w:hAnsi="Arial" w:cs="Arial"/>
        </w:rPr>
      </w:pPr>
    </w:p>
    <w:p w14:paraId="79125549" w14:textId="53C2C52F" w:rsidR="000A23FD" w:rsidRPr="00BB2F07" w:rsidRDefault="00DE539C" w:rsidP="00193FC5">
      <w:pPr>
        <w:tabs>
          <w:tab w:val="right" w:leader="dot" w:pos="9101"/>
          <w:tab w:val="right" w:pos="9288"/>
        </w:tabs>
        <w:spacing w:after="0" w:line="360" w:lineRule="auto"/>
        <w:jc w:val="both"/>
        <w:rPr>
          <w:rFonts w:ascii="Arial" w:hAnsi="Arial" w:cs="Arial"/>
          <w:b/>
        </w:rPr>
      </w:pPr>
      <w:bookmarkStart w:id="13" w:name="_920iosieci96"/>
      <w:bookmarkEnd w:id="13"/>
      <w:r w:rsidRPr="00BB2F07">
        <w:rPr>
          <w:rFonts w:ascii="Arial" w:hAnsi="Arial" w:cs="Arial"/>
          <w:b/>
        </w:rPr>
        <w:t>Filter-Methods</w:t>
      </w:r>
    </w:p>
    <w:p w14:paraId="01B17354" w14:textId="7DDDCC76" w:rsidR="00DE539C" w:rsidRPr="00BB2F07" w:rsidRDefault="00DE539C" w:rsidP="00193FC5">
      <w:pPr>
        <w:tabs>
          <w:tab w:val="right" w:leader="dot" w:pos="9101"/>
          <w:tab w:val="right" w:pos="9288"/>
        </w:tabs>
        <w:spacing w:after="0" w:line="360" w:lineRule="auto"/>
        <w:jc w:val="both"/>
        <w:rPr>
          <w:rFonts w:ascii="Arial" w:hAnsi="Arial" w:cs="Arial"/>
        </w:rPr>
      </w:pPr>
      <w:r w:rsidRPr="00BB2F07">
        <w:rPr>
          <w:rFonts w:ascii="Arial" w:hAnsi="Arial" w:cs="Arial"/>
        </w:rPr>
        <w:t xml:space="preserve">Generally, feature selection is divided into three categories: filter, wrapper, and embedded. Filter methods generally rank features based on their score in some statistical tests (e.g. relevancy or correlation) and only features that score above a predefined threshold are selected (Zheng </w:t>
      </w:r>
      <w:r w:rsidRPr="00BB2F07">
        <w:rPr>
          <w:rFonts w:ascii="Arial" w:hAnsi="Arial" w:cs="Arial"/>
          <w:i/>
        </w:rPr>
        <w:t>et al.</w:t>
      </w:r>
      <w:r w:rsidRPr="00BB2F07">
        <w:rPr>
          <w:rFonts w:ascii="Arial" w:hAnsi="Arial" w:cs="Arial"/>
        </w:rPr>
        <w:t xml:space="preserve">, 2022). Filter methods can be divided into univariate methods, which tests each feature individually, and multivariate methods, which tests features as subsets (Pudjihartono </w:t>
      </w:r>
      <w:r w:rsidRPr="00BB2F07">
        <w:rPr>
          <w:rFonts w:ascii="Arial" w:hAnsi="Arial" w:cs="Arial"/>
          <w:i/>
        </w:rPr>
        <w:t>et al.</w:t>
      </w:r>
      <w:r w:rsidRPr="00BB2F07">
        <w:rPr>
          <w:rFonts w:ascii="Arial" w:hAnsi="Arial" w:cs="Arial"/>
        </w:rPr>
        <w:t xml:space="preserve">, 2022). Univariate methods tend to be used over multivariate methods as they have greater speed and simplicity which is an attractive attribute when dealing with high dimensional data. However, univariate methods ignore feature interactions since each feature is tested individually. This results in the inclusion of redundant features in the predictive model, which can decrease its performance (Pudjihartono </w:t>
      </w:r>
      <w:r w:rsidRPr="00BB2F07">
        <w:rPr>
          <w:rFonts w:ascii="Arial" w:hAnsi="Arial" w:cs="Arial"/>
          <w:i/>
        </w:rPr>
        <w:t>et al.</w:t>
      </w:r>
      <w:r w:rsidRPr="00BB2F07">
        <w:rPr>
          <w:rFonts w:ascii="Arial" w:hAnsi="Arial" w:cs="Arial"/>
        </w:rPr>
        <w:t xml:space="preserve">, 2022). The advantage of using filter methods is that it works in isolation from the classifier, hence removing any bias of the learning algorithm from feature selection. As such it concentrates on the overall characteristics of the data, which can reduce overfitting but not fine-tuned to the classifier (Akinola </w:t>
      </w:r>
      <w:r w:rsidRPr="00BB2F07">
        <w:rPr>
          <w:rFonts w:ascii="Arial" w:hAnsi="Arial" w:cs="Arial"/>
          <w:i/>
        </w:rPr>
        <w:t>et al.</w:t>
      </w:r>
      <w:r w:rsidRPr="00BB2F07">
        <w:rPr>
          <w:rFonts w:ascii="Arial" w:hAnsi="Arial" w:cs="Arial"/>
        </w:rPr>
        <w:t xml:space="preserve">, 2022). Maximum-relevance and minimal-redundancy (mRMR) is one of the most commonly used filter feature selection and has </w:t>
      </w:r>
      <w:r w:rsidRPr="00BB2F07">
        <w:rPr>
          <w:rFonts w:ascii="Arial" w:hAnsi="Arial" w:cs="Arial"/>
        </w:rPr>
        <w:lastRenderedPageBreak/>
        <w:t xml:space="preserve">been used in numerous biological and metagenomic papers (Qin </w:t>
      </w:r>
      <w:r w:rsidRPr="00BB2F07">
        <w:rPr>
          <w:rFonts w:ascii="Arial" w:hAnsi="Arial" w:cs="Arial"/>
          <w:i/>
        </w:rPr>
        <w:t>et al.</w:t>
      </w:r>
      <w:r w:rsidRPr="00BB2F07">
        <w:rPr>
          <w:rFonts w:ascii="Arial" w:hAnsi="Arial" w:cs="Arial"/>
        </w:rPr>
        <w:t>, 2012, 2012; Elwali and Moussavi, 2021). mRMR uses mutual information to select features that have highest relevance to the class group and are minimally redundant (i.e. maximum dissimilarity with other features). However, Bolón-Canedo, Sánchez-Maroño and Alonso-Betanzos, suggests that other filter methods like ReliefF, and M</w:t>
      </w:r>
      <w:r w:rsidRPr="00BB2F07">
        <w:rPr>
          <w:rFonts w:ascii="Arial" w:hAnsi="Arial" w:cs="Arial"/>
          <w:vertAlign w:val="subscript"/>
        </w:rPr>
        <w:t xml:space="preserve">d </w:t>
      </w:r>
      <w:r w:rsidRPr="00BB2F07">
        <w:rPr>
          <w:rFonts w:ascii="Arial" w:hAnsi="Arial" w:cs="Arial"/>
        </w:rPr>
        <w:t>(an extension of mRMR) provide a better selection of features except in cases of high nonlinearity</w:t>
      </w:r>
      <w:r w:rsidR="008E66B7">
        <w:rPr>
          <w:rFonts w:ascii="Arial" w:hAnsi="Arial" w:cs="Arial"/>
        </w:rPr>
        <w:t xml:space="preserve"> </w:t>
      </w:r>
      <w:r w:rsidR="008E66B7" w:rsidRPr="00BB2F07">
        <w:rPr>
          <w:rFonts w:ascii="Arial" w:hAnsi="Arial" w:cs="Arial"/>
        </w:rPr>
        <w:t>(Bolón-Canedo, Sánchez-Maroño and Alonso-Betanzos, 2013)</w:t>
      </w:r>
      <w:r w:rsidRPr="00BB2F07">
        <w:rPr>
          <w:rFonts w:ascii="Arial" w:hAnsi="Arial" w:cs="Arial"/>
        </w:rPr>
        <w:t>.</w:t>
      </w:r>
    </w:p>
    <w:p w14:paraId="01A68EB8" w14:textId="77777777" w:rsidR="000A23FD" w:rsidRPr="00BB2F07" w:rsidRDefault="000A23FD" w:rsidP="00193FC5">
      <w:pPr>
        <w:tabs>
          <w:tab w:val="right" w:leader="dot" w:pos="9101"/>
          <w:tab w:val="right" w:pos="9288"/>
        </w:tabs>
        <w:spacing w:after="0" w:line="360" w:lineRule="auto"/>
        <w:jc w:val="both"/>
        <w:rPr>
          <w:rFonts w:ascii="Arial" w:hAnsi="Arial" w:cs="Arial"/>
        </w:rPr>
      </w:pPr>
    </w:p>
    <w:p w14:paraId="282A226C" w14:textId="721373AA" w:rsidR="000A23FD" w:rsidRPr="00BB2F07" w:rsidRDefault="00DE539C" w:rsidP="00193FC5">
      <w:pPr>
        <w:tabs>
          <w:tab w:val="right" w:leader="dot" w:pos="9101"/>
          <w:tab w:val="right" w:pos="9288"/>
        </w:tabs>
        <w:spacing w:after="0" w:line="360" w:lineRule="auto"/>
        <w:jc w:val="both"/>
        <w:rPr>
          <w:rFonts w:ascii="Arial" w:hAnsi="Arial" w:cs="Arial"/>
          <w:b/>
        </w:rPr>
      </w:pPr>
      <w:bookmarkStart w:id="14" w:name="_s6yf3ml9fb9r"/>
      <w:bookmarkEnd w:id="14"/>
      <w:r w:rsidRPr="00BB2F07">
        <w:rPr>
          <w:rFonts w:ascii="Arial" w:hAnsi="Arial" w:cs="Arial"/>
          <w:b/>
        </w:rPr>
        <w:t>Wrapper-Methods</w:t>
      </w:r>
    </w:p>
    <w:p w14:paraId="5647BF65" w14:textId="77777777" w:rsidR="00DE539C" w:rsidRPr="00BB2F07" w:rsidRDefault="00DE539C" w:rsidP="00193FC5">
      <w:pPr>
        <w:tabs>
          <w:tab w:val="right" w:leader="dot" w:pos="9101"/>
          <w:tab w:val="right" w:pos="9288"/>
        </w:tabs>
        <w:spacing w:after="0" w:line="360" w:lineRule="auto"/>
        <w:jc w:val="both"/>
        <w:rPr>
          <w:rFonts w:ascii="Arial" w:hAnsi="Arial" w:cs="Arial"/>
        </w:rPr>
      </w:pPr>
      <w:r w:rsidRPr="00BB2F07">
        <w:rPr>
          <w:rFonts w:ascii="Arial" w:hAnsi="Arial" w:cs="Arial"/>
        </w:rPr>
        <w:t xml:space="preserve">In contrast, wrapper methods utilise the performance (e.g. classification error, accuracy, etc) of the classifier to evaluate the best feature subset (Bolón-Canedo, Sánchez-Maroño and Alonso-Betanzos, 2013). Wrapper methods have been shown to achieve a higher predictive performance compared to filter methods, however, since wrapper methods need to iterate through the possible feature subsets, training each on a classifier, their computation cost is exceptionally high (Cai </w:t>
      </w:r>
      <w:r w:rsidRPr="00BB2F07">
        <w:rPr>
          <w:rFonts w:ascii="Arial" w:hAnsi="Arial" w:cs="Arial"/>
          <w:i/>
        </w:rPr>
        <w:t>et al.</w:t>
      </w:r>
      <w:r w:rsidRPr="00BB2F07">
        <w:rPr>
          <w:rFonts w:ascii="Arial" w:hAnsi="Arial" w:cs="Arial"/>
        </w:rPr>
        <w:t xml:space="preserve">, 2018). To somewhat alleviate this issue, heuristic approaches are used (e.g. exponential, sequential and, random) to generate the subset of features but their computational cost still far exceeds that of filter methods (Akinola </w:t>
      </w:r>
      <w:r w:rsidRPr="00BB2F07">
        <w:rPr>
          <w:rFonts w:ascii="Arial" w:hAnsi="Arial" w:cs="Arial"/>
          <w:i/>
        </w:rPr>
        <w:t>et al.</w:t>
      </w:r>
      <w:r w:rsidRPr="00BB2F07">
        <w:rPr>
          <w:rFonts w:ascii="Arial" w:hAnsi="Arial" w:cs="Arial"/>
        </w:rPr>
        <w:t xml:space="preserve">, 2022). SVM-RFE (SVM recursive feature elimination) is often evaluated as the optimal wrapper method and is a frequently used method, particularly when handling nonlinear data (Bolón-Canedo, Sánchez-Maroño and Alonso-Betanzos, 2013; Statnikov </w:t>
      </w:r>
      <w:r w:rsidRPr="00BB2F07">
        <w:rPr>
          <w:rFonts w:ascii="Arial" w:hAnsi="Arial" w:cs="Arial"/>
          <w:i/>
        </w:rPr>
        <w:t>et al.</w:t>
      </w:r>
      <w:r w:rsidRPr="00BB2F07">
        <w:rPr>
          <w:rFonts w:ascii="Arial" w:hAnsi="Arial" w:cs="Arial"/>
        </w:rPr>
        <w:t xml:space="preserve">, 2013). However, the Boruta function (wrapper based on a random forest classifier) is frequently used in biological and microbiome classification problems and is more computationally efficient than SVM-RFE, particularly with high-dimensional data (Aagaard </w:t>
      </w:r>
      <w:r w:rsidRPr="00BB2F07">
        <w:rPr>
          <w:rFonts w:ascii="Arial" w:hAnsi="Arial" w:cs="Arial"/>
          <w:i/>
        </w:rPr>
        <w:t>et al.</w:t>
      </w:r>
      <w:r w:rsidRPr="00BB2F07">
        <w:rPr>
          <w:rFonts w:ascii="Arial" w:hAnsi="Arial" w:cs="Arial"/>
        </w:rPr>
        <w:t xml:space="preserve">, 2012; Song </w:t>
      </w:r>
      <w:r w:rsidRPr="00BB2F07">
        <w:rPr>
          <w:rFonts w:ascii="Arial" w:hAnsi="Arial" w:cs="Arial"/>
          <w:i/>
        </w:rPr>
        <w:t>et al.</w:t>
      </w:r>
      <w:r w:rsidRPr="00BB2F07">
        <w:rPr>
          <w:rFonts w:ascii="Arial" w:hAnsi="Arial" w:cs="Arial"/>
        </w:rPr>
        <w:t xml:space="preserve">, 2023; Zhou, Xin and Li, 2023).  </w:t>
      </w:r>
    </w:p>
    <w:p w14:paraId="40F65D10" w14:textId="77777777" w:rsidR="000A23FD" w:rsidRPr="00BB2F07" w:rsidRDefault="000A23FD" w:rsidP="00193FC5">
      <w:pPr>
        <w:tabs>
          <w:tab w:val="right" w:leader="dot" w:pos="9101"/>
          <w:tab w:val="right" w:pos="9288"/>
        </w:tabs>
        <w:spacing w:after="0" w:line="360" w:lineRule="auto"/>
        <w:jc w:val="both"/>
        <w:rPr>
          <w:rFonts w:ascii="Arial" w:hAnsi="Arial" w:cs="Arial"/>
        </w:rPr>
      </w:pPr>
    </w:p>
    <w:p w14:paraId="7C77A570" w14:textId="6F49278F" w:rsidR="000A23FD" w:rsidRPr="00BB2F07" w:rsidRDefault="00DE539C" w:rsidP="00193FC5">
      <w:pPr>
        <w:tabs>
          <w:tab w:val="right" w:leader="dot" w:pos="9101"/>
          <w:tab w:val="right" w:pos="9288"/>
        </w:tabs>
        <w:spacing w:after="0" w:line="360" w:lineRule="auto"/>
        <w:jc w:val="both"/>
        <w:rPr>
          <w:rFonts w:ascii="Arial" w:hAnsi="Arial" w:cs="Arial"/>
          <w:b/>
        </w:rPr>
      </w:pPr>
      <w:bookmarkStart w:id="15" w:name="_ufoxsoujkn2k"/>
      <w:bookmarkEnd w:id="15"/>
      <w:r w:rsidRPr="00BB2F07">
        <w:rPr>
          <w:rFonts w:ascii="Arial" w:hAnsi="Arial" w:cs="Arial"/>
          <w:b/>
        </w:rPr>
        <w:t>Embedded-Methods</w:t>
      </w:r>
    </w:p>
    <w:p w14:paraId="5769E3C5" w14:textId="56AA7DCB" w:rsidR="00DE539C" w:rsidRPr="00BB2F07" w:rsidRDefault="00DE539C" w:rsidP="00193FC5">
      <w:pPr>
        <w:tabs>
          <w:tab w:val="right" w:leader="dot" w:pos="9101"/>
          <w:tab w:val="right" w:pos="9288"/>
        </w:tabs>
        <w:spacing w:after="0" w:line="360" w:lineRule="auto"/>
        <w:jc w:val="both"/>
        <w:rPr>
          <w:rFonts w:ascii="Arial" w:hAnsi="Arial" w:cs="Arial"/>
        </w:rPr>
      </w:pPr>
      <w:r w:rsidRPr="00BB2F07">
        <w:rPr>
          <w:rFonts w:ascii="Arial" w:hAnsi="Arial" w:cs="Arial"/>
        </w:rPr>
        <w:t xml:space="preserve">Finally, in recent years embedded methods have gained considerable traction due to their high efficiency and performance. Wingfield </w:t>
      </w:r>
      <w:r w:rsidRPr="00BB2F07">
        <w:rPr>
          <w:rFonts w:ascii="Arial" w:hAnsi="Arial" w:cs="Arial"/>
          <w:i/>
        </w:rPr>
        <w:t>et al.</w:t>
      </w:r>
      <w:r w:rsidRPr="00BB2F07">
        <w:rPr>
          <w:rFonts w:ascii="Arial" w:hAnsi="Arial" w:cs="Arial"/>
        </w:rPr>
        <w:t xml:space="preserve">, found that embedded methods perform best out of all feature selection methods when handling metagenomic data. Embedded methods incorporate feature selection within the training process of the classifier by using the internal data from the classifier to determine the optimal features (Akinola </w:t>
      </w:r>
      <w:r w:rsidRPr="00BB2F07">
        <w:rPr>
          <w:rFonts w:ascii="Arial" w:hAnsi="Arial" w:cs="Arial"/>
          <w:i/>
        </w:rPr>
        <w:t>et al.</w:t>
      </w:r>
      <w:r w:rsidRPr="00BB2F07">
        <w:rPr>
          <w:rFonts w:ascii="Arial" w:hAnsi="Arial" w:cs="Arial"/>
        </w:rPr>
        <w:t xml:space="preserve">, 2022). Embedded methods reduce the computational costs compared to wrapper methods as they do not have to retrain the model for each variable subset, however, embedded methods may ignore strongly related features and while selecting poor features reducing the predictive performance of future data (Zheng </w:t>
      </w:r>
      <w:r w:rsidRPr="00BB2F07">
        <w:rPr>
          <w:rFonts w:ascii="Arial" w:hAnsi="Arial" w:cs="Arial"/>
          <w:i/>
        </w:rPr>
        <w:t>et al.</w:t>
      </w:r>
      <w:r w:rsidRPr="00BB2F07">
        <w:rPr>
          <w:rFonts w:ascii="Arial" w:hAnsi="Arial" w:cs="Arial"/>
        </w:rPr>
        <w:t xml:space="preserve">, 2022). LASSO (least absolute shrinkage and selection operator) is the most widely used and often considered the most popular feature selection method due to its simplicity and interpretability </w:t>
      </w:r>
      <w:r w:rsidRPr="00BB2F07">
        <w:rPr>
          <w:rFonts w:ascii="Arial" w:hAnsi="Arial" w:cs="Arial"/>
        </w:rPr>
        <w:lastRenderedPageBreak/>
        <w:t xml:space="preserve">(Hollister </w:t>
      </w:r>
      <w:r w:rsidRPr="00BB2F07">
        <w:rPr>
          <w:rFonts w:ascii="Arial" w:hAnsi="Arial" w:cs="Arial"/>
          <w:i/>
        </w:rPr>
        <w:t>et al.</w:t>
      </w:r>
      <w:r w:rsidRPr="00BB2F07">
        <w:rPr>
          <w:rFonts w:ascii="Arial" w:hAnsi="Arial" w:cs="Arial"/>
        </w:rPr>
        <w:t xml:space="preserve">, 2019; Jiang </w:t>
      </w:r>
      <w:r w:rsidRPr="00BB2F07">
        <w:rPr>
          <w:rFonts w:ascii="Arial" w:hAnsi="Arial" w:cs="Arial"/>
          <w:i/>
        </w:rPr>
        <w:t>et al.</w:t>
      </w:r>
      <w:r w:rsidRPr="00BB2F07">
        <w:rPr>
          <w:rFonts w:ascii="Arial" w:hAnsi="Arial" w:cs="Arial"/>
        </w:rPr>
        <w:t xml:space="preserve">, 2022; Lee </w:t>
      </w:r>
      <w:r w:rsidRPr="00BB2F07">
        <w:rPr>
          <w:rFonts w:ascii="Arial" w:hAnsi="Arial" w:cs="Arial"/>
          <w:i/>
        </w:rPr>
        <w:t>et al.</w:t>
      </w:r>
      <w:r w:rsidRPr="00BB2F07">
        <w:rPr>
          <w:rFonts w:ascii="Arial" w:hAnsi="Arial" w:cs="Arial"/>
        </w:rPr>
        <w:t xml:space="preserve">, 2022). It has been used by numerous researchers in the biological and microbial field, particularly when using a random forest classifier (Marcos-Zambrano </w:t>
      </w:r>
      <w:r w:rsidRPr="00BB2F07">
        <w:rPr>
          <w:rFonts w:ascii="Arial" w:hAnsi="Arial" w:cs="Arial"/>
          <w:i/>
        </w:rPr>
        <w:t>et al.</w:t>
      </w:r>
      <w:r w:rsidRPr="00BB2F07">
        <w:rPr>
          <w:rFonts w:ascii="Arial" w:hAnsi="Arial" w:cs="Arial"/>
        </w:rPr>
        <w:t xml:space="preserve">, 2023). While random forest can also be used as an embedded method by using </w:t>
      </w:r>
      <w:r w:rsidR="00312F70" w:rsidRPr="00BB2F07">
        <w:rPr>
          <w:rFonts w:ascii="Arial" w:hAnsi="Arial" w:cs="Arial"/>
        </w:rPr>
        <w:t>Gini</w:t>
      </w:r>
      <w:r w:rsidRPr="00BB2F07">
        <w:rPr>
          <w:rFonts w:ascii="Arial" w:hAnsi="Arial" w:cs="Arial"/>
        </w:rPr>
        <w:t xml:space="preserve"> impurity to determine the optimal features, it is used significantly less frequently compared to LASSO (Loomba </w:t>
      </w:r>
      <w:r w:rsidRPr="00BB2F07">
        <w:rPr>
          <w:rFonts w:ascii="Arial" w:hAnsi="Arial" w:cs="Arial"/>
          <w:i/>
        </w:rPr>
        <w:t>et al.</w:t>
      </w:r>
      <w:r w:rsidRPr="00BB2F07">
        <w:rPr>
          <w:rFonts w:ascii="Arial" w:hAnsi="Arial" w:cs="Arial"/>
        </w:rPr>
        <w:t xml:space="preserve">, 2017; Jiang </w:t>
      </w:r>
      <w:r w:rsidRPr="00BB2F07">
        <w:rPr>
          <w:rFonts w:ascii="Arial" w:hAnsi="Arial" w:cs="Arial"/>
          <w:i/>
        </w:rPr>
        <w:t>et al.</w:t>
      </w:r>
      <w:r w:rsidRPr="00BB2F07">
        <w:rPr>
          <w:rFonts w:ascii="Arial" w:hAnsi="Arial" w:cs="Arial"/>
        </w:rPr>
        <w:t>, 2022).</w:t>
      </w:r>
    </w:p>
    <w:p w14:paraId="0867091E" w14:textId="77777777" w:rsidR="000A23FD" w:rsidRPr="00BB2F07" w:rsidRDefault="000A23FD" w:rsidP="00193FC5">
      <w:pPr>
        <w:tabs>
          <w:tab w:val="right" w:leader="dot" w:pos="9101"/>
          <w:tab w:val="right" w:pos="9288"/>
        </w:tabs>
        <w:spacing w:after="0" w:line="360" w:lineRule="auto"/>
        <w:jc w:val="both"/>
        <w:rPr>
          <w:rFonts w:ascii="Arial" w:hAnsi="Arial" w:cs="Arial"/>
        </w:rPr>
      </w:pPr>
    </w:p>
    <w:p w14:paraId="5DB6620A" w14:textId="647F7AE1" w:rsidR="000A23FD" w:rsidRPr="00BB2F07" w:rsidRDefault="00DE539C" w:rsidP="00193FC5">
      <w:pPr>
        <w:tabs>
          <w:tab w:val="right" w:leader="dot" w:pos="9101"/>
          <w:tab w:val="right" w:pos="9288"/>
        </w:tabs>
        <w:spacing w:after="0" w:line="360" w:lineRule="auto"/>
        <w:jc w:val="both"/>
        <w:rPr>
          <w:rFonts w:ascii="Arial" w:hAnsi="Arial" w:cs="Arial"/>
          <w:b/>
        </w:rPr>
      </w:pPr>
      <w:bookmarkStart w:id="16" w:name="_uq2bjuj0op1j"/>
      <w:bookmarkEnd w:id="16"/>
      <w:r w:rsidRPr="00BB2F07">
        <w:rPr>
          <w:rFonts w:ascii="Arial" w:hAnsi="Arial" w:cs="Arial"/>
          <w:b/>
        </w:rPr>
        <w:t>Determining N, The Number of Selected Features</w:t>
      </w:r>
    </w:p>
    <w:p w14:paraId="707D3821" w14:textId="6B1DA359" w:rsidR="00DE539C" w:rsidRPr="00BB2F07" w:rsidRDefault="00DE539C" w:rsidP="00193FC5">
      <w:pPr>
        <w:tabs>
          <w:tab w:val="right" w:leader="dot" w:pos="9101"/>
          <w:tab w:val="right" w:pos="9288"/>
        </w:tabs>
        <w:spacing w:after="0" w:line="360" w:lineRule="auto"/>
        <w:jc w:val="both"/>
        <w:rPr>
          <w:rFonts w:ascii="Arial" w:hAnsi="Arial" w:cs="Arial"/>
        </w:rPr>
      </w:pPr>
      <w:r w:rsidRPr="00BB2F07">
        <w:rPr>
          <w:rFonts w:ascii="Arial" w:hAnsi="Arial" w:cs="Arial"/>
        </w:rPr>
        <w:t xml:space="preserve">Feature selection methods can also be categorised into two types </w:t>
      </w:r>
      <w:r w:rsidR="000A23FD" w:rsidRPr="00BB2F07">
        <w:rPr>
          <w:rFonts w:ascii="Arial" w:hAnsi="Arial" w:cs="Arial"/>
        </w:rPr>
        <w:t>regarding</w:t>
      </w:r>
      <w:r w:rsidRPr="00BB2F07">
        <w:rPr>
          <w:rFonts w:ascii="Arial" w:hAnsi="Arial" w:cs="Arial"/>
        </w:rPr>
        <w:t xml:space="preserve"> determining the number of features to be selected: subset evaluation and individual evaluation (Bolón-Canedo, Sánchez-Maroño and Alonso-Betanzos, 2013). Subset evaluation produces a candidate group of features as the output, which is determined based on the stabilisation of some performance metric. Whereas individual evaluation produces a ranked list of all features, therefore requiring some threshold to be defined so that less relevant features can be discarded, improving the model performance. </w:t>
      </w:r>
    </w:p>
    <w:p w14:paraId="0EDF4746" w14:textId="77777777" w:rsidR="00DE539C" w:rsidRPr="00BB2F07" w:rsidRDefault="00DE539C" w:rsidP="00193FC5">
      <w:pPr>
        <w:tabs>
          <w:tab w:val="right" w:leader="dot" w:pos="9101"/>
          <w:tab w:val="right" w:pos="9288"/>
        </w:tabs>
        <w:spacing w:after="0" w:line="360" w:lineRule="auto"/>
        <w:jc w:val="both"/>
        <w:rPr>
          <w:rFonts w:ascii="Arial" w:hAnsi="Arial" w:cs="Arial"/>
        </w:rPr>
      </w:pPr>
    </w:p>
    <w:p w14:paraId="26BDF085" w14:textId="46411BAD" w:rsidR="00DE539C" w:rsidRPr="00BB2F07" w:rsidRDefault="00DE539C" w:rsidP="00193FC5">
      <w:pPr>
        <w:tabs>
          <w:tab w:val="right" w:leader="dot" w:pos="9101"/>
          <w:tab w:val="right" w:pos="9288"/>
        </w:tabs>
        <w:spacing w:after="0" w:line="360" w:lineRule="auto"/>
        <w:jc w:val="both"/>
        <w:rPr>
          <w:rFonts w:ascii="Arial" w:hAnsi="Arial" w:cs="Arial"/>
        </w:rPr>
      </w:pPr>
      <w:r w:rsidRPr="00BB2F07">
        <w:rPr>
          <w:rFonts w:ascii="Arial" w:hAnsi="Arial" w:cs="Arial"/>
        </w:rPr>
        <w:t>However, there is no established guideline to determine this threshold. Belanche and González, suggested removing features that were two variances away from the mean</w:t>
      </w:r>
      <w:r w:rsidR="00E87C83">
        <w:rPr>
          <w:rFonts w:ascii="Arial" w:hAnsi="Arial" w:cs="Arial"/>
        </w:rPr>
        <w:t xml:space="preserve"> </w:t>
      </w:r>
      <w:r w:rsidR="00E87C83" w:rsidRPr="00E87C83">
        <w:rPr>
          <w:rFonts w:ascii="Arial" w:hAnsi="Arial" w:cs="Arial"/>
        </w:rPr>
        <w:t>(Belanche and González, 2011)</w:t>
      </w:r>
      <w:r w:rsidRPr="00BB2F07">
        <w:rPr>
          <w:rFonts w:ascii="Arial" w:hAnsi="Arial" w:cs="Arial"/>
        </w:rPr>
        <w:t>. Meanwhile, Mejia-Lavalle, Sucar and Arroyo-Figueroa, defines the threshold by calculating the gaps between consecutive ranked values from the output and using the largest gap as the threshold</w:t>
      </w:r>
      <w:r w:rsidR="00E87C83">
        <w:rPr>
          <w:rFonts w:ascii="Arial" w:hAnsi="Arial" w:cs="Arial"/>
        </w:rPr>
        <w:t xml:space="preserve"> </w:t>
      </w:r>
      <w:r w:rsidR="00E87C83" w:rsidRPr="00E87C83">
        <w:rPr>
          <w:rFonts w:ascii="Arial" w:hAnsi="Arial" w:cs="Arial"/>
        </w:rPr>
        <w:t>(Mejia-Lavalle, Sucar and Arroyo-Figueroa, 2006)</w:t>
      </w:r>
      <w:r w:rsidRPr="00BB2F07">
        <w:rPr>
          <w:rFonts w:ascii="Arial" w:hAnsi="Arial" w:cs="Arial"/>
        </w:rPr>
        <w:t>. However, it is not possible to set a threshold for subset evaluation as they do not produce weights and instead produce a candidate group of features. Therefore, when using a combination of both individual and subset evaluation it may be better and fairer to decide the number of features based on the total number of features as suggested by Bolón-Canedo, Sánchez-Maroño and Alonso-Betanzos</w:t>
      </w:r>
      <w:r w:rsidR="008E66B7">
        <w:rPr>
          <w:rFonts w:ascii="Arial" w:hAnsi="Arial" w:cs="Arial"/>
        </w:rPr>
        <w:t xml:space="preserve"> </w:t>
      </w:r>
      <w:r w:rsidR="008E66B7" w:rsidRPr="00BB2F07">
        <w:rPr>
          <w:rFonts w:ascii="Arial" w:hAnsi="Arial" w:cs="Arial"/>
        </w:rPr>
        <w:t>(Bolón-Canedo, Sánchez-Maroño and Alonso-Betanzos, 2013)</w:t>
      </w:r>
      <w:r w:rsidRPr="00BB2F07">
        <w:rPr>
          <w:rFonts w:ascii="Arial" w:hAnsi="Arial" w:cs="Arial"/>
        </w:rPr>
        <w:t xml:space="preserve">. </w:t>
      </w:r>
    </w:p>
    <w:p w14:paraId="5FC0D89C" w14:textId="77777777" w:rsidR="00DE539C" w:rsidRPr="00BB2F07" w:rsidRDefault="00DE539C" w:rsidP="00193FC5">
      <w:pPr>
        <w:tabs>
          <w:tab w:val="right" w:leader="dot" w:pos="9101"/>
          <w:tab w:val="right" w:pos="9288"/>
        </w:tabs>
        <w:spacing w:after="0" w:line="360" w:lineRule="auto"/>
        <w:jc w:val="both"/>
        <w:rPr>
          <w:rFonts w:ascii="Arial" w:hAnsi="Arial" w:cs="Arial"/>
        </w:rPr>
      </w:pPr>
    </w:p>
    <w:p w14:paraId="7312E989" w14:textId="0683A5E5" w:rsidR="000A23FD" w:rsidRPr="00BB2F07" w:rsidRDefault="00DE539C" w:rsidP="00193FC5">
      <w:pPr>
        <w:tabs>
          <w:tab w:val="right" w:leader="dot" w:pos="9101"/>
          <w:tab w:val="right" w:pos="9288"/>
        </w:tabs>
        <w:spacing w:after="0" w:line="360" w:lineRule="auto"/>
        <w:jc w:val="both"/>
        <w:rPr>
          <w:rFonts w:ascii="Arial" w:hAnsi="Arial" w:cs="Arial"/>
        </w:rPr>
      </w:pPr>
      <w:r w:rsidRPr="00BB2F07">
        <w:rPr>
          <w:rFonts w:ascii="Arial" w:hAnsi="Arial" w:cs="Arial"/>
        </w:rPr>
        <w:t xml:space="preserve">However, a recent paper has suggested that performing feature selection in isolation to hyperparameter optimisation may not be the optimal method. Khalil </w:t>
      </w:r>
      <w:r w:rsidRPr="00BB2F07">
        <w:rPr>
          <w:rFonts w:ascii="Arial" w:hAnsi="Arial" w:cs="Arial"/>
          <w:i/>
        </w:rPr>
        <w:t>et al.</w:t>
      </w:r>
      <w:r w:rsidRPr="00BB2F07">
        <w:rPr>
          <w:rFonts w:ascii="Arial" w:hAnsi="Arial" w:cs="Arial"/>
        </w:rPr>
        <w:t>, suggests that this method might produce a model with high performance but at the cost of complexity, thereby increasing the interpretability of the model, the likelihood of overfitting, and reducing its generalisation</w:t>
      </w:r>
      <w:r w:rsidR="00E87C83">
        <w:rPr>
          <w:rFonts w:ascii="Arial" w:hAnsi="Arial" w:cs="Arial"/>
        </w:rPr>
        <w:t xml:space="preserve"> </w:t>
      </w:r>
      <w:r w:rsidR="00E87C83" w:rsidRPr="00E87C83">
        <w:rPr>
          <w:rFonts w:ascii="Arial" w:hAnsi="Arial" w:cs="Arial"/>
        </w:rPr>
        <w:t>(Khalil et al., 2024)</w:t>
      </w:r>
      <w:r w:rsidRPr="00BB2F07">
        <w:rPr>
          <w:rFonts w:ascii="Arial" w:hAnsi="Arial" w:cs="Arial"/>
        </w:rPr>
        <w:t xml:space="preserve">. As such Khalil </w:t>
      </w:r>
      <w:r w:rsidRPr="00BB2F07">
        <w:rPr>
          <w:rFonts w:ascii="Arial" w:hAnsi="Arial" w:cs="Arial"/>
          <w:i/>
        </w:rPr>
        <w:t>et al.</w:t>
      </w:r>
      <w:r w:rsidRPr="00BB2F07">
        <w:rPr>
          <w:rFonts w:ascii="Arial" w:hAnsi="Arial" w:cs="Arial"/>
        </w:rPr>
        <w:t>, advises the inclusion of feature selection within hyperparameter optimisation, this is still only a suggestion and does not have any theoretical backing to suggest that this is an optimal model</w:t>
      </w:r>
      <w:r w:rsidR="00E87C83">
        <w:rPr>
          <w:rFonts w:ascii="Arial" w:hAnsi="Arial" w:cs="Arial"/>
        </w:rPr>
        <w:t xml:space="preserve"> </w:t>
      </w:r>
      <w:r w:rsidR="00E87C83" w:rsidRPr="00E87C83">
        <w:rPr>
          <w:rFonts w:ascii="Arial" w:hAnsi="Arial" w:cs="Arial"/>
        </w:rPr>
        <w:t>(Khalil et al., 2024)</w:t>
      </w:r>
      <w:r w:rsidRPr="00BB2F07">
        <w:rPr>
          <w:rFonts w:ascii="Arial" w:hAnsi="Arial" w:cs="Arial"/>
        </w:rPr>
        <w:t xml:space="preserve">. Therefore, it may </w:t>
      </w:r>
      <w:r w:rsidRPr="00BB2F07">
        <w:rPr>
          <w:rFonts w:ascii="Arial" w:hAnsi="Arial" w:cs="Arial"/>
        </w:rPr>
        <w:lastRenderedPageBreak/>
        <w:t>be advised to include feature selection within hyperparameter tuning to increase the likelihood of selecting relevant features.</w:t>
      </w:r>
    </w:p>
    <w:p w14:paraId="0442BEA7" w14:textId="6B108032" w:rsidR="00DE539C" w:rsidRPr="00BB2F07" w:rsidRDefault="00DE539C" w:rsidP="00193FC5">
      <w:pPr>
        <w:tabs>
          <w:tab w:val="right" w:leader="dot" w:pos="9101"/>
          <w:tab w:val="right" w:pos="9288"/>
        </w:tabs>
        <w:spacing w:after="0" w:line="360" w:lineRule="auto"/>
        <w:jc w:val="both"/>
        <w:rPr>
          <w:rFonts w:ascii="Arial" w:hAnsi="Arial" w:cs="Arial"/>
        </w:rPr>
      </w:pPr>
      <w:r w:rsidRPr="00BB2F07">
        <w:rPr>
          <w:rFonts w:ascii="Arial" w:hAnsi="Arial" w:cs="Arial"/>
        </w:rPr>
        <w:t xml:space="preserve"> </w:t>
      </w:r>
    </w:p>
    <w:p w14:paraId="13378D06" w14:textId="0999F32B" w:rsidR="000A23FD" w:rsidRPr="00BB2F07" w:rsidRDefault="000A23FD" w:rsidP="00193FC5">
      <w:pPr>
        <w:tabs>
          <w:tab w:val="right" w:leader="dot" w:pos="9101"/>
          <w:tab w:val="right" w:pos="9288"/>
        </w:tabs>
        <w:spacing w:after="0" w:line="360" w:lineRule="auto"/>
        <w:jc w:val="both"/>
        <w:rPr>
          <w:rFonts w:ascii="Arial" w:hAnsi="Arial" w:cs="Arial"/>
          <w:b/>
          <w:sz w:val="28"/>
          <w:szCs w:val="28"/>
        </w:rPr>
      </w:pPr>
      <w:bookmarkStart w:id="17" w:name="_ko24c4zody9"/>
      <w:bookmarkEnd w:id="17"/>
      <w:r w:rsidRPr="00BB2F07">
        <w:rPr>
          <w:rFonts w:ascii="Arial" w:hAnsi="Arial" w:cs="Arial"/>
          <w:b/>
          <w:sz w:val="28"/>
          <w:szCs w:val="28"/>
        </w:rPr>
        <w:t>Hyperparameter</w:t>
      </w:r>
      <w:r w:rsidR="00DE539C" w:rsidRPr="00BB2F07">
        <w:rPr>
          <w:rFonts w:ascii="Arial" w:hAnsi="Arial" w:cs="Arial"/>
          <w:b/>
          <w:sz w:val="28"/>
          <w:szCs w:val="28"/>
        </w:rPr>
        <w:t xml:space="preserve"> and Model Selection for Predictive Analysis</w:t>
      </w:r>
    </w:p>
    <w:p w14:paraId="20EF9F12" w14:textId="27E8679E" w:rsidR="000A23FD" w:rsidRDefault="00442B68" w:rsidP="00193FC5">
      <w:pPr>
        <w:tabs>
          <w:tab w:val="right" w:leader="dot" w:pos="9101"/>
          <w:tab w:val="right" w:pos="9288"/>
        </w:tabs>
        <w:spacing w:after="0" w:line="360" w:lineRule="auto"/>
        <w:jc w:val="both"/>
        <w:rPr>
          <w:rFonts w:ascii="Arial" w:hAnsi="Arial" w:cs="Arial"/>
        </w:rPr>
      </w:pPr>
      <w:r w:rsidRPr="00442B68">
        <w:rPr>
          <w:rFonts w:ascii="Arial" w:hAnsi="Arial" w:cs="Arial"/>
        </w:rPr>
        <w:t>The selection of an appropriate predictive algorithm is an essential step involved in the analysis of microbiome data through machine learning. There are numerous models that are available for use in regression and classification, each with their own set of strengths and weaknesses (Kuhn, 2019). However, the choice of the predictive model is dependent on the problem type and the characteristics of the data and there is no consensus on a “best” model for any given dataset. When handling microbiome data it is often recommended to select models that are scalable to high-dimensionality and small sample sizes, while remaining interpretable (Papoutsoglou et al., 2023). Therefore, Support Vector Machines (SVMs), Generalised Linear Models (GLMs), Random Forests, and k-Nearest Neighbours (k-NNs) are frequently suggested for use (Bang et al., 2019; Iadanza et al., 2020; Papoutsoglou et al., 2023). Additionally, Gradient Boosted models and Artificial Neural Networks (ANNs) are also used, though less frequently. However, since no single model can universally solve every type of problem, it is often recommended that multiple models be used when performing analysis of the data, and selecting the model that performs best (Zhou, Xin and Li, 2023). Therefore, a careful analysis of the models intended for use, including Generalised Linear Models (GLMs), k-Nearest Neighbours (k-NNs), Support Vector Machines (SVMs), and Random Forests, as well as the corresponding hyperparameters for grid search, has been described in the following section</w:t>
      </w:r>
      <w:r>
        <w:rPr>
          <w:rFonts w:ascii="Arial" w:hAnsi="Arial" w:cs="Arial"/>
        </w:rPr>
        <w:t>.</w:t>
      </w:r>
    </w:p>
    <w:p w14:paraId="61E5B15B" w14:textId="77777777" w:rsidR="005C1E72" w:rsidRPr="00BB2F07" w:rsidRDefault="005C1E72" w:rsidP="00193FC5">
      <w:pPr>
        <w:tabs>
          <w:tab w:val="right" w:leader="dot" w:pos="9101"/>
          <w:tab w:val="right" w:pos="9288"/>
        </w:tabs>
        <w:spacing w:after="0" w:line="360" w:lineRule="auto"/>
        <w:jc w:val="both"/>
        <w:rPr>
          <w:rFonts w:ascii="Arial" w:hAnsi="Arial" w:cs="Arial"/>
        </w:rPr>
      </w:pPr>
    </w:p>
    <w:p w14:paraId="2055B8D9" w14:textId="70F777BD" w:rsidR="000A23FD" w:rsidRPr="00BB2F07" w:rsidRDefault="00DE539C" w:rsidP="00193FC5">
      <w:pPr>
        <w:tabs>
          <w:tab w:val="right" w:leader="dot" w:pos="9101"/>
          <w:tab w:val="right" w:pos="9288"/>
        </w:tabs>
        <w:spacing w:after="0" w:line="360" w:lineRule="auto"/>
        <w:jc w:val="both"/>
        <w:rPr>
          <w:rFonts w:ascii="Arial" w:hAnsi="Arial" w:cs="Arial"/>
          <w:b/>
        </w:rPr>
      </w:pPr>
      <w:bookmarkStart w:id="18" w:name="_by5a3wsvu5w5"/>
      <w:bookmarkEnd w:id="18"/>
      <w:r w:rsidRPr="00BB2F07">
        <w:rPr>
          <w:rFonts w:ascii="Arial" w:hAnsi="Arial" w:cs="Arial"/>
          <w:b/>
        </w:rPr>
        <w:t>Generalised Linear Models (GLMs)</w:t>
      </w:r>
    </w:p>
    <w:p w14:paraId="14188CED" w14:textId="77777777" w:rsidR="00442B68" w:rsidRPr="00442B68" w:rsidRDefault="00442B68" w:rsidP="00442B68">
      <w:pPr>
        <w:tabs>
          <w:tab w:val="right" w:leader="dot" w:pos="9101"/>
          <w:tab w:val="right" w:pos="9288"/>
        </w:tabs>
        <w:spacing w:after="0" w:line="360" w:lineRule="auto"/>
        <w:jc w:val="both"/>
        <w:rPr>
          <w:rFonts w:ascii="Arial" w:hAnsi="Arial" w:cs="Arial"/>
        </w:rPr>
      </w:pPr>
      <w:r w:rsidRPr="00442B68">
        <w:rPr>
          <w:rFonts w:ascii="Arial" w:hAnsi="Arial" w:cs="Arial"/>
        </w:rPr>
        <w:t xml:space="preserve">GLMs are some of the most popular and commonly used algorithms for regression and classification. In particular, LASSO and Elastic net regression models are used more frequently than L2 (or ridge) regression (Tay, Narasimhan and Hastie, 2023). GLMs learn a set of weights by minimising their loss function. These are then used to predict the probability of an unknown instance belonging to a specific class. (Sperandei, 2014). The model regularised the coefficients of the model by introducing a L1 (LASSO), L2 (Ridge) penalty or a combination of the two (Elastic net) onto the set of weights. LASSO shrinks many coefficients to zero effectively performing feature selection, whereas Ridge does not shrink any coefficients to zero but does favour solutions with small coefficients. Elastic net incorporates a combination of both LASSO and Ridge by regulating the mixture parameter and determining the strength of regulation between the two model types (Statnikov et al., 2013). </w:t>
      </w:r>
    </w:p>
    <w:p w14:paraId="0CE31E37" w14:textId="77777777" w:rsidR="00442B68" w:rsidRPr="00442B68" w:rsidRDefault="00442B68" w:rsidP="00442B68">
      <w:pPr>
        <w:tabs>
          <w:tab w:val="right" w:leader="dot" w:pos="9101"/>
          <w:tab w:val="right" w:pos="9288"/>
        </w:tabs>
        <w:spacing w:after="0" w:line="360" w:lineRule="auto"/>
        <w:jc w:val="both"/>
        <w:rPr>
          <w:rFonts w:ascii="Arial" w:hAnsi="Arial" w:cs="Arial"/>
        </w:rPr>
      </w:pPr>
    </w:p>
    <w:p w14:paraId="7FBDE8DD" w14:textId="000AEDB7" w:rsidR="000A23FD" w:rsidRDefault="00442B68" w:rsidP="00442B68">
      <w:pPr>
        <w:tabs>
          <w:tab w:val="right" w:leader="dot" w:pos="9101"/>
          <w:tab w:val="right" w:pos="9288"/>
        </w:tabs>
        <w:spacing w:after="0" w:line="360" w:lineRule="auto"/>
        <w:jc w:val="both"/>
        <w:rPr>
          <w:rFonts w:ascii="Arial" w:hAnsi="Arial" w:cs="Arial"/>
        </w:rPr>
      </w:pPr>
      <w:r w:rsidRPr="00442B68">
        <w:rPr>
          <w:rFonts w:ascii="Arial" w:hAnsi="Arial" w:cs="Arial"/>
        </w:rPr>
        <w:t>GLMs are consistently used as a benchmark in microbiome analysis as they produce a clear and simplistic model that provides relatively accurate predictions and highly interpretable parameters with low computational efficiency (Pichler et al., 2020). However, GLMs have been known to be prone to underfitting the predictive model, resulting in a lower accuracy compared to other methods. Additionally, normalisation and correlation must be carefully considered when performing GLMs as their performance can be easily affected by inappropriate standardisation methods and high correlation between features (Jiang et al., 2022).</w:t>
      </w:r>
    </w:p>
    <w:p w14:paraId="5864F244" w14:textId="77777777" w:rsidR="00442B68" w:rsidRPr="00BB2F07" w:rsidRDefault="00442B68" w:rsidP="00442B68">
      <w:pPr>
        <w:tabs>
          <w:tab w:val="right" w:leader="dot" w:pos="9101"/>
          <w:tab w:val="right" w:pos="9288"/>
        </w:tabs>
        <w:spacing w:after="0" w:line="360" w:lineRule="auto"/>
        <w:jc w:val="both"/>
        <w:rPr>
          <w:rFonts w:ascii="Arial" w:hAnsi="Arial" w:cs="Arial"/>
        </w:rPr>
      </w:pPr>
    </w:p>
    <w:p w14:paraId="6B8F5CF7" w14:textId="60B98325" w:rsidR="000A23FD" w:rsidRPr="00BB2F07" w:rsidRDefault="00DE539C" w:rsidP="00193FC5">
      <w:pPr>
        <w:tabs>
          <w:tab w:val="right" w:leader="dot" w:pos="9101"/>
          <w:tab w:val="right" w:pos="9288"/>
        </w:tabs>
        <w:spacing w:after="0" w:line="360" w:lineRule="auto"/>
        <w:jc w:val="both"/>
        <w:rPr>
          <w:rFonts w:ascii="Arial" w:hAnsi="Arial" w:cs="Arial"/>
          <w:b/>
        </w:rPr>
      </w:pPr>
      <w:bookmarkStart w:id="19" w:name="_tulxwfmlf7xk"/>
      <w:bookmarkEnd w:id="19"/>
      <w:r w:rsidRPr="00BB2F07">
        <w:rPr>
          <w:rFonts w:ascii="Arial" w:hAnsi="Arial" w:cs="Arial"/>
          <w:b/>
        </w:rPr>
        <w:t>K-nearest neighbour (K-NN)</w:t>
      </w:r>
    </w:p>
    <w:p w14:paraId="20E8C283" w14:textId="38028D51" w:rsidR="00442B68" w:rsidRPr="00442B68" w:rsidRDefault="00442B68" w:rsidP="00442B68">
      <w:pPr>
        <w:tabs>
          <w:tab w:val="right" w:leader="dot" w:pos="9101"/>
          <w:tab w:val="right" w:pos="9288"/>
        </w:tabs>
        <w:spacing w:after="0" w:line="360" w:lineRule="auto"/>
        <w:jc w:val="both"/>
        <w:rPr>
          <w:rFonts w:ascii="Arial" w:hAnsi="Arial" w:cs="Arial"/>
        </w:rPr>
      </w:pPr>
      <w:r w:rsidRPr="00442B68">
        <w:rPr>
          <w:rFonts w:ascii="Arial" w:hAnsi="Arial" w:cs="Arial"/>
        </w:rPr>
        <w:t>K-nearest neighbour (K-NN) is a simple machine learning algorithm that classifies an unseen object by a vote of the k nearest neighbours in the training set. In other words, the predicted class of the unseen object is determined to be the class to which the majority of its k-nearest neighbours belong to. The nearest neighbours are calculated using some distance metric, typically Euclidean distance, between the unseen object and all the data points in the training set (Statnikov et al., 2013).</w:t>
      </w:r>
    </w:p>
    <w:p w14:paraId="1C7AE639" w14:textId="77777777" w:rsidR="00442B68" w:rsidRPr="00442B68" w:rsidRDefault="00442B68" w:rsidP="00442B68">
      <w:pPr>
        <w:tabs>
          <w:tab w:val="right" w:leader="dot" w:pos="9101"/>
          <w:tab w:val="right" w:pos="9288"/>
        </w:tabs>
        <w:spacing w:after="0" w:line="360" w:lineRule="auto"/>
        <w:jc w:val="both"/>
        <w:rPr>
          <w:rFonts w:ascii="Arial" w:hAnsi="Arial" w:cs="Arial"/>
        </w:rPr>
      </w:pPr>
    </w:p>
    <w:p w14:paraId="4250A429" w14:textId="31DEC8E3" w:rsidR="000A23FD" w:rsidRDefault="00442B68" w:rsidP="00442B68">
      <w:pPr>
        <w:tabs>
          <w:tab w:val="right" w:leader="dot" w:pos="9101"/>
          <w:tab w:val="right" w:pos="9288"/>
        </w:tabs>
        <w:spacing w:after="0" w:line="360" w:lineRule="auto"/>
        <w:jc w:val="both"/>
        <w:rPr>
          <w:rFonts w:ascii="Arial" w:hAnsi="Arial" w:cs="Arial"/>
        </w:rPr>
      </w:pPr>
      <w:r w:rsidRPr="00442B68">
        <w:rPr>
          <w:rFonts w:ascii="Arial" w:hAnsi="Arial" w:cs="Arial"/>
        </w:rPr>
        <w:t>K-NN is generally seen as an efficient and accurate model capable of both classification and regression. However, it becomes significantly more computationally intensive when handling high-dimensional data, which can diminish its efficiency and accuracy. As a result, it often performs similar/worse to GLMs in terms of speed and performance (Pichler et al., 2020; Jiang et al., 2022).</w:t>
      </w:r>
    </w:p>
    <w:p w14:paraId="7FBB7475" w14:textId="77777777" w:rsidR="00404015" w:rsidRPr="00BB2F07" w:rsidRDefault="00404015" w:rsidP="00442B68">
      <w:pPr>
        <w:tabs>
          <w:tab w:val="right" w:leader="dot" w:pos="9101"/>
          <w:tab w:val="right" w:pos="9288"/>
        </w:tabs>
        <w:spacing w:after="0" w:line="360" w:lineRule="auto"/>
        <w:jc w:val="both"/>
        <w:rPr>
          <w:rFonts w:ascii="Arial" w:hAnsi="Arial" w:cs="Arial"/>
        </w:rPr>
      </w:pPr>
    </w:p>
    <w:p w14:paraId="3902A9A7" w14:textId="47E91B73" w:rsidR="000A23FD" w:rsidRPr="00BB2F07" w:rsidRDefault="00DE539C" w:rsidP="00193FC5">
      <w:pPr>
        <w:tabs>
          <w:tab w:val="right" w:leader="dot" w:pos="9101"/>
          <w:tab w:val="right" w:pos="9288"/>
        </w:tabs>
        <w:spacing w:after="0" w:line="360" w:lineRule="auto"/>
        <w:jc w:val="both"/>
        <w:rPr>
          <w:rFonts w:ascii="Arial" w:hAnsi="Arial" w:cs="Arial"/>
          <w:b/>
        </w:rPr>
      </w:pPr>
      <w:bookmarkStart w:id="20" w:name="_o5u99mohg6gh"/>
      <w:bookmarkEnd w:id="20"/>
      <w:r w:rsidRPr="00BB2F07">
        <w:rPr>
          <w:rFonts w:ascii="Arial" w:hAnsi="Arial" w:cs="Arial"/>
          <w:b/>
        </w:rPr>
        <w:t>Random Forest</w:t>
      </w:r>
    </w:p>
    <w:p w14:paraId="496418A9" w14:textId="7399DD22" w:rsidR="00442B68" w:rsidRPr="00442B68" w:rsidRDefault="00442B68" w:rsidP="00442B68">
      <w:pPr>
        <w:tabs>
          <w:tab w:val="right" w:leader="dot" w:pos="9101"/>
          <w:tab w:val="right" w:pos="9288"/>
        </w:tabs>
        <w:spacing w:after="0" w:line="360" w:lineRule="auto"/>
        <w:jc w:val="both"/>
        <w:rPr>
          <w:rFonts w:ascii="Arial" w:hAnsi="Arial" w:cs="Arial"/>
        </w:rPr>
      </w:pPr>
      <w:r w:rsidRPr="00442B68">
        <w:rPr>
          <w:rFonts w:ascii="Arial" w:hAnsi="Arial" w:cs="Arial"/>
        </w:rPr>
        <w:t>Random forests were originally proposed by Breiman, and have since become one of the most popular classifiers for ML and particularly in microbiome analysis (</w:t>
      </w:r>
      <w:r w:rsidR="00E87C83" w:rsidRPr="00442B68">
        <w:rPr>
          <w:rFonts w:ascii="Arial" w:hAnsi="Arial" w:cs="Arial"/>
        </w:rPr>
        <w:t>Breiman, 2001</w:t>
      </w:r>
      <w:r w:rsidR="00E87C83">
        <w:rPr>
          <w:rFonts w:ascii="Arial" w:hAnsi="Arial" w:cs="Arial"/>
        </w:rPr>
        <w:t xml:space="preserve">; </w:t>
      </w:r>
      <w:r w:rsidRPr="00442B68">
        <w:rPr>
          <w:rFonts w:ascii="Arial" w:hAnsi="Arial" w:cs="Arial"/>
        </w:rPr>
        <w:t>Pasolli et al., 2016; Chen et al., 2018; Leite et al., 2018). Their popularity is often associated with their inherent ability to analyse high-dimensional and noisy data with high accuracy (Jiang et al., 2022). Random forests are often desired in microbiome analysis due to their ability to handle data with more features than samples, perform embedded feature selection while managing redundant features. They are effective at accounting for correlations between features and can handle both linear and complex interactions (Statnikov et al., 2013). As such, they are versatile in their application and can be used for both binary and multiclass classification of microbiome data.</w:t>
      </w:r>
    </w:p>
    <w:p w14:paraId="2012F904" w14:textId="77777777" w:rsidR="00442B68" w:rsidRPr="00442B68" w:rsidRDefault="00442B68" w:rsidP="00442B68">
      <w:pPr>
        <w:tabs>
          <w:tab w:val="right" w:leader="dot" w:pos="9101"/>
          <w:tab w:val="right" w:pos="9288"/>
        </w:tabs>
        <w:spacing w:after="0" w:line="360" w:lineRule="auto"/>
        <w:jc w:val="both"/>
        <w:rPr>
          <w:rFonts w:ascii="Arial" w:hAnsi="Arial" w:cs="Arial"/>
        </w:rPr>
      </w:pPr>
    </w:p>
    <w:p w14:paraId="12E7DE54" w14:textId="4F14661B" w:rsidR="00442B68" w:rsidRPr="00442B68" w:rsidRDefault="00442B68" w:rsidP="00442B68">
      <w:pPr>
        <w:tabs>
          <w:tab w:val="right" w:leader="dot" w:pos="9101"/>
          <w:tab w:val="right" w:pos="9288"/>
        </w:tabs>
        <w:spacing w:after="0" w:line="360" w:lineRule="auto"/>
        <w:jc w:val="both"/>
        <w:rPr>
          <w:rFonts w:ascii="Arial" w:hAnsi="Arial" w:cs="Arial"/>
        </w:rPr>
      </w:pPr>
      <w:r w:rsidRPr="00442B68">
        <w:rPr>
          <w:rFonts w:ascii="Arial" w:hAnsi="Arial" w:cs="Arial"/>
        </w:rPr>
        <w:lastRenderedPageBreak/>
        <w:t xml:space="preserve">Random forest is a bagging ensemble of decision trees that adds an extra layer of randomness to increase the diversity of the trees and the general performance of the model. Rather than splitting each node in a decision tree by the best variable, random forest randomly selects a subset of all the variables when creating each tree, resulting in each node being split by the best variable among the subset (Breiman, 2001). The splitting of the node is determined by some criterion (e.g. information gain, Gini impurity, etc). </w:t>
      </w:r>
    </w:p>
    <w:p w14:paraId="6449081E" w14:textId="77777777" w:rsidR="00442B68" w:rsidRPr="00442B68" w:rsidRDefault="00442B68" w:rsidP="00442B68">
      <w:pPr>
        <w:tabs>
          <w:tab w:val="right" w:leader="dot" w:pos="9101"/>
          <w:tab w:val="right" w:pos="9288"/>
        </w:tabs>
        <w:spacing w:after="0" w:line="360" w:lineRule="auto"/>
        <w:jc w:val="both"/>
        <w:rPr>
          <w:rFonts w:ascii="Arial" w:hAnsi="Arial" w:cs="Arial"/>
        </w:rPr>
      </w:pPr>
    </w:p>
    <w:p w14:paraId="60C94B4D" w14:textId="77777777" w:rsidR="00442B68" w:rsidRPr="00442B68" w:rsidRDefault="00442B68" w:rsidP="00442B68">
      <w:pPr>
        <w:tabs>
          <w:tab w:val="right" w:leader="dot" w:pos="9101"/>
          <w:tab w:val="right" w:pos="9288"/>
        </w:tabs>
        <w:spacing w:after="0" w:line="360" w:lineRule="auto"/>
        <w:jc w:val="both"/>
        <w:rPr>
          <w:rFonts w:ascii="Arial" w:hAnsi="Arial" w:cs="Arial"/>
        </w:rPr>
      </w:pPr>
      <w:r w:rsidRPr="00442B68">
        <w:rPr>
          <w:rFonts w:ascii="Arial" w:hAnsi="Arial" w:cs="Arial"/>
        </w:rPr>
        <w:t xml:space="preserve">Each tree within the random forest is used as a base classifier to determine the class of unlabelled instances. These base classifiers or decision trees then cast one vote each for the predicted class label. The class with the most votes is used to determine the label of the unknown instances (Fawagreh, Gaber and Elyan, 2014). </w:t>
      </w:r>
    </w:p>
    <w:p w14:paraId="255AB219" w14:textId="77777777" w:rsidR="00442B68" w:rsidRPr="00442B68" w:rsidRDefault="00442B68" w:rsidP="00442B68">
      <w:pPr>
        <w:tabs>
          <w:tab w:val="right" w:leader="dot" w:pos="9101"/>
          <w:tab w:val="right" w:pos="9288"/>
        </w:tabs>
        <w:spacing w:after="0" w:line="360" w:lineRule="auto"/>
        <w:jc w:val="both"/>
        <w:rPr>
          <w:rFonts w:ascii="Arial" w:hAnsi="Arial" w:cs="Arial"/>
        </w:rPr>
      </w:pPr>
    </w:p>
    <w:p w14:paraId="4F966B2D" w14:textId="01350C6D" w:rsidR="000A23FD" w:rsidRDefault="00442B68" w:rsidP="00442B68">
      <w:pPr>
        <w:tabs>
          <w:tab w:val="right" w:leader="dot" w:pos="9101"/>
          <w:tab w:val="right" w:pos="9288"/>
        </w:tabs>
        <w:spacing w:after="0" w:line="360" w:lineRule="auto"/>
        <w:jc w:val="both"/>
        <w:rPr>
          <w:rFonts w:ascii="Arial" w:hAnsi="Arial" w:cs="Arial"/>
        </w:rPr>
      </w:pPr>
      <w:r w:rsidRPr="00442B68">
        <w:rPr>
          <w:rFonts w:ascii="Arial" w:hAnsi="Arial" w:cs="Arial"/>
        </w:rPr>
        <w:t>As such random forest is considered an intuitive and interpretable algorithm that is accessible to less experienced users and can prove a powerful predictive tool. However, Topçuoğlu et al., claims that more complex models like random forest are not always necessary to produce the best model. Instead, more interpretable models like GLMs, are capable of producing similar accuracy with significantly less computational complexity</w:t>
      </w:r>
      <w:r w:rsidR="00E87C83">
        <w:rPr>
          <w:rFonts w:ascii="Arial" w:hAnsi="Arial" w:cs="Arial"/>
        </w:rPr>
        <w:t xml:space="preserve"> (</w:t>
      </w:r>
      <w:r w:rsidR="00E87C83" w:rsidRPr="00442B68">
        <w:rPr>
          <w:rFonts w:ascii="Arial" w:hAnsi="Arial" w:cs="Arial"/>
        </w:rPr>
        <w:t>Topçuoğlu et al., 2020</w:t>
      </w:r>
      <w:r w:rsidR="00E87C83">
        <w:rPr>
          <w:rFonts w:ascii="Arial" w:hAnsi="Arial" w:cs="Arial"/>
        </w:rPr>
        <w:t>)</w:t>
      </w:r>
      <w:r w:rsidRPr="00442B68">
        <w:rPr>
          <w:rFonts w:ascii="Arial" w:hAnsi="Arial" w:cs="Arial"/>
        </w:rPr>
        <w:t>.</w:t>
      </w:r>
    </w:p>
    <w:p w14:paraId="7264D306" w14:textId="77777777" w:rsidR="00442B68" w:rsidRPr="00BB2F07" w:rsidRDefault="00442B68" w:rsidP="00442B68">
      <w:pPr>
        <w:tabs>
          <w:tab w:val="right" w:leader="dot" w:pos="9101"/>
          <w:tab w:val="right" w:pos="9288"/>
        </w:tabs>
        <w:spacing w:after="0" w:line="360" w:lineRule="auto"/>
        <w:jc w:val="both"/>
        <w:rPr>
          <w:rFonts w:ascii="Arial" w:hAnsi="Arial" w:cs="Arial"/>
        </w:rPr>
      </w:pPr>
    </w:p>
    <w:p w14:paraId="3B73403C" w14:textId="54CEF207" w:rsidR="000A23FD" w:rsidRPr="00BB2F07" w:rsidRDefault="00DE539C" w:rsidP="00193FC5">
      <w:pPr>
        <w:tabs>
          <w:tab w:val="right" w:leader="dot" w:pos="9101"/>
          <w:tab w:val="right" w:pos="9288"/>
        </w:tabs>
        <w:spacing w:after="0" w:line="360" w:lineRule="auto"/>
        <w:jc w:val="both"/>
        <w:rPr>
          <w:rFonts w:ascii="Arial" w:hAnsi="Arial" w:cs="Arial"/>
          <w:b/>
        </w:rPr>
      </w:pPr>
      <w:bookmarkStart w:id="21" w:name="_pjsbqran93b8"/>
      <w:bookmarkEnd w:id="21"/>
      <w:r w:rsidRPr="00BB2F07">
        <w:rPr>
          <w:rFonts w:ascii="Arial" w:hAnsi="Arial" w:cs="Arial"/>
          <w:b/>
        </w:rPr>
        <w:t>Support Vector Machines (SVM)</w:t>
      </w:r>
    </w:p>
    <w:p w14:paraId="379D5A3F" w14:textId="77777777" w:rsidR="00442B68" w:rsidRPr="00442B68" w:rsidRDefault="00442B68" w:rsidP="00442B68">
      <w:pPr>
        <w:tabs>
          <w:tab w:val="right" w:leader="dot" w:pos="9101"/>
          <w:tab w:val="right" w:pos="9288"/>
        </w:tabs>
        <w:spacing w:after="0" w:line="360" w:lineRule="auto"/>
        <w:jc w:val="both"/>
        <w:rPr>
          <w:rFonts w:ascii="Arial" w:hAnsi="Arial" w:cs="Arial"/>
        </w:rPr>
      </w:pPr>
      <w:r w:rsidRPr="00442B68">
        <w:rPr>
          <w:rFonts w:ascii="Arial" w:hAnsi="Arial" w:cs="Arial"/>
        </w:rPr>
        <w:t xml:space="preserve">SVMs are powerful algorithms introduced by Vladimir Vapnik in the 1990s as a linear classification approach for pattern classification, using the theory of kernel-induced spaces (Eitrich and Lang, 2006). If the dataset is not </w:t>
      </w:r>
      <w:r w:rsidRPr="00442B68">
        <w:rPr>
          <w:rFonts w:ascii="Arial" w:hAnsi="Arial" w:cs="Arial"/>
          <w:b/>
        </w:rPr>
        <w:t>considered</w:t>
      </w:r>
      <w:r w:rsidRPr="00442B68">
        <w:rPr>
          <w:rFonts w:ascii="Arial" w:hAnsi="Arial" w:cs="Arial"/>
        </w:rPr>
        <w:t xml:space="preserve"> linearly separable, a nonlinear kernel/function can be used to map the data to a high dimensional feature space. SVMs have since grown to become one of the most successful and widely used classifiers and many developments have been made in recent years that aim to improve its performance (Wang, Dong and Hua, 2020). </w:t>
      </w:r>
    </w:p>
    <w:p w14:paraId="2A9BFCBA" w14:textId="77777777" w:rsidR="00442B68" w:rsidRPr="00442B68" w:rsidRDefault="00442B68" w:rsidP="00442B68">
      <w:pPr>
        <w:tabs>
          <w:tab w:val="right" w:leader="dot" w:pos="9101"/>
          <w:tab w:val="right" w:pos="9288"/>
        </w:tabs>
        <w:spacing w:after="0" w:line="360" w:lineRule="auto"/>
        <w:jc w:val="both"/>
        <w:rPr>
          <w:rFonts w:ascii="Arial" w:hAnsi="Arial" w:cs="Arial"/>
        </w:rPr>
      </w:pPr>
    </w:p>
    <w:p w14:paraId="374394E9" w14:textId="2D485265" w:rsidR="000A23FD" w:rsidRDefault="00442B68" w:rsidP="00442B68">
      <w:pPr>
        <w:tabs>
          <w:tab w:val="right" w:leader="dot" w:pos="9101"/>
          <w:tab w:val="right" w:pos="9288"/>
        </w:tabs>
        <w:spacing w:after="0" w:line="360" w:lineRule="auto"/>
        <w:jc w:val="both"/>
        <w:rPr>
          <w:rFonts w:ascii="Arial" w:hAnsi="Arial" w:cs="Arial"/>
        </w:rPr>
      </w:pPr>
      <w:r w:rsidRPr="00442B68">
        <w:rPr>
          <w:rFonts w:ascii="Arial" w:hAnsi="Arial" w:cs="Arial"/>
        </w:rPr>
        <w:t xml:space="preserve">The basic idea of a SVM is to separate two classes of instances by constructing two hyperplane boundaries that separate two classes of instances, while maximising the distance between the hyperplanes. fitting the instances into the feature space and ensuring a generalised model (Wang and Meng, 2011). </w:t>
      </w:r>
      <w:r w:rsidR="00E87C83">
        <w:rPr>
          <w:rFonts w:ascii="Arial" w:hAnsi="Arial" w:cs="Arial"/>
        </w:rPr>
        <w:t>Many</w:t>
      </w:r>
      <w:r w:rsidRPr="00442B68">
        <w:rPr>
          <w:rFonts w:ascii="Arial" w:hAnsi="Arial" w:cs="Arial"/>
        </w:rPr>
        <w:t xml:space="preserve"> researchers have used SVMs to analyse NGS data as they can often manage many of the challenges associated with this type of data</w:t>
      </w:r>
      <w:r w:rsidR="00E87C83">
        <w:rPr>
          <w:rFonts w:ascii="Arial" w:hAnsi="Arial" w:cs="Arial"/>
        </w:rPr>
        <w:t xml:space="preserve"> (</w:t>
      </w:r>
      <w:r w:rsidR="00E87C83" w:rsidRPr="00442B68">
        <w:rPr>
          <w:rFonts w:ascii="Arial" w:hAnsi="Arial" w:cs="Arial"/>
        </w:rPr>
        <w:t>Leite et al., 2018; Bang et al., 2019; Su et al., 2022</w:t>
      </w:r>
      <w:r w:rsidR="00E87C83">
        <w:rPr>
          <w:rFonts w:ascii="Arial" w:hAnsi="Arial" w:cs="Arial"/>
        </w:rPr>
        <w:t>)</w:t>
      </w:r>
      <w:r w:rsidRPr="00442B68">
        <w:rPr>
          <w:rFonts w:ascii="Arial" w:hAnsi="Arial" w:cs="Arial"/>
        </w:rPr>
        <w:t>. SVMs are capable of dealing with high ratios of variables to samples and are robust to large numbers of features</w:t>
      </w:r>
      <w:r w:rsidR="00E87C83">
        <w:rPr>
          <w:rFonts w:ascii="Arial" w:hAnsi="Arial" w:cs="Arial"/>
        </w:rPr>
        <w:t xml:space="preserve">. </w:t>
      </w:r>
      <w:r w:rsidRPr="00442B68">
        <w:rPr>
          <w:rFonts w:ascii="Arial" w:hAnsi="Arial" w:cs="Arial"/>
        </w:rPr>
        <w:t>Additionally, they can learn complex patterns and use regularisation techniques to prevent overfitting (Statnikov et al., 2013).</w:t>
      </w:r>
    </w:p>
    <w:p w14:paraId="0DF87B3D" w14:textId="77777777" w:rsidR="00442B68" w:rsidRDefault="00442B68" w:rsidP="00442B68">
      <w:pPr>
        <w:tabs>
          <w:tab w:val="right" w:leader="dot" w:pos="9101"/>
          <w:tab w:val="right" w:pos="9288"/>
        </w:tabs>
        <w:spacing w:after="0" w:line="360" w:lineRule="auto"/>
        <w:jc w:val="both"/>
        <w:rPr>
          <w:rFonts w:ascii="Arial" w:hAnsi="Arial" w:cs="Arial"/>
        </w:rPr>
      </w:pPr>
    </w:p>
    <w:p w14:paraId="69B78E9C" w14:textId="4398B1FB" w:rsidR="00442B68" w:rsidRPr="00E87C83" w:rsidRDefault="00442B68" w:rsidP="00442B68">
      <w:pPr>
        <w:tabs>
          <w:tab w:val="right" w:leader="dot" w:pos="9101"/>
          <w:tab w:val="right" w:pos="9288"/>
        </w:tabs>
        <w:spacing w:after="0" w:line="360" w:lineRule="auto"/>
        <w:jc w:val="both"/>
        <w:rPr>
          <w:rFonts w:ascii="Arial" w:hAnsi="Arial" w:cs="Arial"/>
          <w:b/>
        </w:rPr>
      </w:pPr>
      <w:r w:rsidRPr="00442B68">
        <w:rPr>
          <w:rFonts w:ascii="Arial" w:hAnsi="Arial" w:cs="Arial"/>
          <w:b/>
        </w:rPr>
        <w:t>Hyperparameter Optimisation</w:t>
      </w:r>
    </w:p>
    <w:p w14:paraId="41E6E7F7" w14:textId="743F7E5C" w:rsidR="00442B68" w:rsidRDefault="00442B68" w:rsidP="00442B68">
      <w:pPr>
        <w:tabs>
          <w:tab w:val="right" w:leader="dot" w:pos="9101"/>
          <w:tab w:val="right" w:pos="9288"/>
        </w:tabs>
        <w:spacing w:after="0" w:line="360" w:lineRule="auto"/>
        <w:jc w:val="both"/>
        <w:rPr>
          <w:rFonts w:ascii="Arial" w:hAnsi="Arial" w:cs="Arial"/>
        </w:rPr>
      </w:pPr>
      <w:r w:rsidRPr="00442B68">
        <w:rPr>
          <w:rFonts w:ascii="Arial" w:hAnsi="Arial" w:cs="Arial"/>
        </w:rPr>
        <w:t xml:space="preserve">After model selection, the next task is a complex and time-consuming process involving the development of an optimal model architecture via hyperparameter tuning. Hyperparameters are parameters that cannot be directly estimated from data learning and must be set prior to training a model (Yang and Shami, 2020). As such, hyperparameter tuning involves optimising the choice of the parameters that need to be set before training the model, by exploring a range of possibilities. Various methods are available for hyperparameter optimisation, with grid search being one of the most commonly used (Rasool et al., 2022). Grid search employs cross-validation and a brute-force approach to find the optimal parameter values by evaluating all possible combinations within a predefined grid and selecting those that achieve the highest cross-validation metric score. </w:t>
      </w:r>
    </w:p>
    <w:p w14:paraId="7ADCB59F" w14:textId="77777777" w:rsidR="00442B68" w:rsidRPr="00442B68" w:rsidRDefault="00442B68" w:rsidP="00442B68">
      <w:pPr>
        <w:tabs>
          <w:tab w:val="right" w:leader="dot" w:pos="9101"/>
          <w:tab w:val="right" w:pos="9288"/>
        </w:tabs>
        <w:spacing w:after="0" w:line="360" w:lineRule="auto"/>
        <w:jc w:val="both"/>
        <w:rPr>
          <w:rFonts w:ascii="Arial" w:hAnsi="Arial" w:cs="Arial"/>
        </w:rPr>
      </w:pPr>
    </w:p>
    <w:p w14:paraId="5DC98533" w14:textId="525DBAC8" w:rsidR="00442B68" w:rsidRDefault="00442B68" w:rsidP="00442B68">
      <w:pPr>
        <w:tabs>
          <w:tab w:val="right" w:leader="dot" w:pos="9101"/>
          <w:tab w:val="right" w:pos="9288"/>
        </w:tabs>
        <w:spacing w:after="0" w:line="360" w:lineRule="auto"/>
        <w:jc w:val="both"/>
        <w:rPr>
          <w:rFonts w:ascii="Arial" w:hAnsi="Arial" w:cs="Arial"/>
        </w:rPr>
      </w:pPr>
      <w:r w:rsidRPr="00442B68">
        <w:rPr>
          <w:rFonts w:ascii="Arial" w:hAnsi="Arial" w:cs="Arial"/>
        </w:rPr>
        <w:t>It's essential to recognise that hyperparameter optimisation is inherently model-specific, each predictive model has its own unique set of hyperparameters that can significantly impact its performance. Consequently, this variation makes the process of sectioning the optimal model and determining the appropriate range of parameters for tuning challenging. Although there is no consensus for a set of optimal hyperparameters or definitive range of values to choose from, guidelines can often be found within literature and can serve as a necessary starting point (Breiman, 2001; Hassanat et al., 2014). However, it is important to clarify that these recommendations are not guaranteed to determine the optimal values and the effectiveness of suggested hyperparameter ranges can vary depending on the specific dataset and problem at hand. Therefore, some form of trial and error is usually necessary.</w:t>
      </w:r>
    </w:p>
    <w:p w14:paraId="12B30030" w14:textId="77777777" w:rsidR="00442B68" w:rsidRPr="00BB2F07" w:rsidRDefault="00442B68" w:rsidP="00442B68">
      <w:pPr>
        <w:tabs>
          <w:tab w:val="right" w:leader="dot" w:pos="9101"/>
          <w:tab w:val="right" w:pos="9288"/>
        </w:tabs>
        <w:spacing w:after="0" w:line="360" w:lineRule="auto"/>
        <w:jc w:val="both"/>
        <w:rPr>
          <w:rFonts w:ascii="Arial" w:hAnsi="Arial" w:cs="Arial"/>
        </w:rPr>
      </w:pPr>
    </w:p>
    <w:p w14:paraId="46F60DF1" w14:textId="2227DBEC" w:rsidR="000A23FD" w:rsidRPr="00BB2F07" w:rsidRDefault="00DE539C" w:rsidP="00193FC5">
      <w:pPr>
        <w:tabs>
          <w:tab w:val="right" w:leader="dot" w:pos="9101"/>
          <w:tab w:val="right" w:pos="9288"/>
        </w:tabs>
        <w:spacing w:after="0" w:line="360" w:lineRule="auto"/>
        <w:jc w:val="both"/>
        <w:rPr>
          <w:rFonts w:ascii="Arial" w:hAnsi="Arial" w:cs="Arial"/>
          <w:b/>
          <w:sz w:val="28"/>
          <w:szCs w:val="28"/>
        </w:rPr>
      </w:pPr>
      <w:bookmarkStart w:id="22" w:name="_dngp6fvo1bc2"/>
      <w:bookmarkEnd w:id="22"/>
      <w:r w:rsidRPr="00BB2F07">
        <w:rPr>
          <w:rFonts w:ascii="Arial" w:hAnsi="Arial" w:cs="Arial"/>
          <w:b/>
          <w:sz w:val="28"/>
          <w:szCs w:val="28"/>
        </w:rPr>
        <w:t>Cross-Validation For Model Improvement</w:t>
      </w:r>
    </w:p>
    <w:p w14:paraId="78DEC7FF" w14:textId="567BE015" w:rsidR="00442B68" w:rsidRPr="00442B68" w:rsidRDefault="00442B68" w:rsidP="00442B68">
      <w:pPr>
        <w:tabs>
          <w:tab w:val="right" w:leader="dot" w:pos="9101"/>
          <w:tab w:val="right" w:pos="9288"/>
        </w:tabs>
        <w:spacing w:after="0" w:line="360" w:lineRule="auto"/>
        <w:jc w:val="both"/>
        <w:rPr>
          <w:rFonts w:ascii="Arial" w:hAnsi="Arial" w:cs="Arial"/>
        </w:rPr>
      </w:pPr>
      <w:r w:rsidRPr="00442B68">
        <w:rPr>
          <w:rFonts w:ascii="Arial" w:hAnsi="Arial" w:cs="Arial"/>
        </w:rPr>
        <w:t xml:space="preserve">Cross-validation (CV) has been and continues to be widely used in literature to determine model selection (Carracedo-Reboredo et al., 2021). CV involves a process of splitting the data into subsets and using them to iteratively train and test the predictive performance of candidate models (Albaradei et al., 2021). The general goal of CV is to determine the optimal parameter combinations based on the hyperparameter selections, thus producing an optimal model (Carracedo-Reboredo et al., 2021). The simplest form of cross-validation is known as leave-one-out, which uses all data points except one to create a candidate model. The remaining data point is used to test the predictive performance of the candidate model (Poldrack, Huckins and Varoquaux, 2020). Leave-one-out is often problematic as the test set is not representative of the </w:t>
      </w:r>
      <w:r w:rsidRPr="00442B68">
        <w:rPr>
          <w:rFonts w:ascii="Arial" w:hAnsi="Arial" w:cs="Arial"/>
        </w:rPr>
        <w:lastRenderedPageBreak/>
        <w:t xml:space="preserve">whole dataset and can sometimes introduce correlation biases. Therefore, leave-one-out should only be used in the most extreme cases when sample size is significantly deficient. Instead, an alternative is to use leave-k-out, with k being 10-20% of the data or to use K-fold CV (Poldrack, Huckins and Varoquaux, 2020). </w:t>
      </w:r>
    </w:p>
    <w:p w14:paraId="15AB678B" w14:textId="77777777" w:rsidR="00442B68" w:rsidRPr="00442B68" w:rsidRDefault="00442B68" w:rsidP="00442B68">
      <w:pPr>
        <w:tabs>
          <w:tab w:val="right" w:leader="dot" w:pos="9101"/>
          <w:tab w:val="right" w:pos="9288"/>
        </w:tabs>
        <w:spacing w:after="0" w:line="360" w:lineRule="auto"/>
        <w:jc w:val="both"/>
        <w:rPr>
          <w:rFonts w:ascii="Arial" w:hAnsi="Arial" w:cs="Arial"/>
        </w:rPr>
      </w:pPr>
    </w:p>
    <w:p w14:paraId="6BAFF42B" w14:textId="1288E8DF" w:rsidR="00442B68" w:rsidRPr="00442B68" w:rsidRDefault="00442B68" w:rsidP="00442B68">
      <w:pPr>
        <w:tabs>
          <w:tab w:val="right" w:leader="dot" w:pos="9101"/>
          <w:tab w:val="right" w:pos="9288"/>
        </w:tabs>
        <w:spacing w:after="0" w:line="360" w:lineRule="auto"/>
        <w:jc w:val="both"/>
        <w:rPr>
          <w:rFonts w:ascii="Arial" w:hAnsi="Arial" w:cs="Arial"/>
        </w:rPr>
      </w:pPr>
      <w:r w:rsidRPr="00442B68">
        <w:rPr>
          <w:rFonts w:ascii="Arial" w:hAnsi="Arial" w:cs="Arial"/>
        </w:rPr>
        <w:t xml:space="preserve">K-fold CV is a more general approach that involves randomly and evenly splitting the data into K subsets (or folds). The model is then trained on K-1 folds, known as the training set, with the remaining fold being held as the validation set (Jung and Hu, 2015). The validation set is used to evaluate the candidate model, providing a CV score (typically some performance metric). Each possible combination of K-1 folds </w:t>
      </w:r>
      <w:r w:rsidR="00C11C12" w:rsidRPr="00442B68">
        <w:rPr>
          <w:rFonts w:ascii="Arial" w:hAnsi="Arial" w:cs="Arial"/>
        </w:rPr>
        <w:t>is</w:t>
      </w:r>
      <w:r w:rsidRPr="00442B68">
        <w:rPr>
          <w:rFonts w:ascii="Arial" w:hAnsi="Arial" w:cs="Arial"/>
        </w:rPr>
        <w:t xml:space="preserve"> used to create a candidate </w:t>
      </w:r>
      <w:r w:rsidR="00C11C12" w:rsidRPr="00442B68">
        <w:rPr>
          <w:rFonts w:ascii="Arial" w:hAnsi="Arial" w:cs="Arial"/>
        </w:rPr>
        <w:t>model,</w:t>
      </w:r>
      <w:r w:rsidRPr="00442B68">
        <w:rPr>
          <w:rFonts w:ascii="Arial" w:hAnsi="Arial" w:cs="Arial"/>
        </w:rPr>
        <w:t xml:space="preserve"> and the optimal model is selected from all the candidate models based on the “best” CV score (e.g. highest accuracy) (Jung and Hu, 2015).</w:t>
      </w:r>
    </w:p>
    <w:p w14:paraId="58370A0F" w14:textId="77777777" w:rsidR="00442B68" w:rsidRPr="00442B68" w:rsidRDefault="00442B68" w:rsidP="00442B68">
      <w:pPr>
        <w:tabs>
          <w:tab w:val="right" w:leader="dot" w:pos="9101"/>
          <w:tab w:val="right" w:pos="9288"/>
        </w:tabs>
        <w:spacing w:after="0" w:line="360" w:lineRule="auto"/>
        <w:jc w:val="both"/>
        <w:rPr>
          <w:rFonts w:ascii="Arial" w:hAnsi="Arial" w:cs="Arial"/>
        </w:rPr>
      </w:pPr>
    </w:p>
    <w:p w14:paraId="5289C5C7" w14:textId="77777777" w:rsidR="00442B68" w:rsidRPr="00442B68" w:rsidRDefault="00442B68" w:rsidP="00442B68">
      <w:pPr>
        <w:tabs>
          <w:tab w:val="right" w:leader="dot" w:pos="9101"/>
          <w:tab w:val="right" w:pos="9288"/>
        </w:tabs>
        <w:spacing w:after="0" w:line="360" w:lineRule="auto"/>
        <w:jc w:val="both"/>
        <w:rPr>
          <w:rFonts w:ascii="Arial" w:hAnsi="Arial" w:cs="Arial"/>
        </w:rPr>
      </w:pPr>
      <w:r w:rsidRPr="00442B68">
        <w:rPr>
          <w:rFonts w:ascii="Arial" w:hAnsi="Arial" w:cs="Arial"/>
        </w:rPr>
        <w:t>There is no consensus on the optimal value of K, but most studies evaluating its effectiveness observe a decrease or constant in variance and bias as K increases (Kohavi, 1995; Bengio and Grandvalet, 2004). For datasets with smaller sample sizes, variance and bias tend to stabilise when K approaches 10, while this convergence occurs sooner with larger sample sizes. However, some studies have reported an increase in variance with higher K values, primarily in LASSO and SCAD models (Zhang and Yang, 2015).</w:t>
      </w:r>
    </w:p>
    <w:p w14:paraId="0A754574" w14:textId="77777777" w:rsidR="00442B68" w:rsidRPr="00442B68" w:rsidRDefault="00442B68" w:rsidP="00442B68">
      <w:pPr>
        <w:tabs>
          <w:tab w:val="right" w:leader="dot" w:pos="9101"/>
          <w:tab w:val="right" w:pos="9288"/>
        </w:tabs>
        <w:spacing w:after="0" w:line="360" w:lineRule="auto"/>
        <w:jc w:val="both"/>
        <w:rPr>
          <w:rFonts w:ascii="Arial" w:hAnsi="Arial" w:cs="Arial"/>
        </w:rPr>
      </w:pPr>
    </w:p>
    <w:p w14:paraId="4FF624AB" w14:textId="77777777" w:rsidR="00442B68" w:rsidRPr="00442B68" w:rsidRDefault="00442B68" w:rsidP="00442B68">
      <w:pPr>
        <w:tabs>
          <w:tab w:val="right" w:leader="dot" w:pos="9101"/>
          <w:tab w:val="right" w:pos="9288"/>
        </w:tabs>
        <w:spacing w:after="0" w:line="360" w:lineRule="auto"/>
        <w:jc w:val="both"/>
        <w:rPr>
          <w:rFonts w:ascii="Arial" w:hAnsi="Arial" w:cs="Arial"/>
        </w:rPr>
      </w:pPr>
      <w:r w:rsidRPr="00442B68">
        <w:rPr>
          <w:rFonts w:ascii="Arial" w:hAnsi="Arial" w:cs="Arial"/>
        </w:rPr>
        <w:t>While K-fold cross-validation is the most widely used method, other cross-validation techniques can offer better performance for specific situations (Molinaro, Simon and Pfeiffer, 2005). Notable alternatives include: (1) Repeated CV, which involves refitting the predictive model multiple times (typically 10) to further reduce variability, (2) Stratified CV, which ensures that each fold maintains the same proportion of class distributions as the entire dataset, and (3) Nested CV, which performs an additional layer of cross-validation to optimise hyperparameters and prevent overfitting (Krstajic et al., 2014). Each of these methods can provide distinct advantages depending on the problem at hand. Repeated CV tends to be used as an alternative for K-fold CV when the sample size is small as it reduces the variation.</w:t>
      </w:r>
    </w:p>
    <w:p w14:paraId="30E9906F" w14:textId="77777777" w:rsidR="00442B68" w:rsidRPr="00442B68" w:rsidRDefault="00442B68" w:rsidP="00442B68">
      <w:pPr>
        <w:tabs>
          <w:tab w:val="right" w:leader="dot" w:pos="9101"/>
          <w:tab w:val="right" w:pos="9288"/>
        </w:tabs>
        <w:spacing w:after="0" w:line="360" w:lineRule="auto"/>
        <w:jc w:val="both"/>
        <w:rPr>
          <w:rFonts w:ascii="Arial" w:hAnsi="Arial" w:cs="Arial"/>
        </w:rPr>
      </w:pPr>
    </w:p>
    <w:p w14:paraId="5452A73D" w14:textId="4B9B89E8" w:rsidR="000A23FD" w:rsidRDefault="00442B68" w:rsidP="00442B68">
      <w:pPr>
        <w:tabs>
          <w:tab w:val="right" w:leader="dot" w:pos="9101"/>
          <w:tab w:val="right" w:pos="9288"/>
        </w:tabs>
        <w:spacing w:after="0" w:line="360" w:lineRule="auto"/>
        <w:jc w:val="both"/>
        <w:rPr>
          <w:rFonts w:ascii="Arial" w:hAnsi="Arial" w:cs="Arial"/>
        </w:rPr>
      </w:pPr>
      <w:r w:rsidRPr="00442B68">
        <w:rPr>
          <w:rFonts w:ascii="Arial" w:hAnsi="Arial" w:cs="Arial"/>
        </w:rPr>
        <w:t>Particularly when handling high-dimensional data relative to sample size (like NGS data), Wilimitis and Walsh encourages the use of nested CV over other methods as it provides a simple way of performing both model selection and hyperparameter tuning while mitigating further bias</w:t>
      </w:r>
      <w:r w:rsidR="00C11C12">
        <w:rPr>
          <w:rFonts w:ascii="Arial" w:hAnsi="Arial" w:cs="Arial"/>
        </w:rPr>
        <w:t xml:space="preserve"> </w:t>
      </w:r>
      <w:r w:rsidR="00C11C12" w:rsidRPr="00442B68">
        <w:rPr>
          <w:rFonts w:ascii="Arial" w:hAnsi="Arial" w:cs="Arial"/>
        </w:rPr>
        <w:t>Wilimitis and Walsh, 2023</w:t>
      </w:r>
      <w:r w:rsidRPr="00442B68">
        <w:rPr>
          <w:rFonts w:ascii="Arial" w:hAnsi="Arial" w:cs="Arial"/>
        </w:rPr>
        <w:t xml:space="preserve">. Similarly to K-fold CV, nested CV does not have any consensus regarding the </w:t>
      </w:r>
      <w:r w:rsidRPr="00442B68">
        <w:rPr>
          <w:rFonts w:ascii="Arial" w:hAnsi="Arial" w:cs="Arial"/>
        </w:rPr>
        <w:lastRenderedPageBreak/>
        <w:t>number of folds for the outer or inner loop. Additionally, these are not required to be the same or different value (Krstajic et al., 2014).</w:t>
      </w:r>
    </w:p>
    <w:p w14:paraId="383D8819" w14:textId="77777777" w:rsidR="00442B68" w:rsidRPr="00BB2F07" w:rsidRDefault="00442B68" w:rsidP="00442B68">
      <w:pPr>
        <w:tabs>
          <w:tab w:val="right" w:leader="dot" w:pos="9101"/>
          <w:tab w:val="right" w:pos="9288"/>
        </w:tabs>
        <w:spacing w:after="0" w:line="360" w:lineRule="auto"/>
        <w:jc w:val="both"/>
        <w:rPr>
          <w:rFonts w:ascii="Arial" w:hAnsi="Arial" w:cs="Arial"/>
        </w:rPr>
      </w:pPr>
    </w:p>
    <w:p w14:paraId="0966F13E" w14:textId="6E2CBD5B" w:rsidR="000A23FD" w:rsidRPr="00BB2F07" w:rsidRDefault="00DE539C" w:rsidP="00193FC5">
      <w:pPr>
        <w:tabs>
          <w:tab w:val="right" w:leader="dot" w:pos="9101"/>
          <w:tab w:val="right" w:pos="9288"/>
        </w:tabs>
        <w:spacing w:after="0" w:line="360" w:lineRule="auto"/>
        <w:jc w:val="both"/>
        <w:rPr>
          <w:rFonts w:ascii="Arial" w:hAnsi="Arial" w:cs="Arial"/>
          <w:b/>
        </w:rPr>
      </w:pPr>
      <w:bookmarkStart w:id="23" w:name="_cmz2yut3ef3i"/>
      <w:bookmarkEnd w:id="23"/>
      <w:r w:rsidRPr="00BB2F07">
        <w:rPr>
          <w:rFonts w:ascii="Arial" w:hAnsi="Arial" w:cs="Arial"/>
          <w:b/>
          <w:sz w:val="28"/>
          <w:szCs w:val="28"/>
        </w:rPr>
        <w:t>Interpreting Biological Significance Through Feature Importance in Data Analysis</w:t>
      </w:r>
    </w:p>
    <w:p w14:paraId="3E675071" w14:textId="6124D53F" w:rsidR="00DE539C" w:rsidRPr="00BB2F07" w:rsidRDefault="00DE539C" w:rsidP="00193FC5">
      <w:pPr>
        <w:tabs>
          <w:tab w:val="right" w:leader="dot" w:pos="9101"/>
          <w:tab w:val="right" w:pos="9288"/>
        </w:tabs>
        <w:spacing w:after="0" w:line="360" w:lineRule="auto"/>
        <w:jc w:val="both"/>
        <w:rPr>
          <w:rFonts w:ascii="Arial" w:hAnsi="Arial" w:cs="Arial"/>
        </w:rPr>
      </w:pPr>
      <w:r w:rsidRPr="00BB2F07">
        <w:rPr>
          <w:rFonts w:ascii="Arial" w:hAnsi="Arial" w:cs="Arial"/>
        </w:rPr>
        <w:t xml:space="preserve">In </w:t>
      </w:r>
      <w:r w:rsidR="00312F70" w:rsidRPr="00BB2F07">
        <w:rPr>
          <w:rFonts w:ascii="Arial" w:hAnsi="Arial" w:cs="Arial"/>
        </w:rPr>
        <w:t>general,</w:t>
      </w:r>
      <w:r w:rsidRPr="00BB2F07">
        <w:rPr>
          <w:rFonts w:ascii="Arial" w:hAnsi="Arial" w:cs="Arial"/>
        </w:rPr>
        <w:t xml:space="preserve"> there exists two main goals of performing statistical modelling of data: either the generation of a model or extracting features of interest. However, some domains require both predictive models that are capable of providing an accurate forecast of the data and interpretable results (Altmann </w:t>
      </w:r>
      <w:r w:rsidRPr="00BB2F07">
        <w:rPr>
          <w:rFonts w:ascii="Arial" w:hAnsi="Arial" w:cs="Arial"/>
          <w:i/>
        </w:rPr>
        <w:t>et al.</w:t>
      </w:r>
      <w:r w:rsidRPr="00BB2F07">
        <w:rPr>
          <w:rFonts w:ascii="Arial" w:hAnsi="Arial" w:cs="Arial"/>
        </w:rPr>
        <w:t>, 2010). Interpretable results are those that provide some information about the features and how they relate to the predictions of the model, while being comprehensible and understood by the human mind (Marcinkevičs and Vogt, 2023). Explained and interpretable models are in greater demand in the medical and biological domain as it is important for models to predict the outcome of the patient but also provide actionable advice for prevention or insight into the underlying causes of the diseases (Saarela and Jauhiainen, 2021). However, Tjoa and Guan state that the number of medical and biological papers that address the issues of explainability and interpretability are limited</w:t>
      </w:r>
      <w:r w:rsidR="00C11C12">
        <w:rPr>
          <w:rFonts w:ascii="Arial" w:hAnsi="Arial" w:cs="Arial"/>
        </w:rPr>
        <w:t xml:space="preserve"> </w:t>
      </w:r>
      <w:r w:rsidR="00C11C12" w:rsidRPr="00C11C12">
        <w:rPr>
          <w:rFonts w:ascii="Arial" w:hAnsi="Arial" w:cs="Arial"/>
        </w:rPr>
        <w:t>(Tjoa and Guan, 2021)</w:t>
      </w:r>
      <w:r w:rsidRPr="00BB2F07">
        <w:rPr>
          <w:rFonts w:ascii="Arial" w:hAnsi="Arial" w:cs="Arial"/>
        </w:rPr>
        <w:t xml:space="preserve">. Therefore, it is necessary to prioritise the inclusion of explainable models in these fields. Linear models are typically used as they prove easier to interpret than nonlinear models. However, linear models usually perform worse than their nonlinear counterparts (Musolf </w:t>
      </w:r>
      <w:r w:rsidRPr="00BB2F07">
        <w:rPr>
          <w:rFonts w:ascii="Arial" w:hAnsi="Arial" w:cs="Arial"/>
          <w:i/>
        </w:rPr>
        <w:t>et al.</w:t>
      </w:r>
      <w:r w:rsidRPr="00BB2F07">
        <w:rPr>
          <w:rFonts w:ascii="Arial" w:hAnsi="Arial" w:cs="Arial"/>
        </w:rPr>
        <w:t>, 2022). As a result, it's important to find ways to make nonlinear models more interpretable.</w:t>
      </w:r>
    </w:p>
    <w:p w14:paraId="693BC81C" w14:textId="77777777" w:rsidR="000A23FD" w:rsidRPr="00BB2F07" w:rsidRDefault="000A23FD" w:rsidP="00193FC5">
      <w:pPr>
        <w:tabs>
          <w:tab w:val="right" w:leader="dot" w:pos="9101"/>
          <w:tab w:val="right" w:pos="9288"/>
        </w:tabs>
        <w:spacing w:after="0" w:line="360" w:lineRule="auto"/>
        <w:jc w:val="both"/>
        <w:rPr>
          <w:rFonts w:ascii="Arial" w:hAnsi="Arial" w:cs="Arial"/>
        </w:rPr>
      </w:pPr>
    </w:p>
    <w:p w14:paraId="1C85CD34" w14:textId="77777777" w:rsidR="00DE539C" w:rsidRPr="00BB2F07" w:rsidRDefault="00DE539C" w:rsidP="00193FC5">
      <w:pPr>
        <w:tabs>
          <w:tab w:val="right" w:leader="dot" w:pos="9101"/>
          <w:tab w:val="right" w:pos="9288"/>
        </w:tabs>
        <w:spacing w:after="0" w:line="360" w:lineRule="auto"/>
        <w:jc w:val="both"/>
        <w:rPr>
          <w:rFonts w:ascii="Arial" w:hAnsi="Arial" w:cs="Arial"/>
          <w:b/>
        </w:rPr>
      </w:pPr>
      <w:bookmarkStart w:id="24" w:name="_mqp03ddppmqq"/>
      <w:bookmarkEnd w:id="24"/>
      <w:r w:rsidRPr="00BB2F07">
        <w:rPr>
          <w:rFonts w:ascii="Arial" w:hAnsi="Arial" w:cs="Arial"/>
          <w:b/>
        </w:rPr>
        <w:t>Global vs Local Feature Importance</w:t>
      </w:r>
    </w:p>
    <w:p w14:paraId="541E08AD" w14:textId="16D8FE20" w:rsidR="00DE539C" w:rsidRPr="00BB2F07" w:rsidRDefault="00DE539C" w:rsidP="00193FC5">
      <w:pPr>
        <w:tabs>
          <w:tab w:val="right" w:leader="dot" w:pos="9101"/>
          <w:tab w:val="right" w:pos="9288"/>
        </w:tabs>
        <w:spacing w:after="0" w:line="360" w:lineRule="auto"/>
        <w:jc w:val="both"/>
        <w:rPr>
          <w:rFonts w:ascii="Arial" w:hAnsi="Arial" w:cs="Arial"/>
        </w:rPr>
      </w:pPr>
      <w:r w:rsidRPr="00BB2F07">
        <w:rPr>
          <w:rFonts w:ascii="Arial" w:hAnsi="Arial" w:cs="Arial"/>
        </w:rPr>
        <w:t xml:space="preserve">As such, feature importance analysis is a crucial step involved in gaining insight into how these complex algorithms work. Feature importance estimates the individual contribution of each feature using a particular score, ranking or metric, to the classifier output. Using feature importance helps to define the causality between important features and the outcomes of the predictive model by clarifying how the model arrived at its decisions (Rengasamy </w:t>
      </w:r>
      <w:r w:rsidRPr="00BB2F07">
        <w:rPr>
          <w:rFonts w:ascii="Arial" w:hAnsi="Arial" w:cs="Arial"/>
          <w:i/>
        </w:rPr>
        <w:t>et al.</w:t>
      </w:r>
      <w:r w:rsidRPr="00BB2F07">
        <w:rPr>
          <w:rFonts w:ascii="Arial" w:hAnsi="Arial" w:cs="Arial"/>
        </w:rPr>
        <w:t xml:space="preserve">, 2022). Feature importance can be characterised by different properties. First, it can be categorised into either Local or Global importance. Local importance measures the contribution of a feature on the classification performance for a specific instance. Whereas Global importance provides insight into the entire model by measuring the importance of a feature on the classification performance for the entire data (Alfeo </w:t>
      </w:r>
      <w:r w:rsidRPr="00BB2F07">
        <w:rPr>
          <w:rFonts w:ascii="Arial" w:hAnsi="Arial" w:cs="Arial"/>
          <w:i/>
        </w:rPr>
        <w:t>et al.</w:t>
      </w:r>
      <w:r w:rsidRPr="00BB2F07">
        <w:rPr>
          <w:rFonts w:ascii="Arial" w:hAnsi="Arial" w:cs="Arial"/>
        </w:rPr>
        <w:t xml:space="preserve">, 2023). In general, Global importance is more frequently used than Local importance as there is often no need to investigate specific instances. However, in the field of </w:t>
      </w:r>
      <w:r w:rsidRPr="00BB2F07">
        <w:rPr>
          <w:rFonts w:ascii="Arial" w:hAnsi="Arial" w:cs="Arial"/>
        </w:rPr>
        <w:lastRenderedPageBreak/>
        <w:t xml:space="preserve">personalised medicine, Local importance is crucial as it can aid </w:t>
      </w:r>
      <w:r w:rsidR="000A23FD" w:rsidRPr="00BB2F07">
        <w:rPr>
          <w:rFonts w:ascii="Arial" w:hAnsi="Arial" w:cs="Arial"/>
        </w:rPr>
        <w:t>anaesthesiologists</w:t>
      </w:r>
      <w:r w:rsidRPr="00BB2F07">
        <w:rPr>
          <w:rFonts w:ascii="Arial" w:hAnsi="Arial" w:cs="Arial"/>
        </w:rPr>
        <w:t xml:space="preserve"> in tailoring treatments and identifying the specific causes of illness in individual patients (Adler and Painsky, 2022).</w:t>
      </w:r>
    </w:p>
    <w:p w14:paraId="73707F51" w14:textId="77777777" w:rsidR="000A23FD" w:rsidRPr="00BB2F07" w:rsidRDefault="000A23FD" w:rsidP="00193FC5">
      <w:pPr>
        <w:tabs>
          <w:tab w:val="right" w:leader="dot" w:pos="9101"/>
          <w:tab w:val="right" w:pos="9288"/>
        </w:tabs>
        <w:spacing w:after="0" w:line="360" w:lineRule="auto"/>
        <w:jc w:val="both"/>
        <w:rPr>
          <w:rFonts w:ascii="Arial" w:hAnsi="Arial" w:cs="Arial"/>
        </w:rPr>
      </w:pPr>
    </w:p>
    <w:p w14:paraId="2166F69D" w14:textId="456936FB" w:rsidR="000A23FD" w:rsidRPr="00BB2F07" w:rsidRDefault="00DE539C" w:rsidP="00193FC5">
      <w:pPr>
        <w:tabs>
          <w:tab w:val="right" w:leader="dot" w:pos="9101"/>
          <w:tab w:val="right" w:pos="9288"/>
        </w:tabs>
        <w:spacing w:after="0" w:line="360" w:lineRule="auto"/>
        <w:jc w:val="both"/>
        <w:rPr>
          <w:rFonts w:ascii="Arial" w:hAnsi="Arial" w:cs="Arial"/>
          <w:b/>
        </w:rPr>
      </w:pPr>
      <w:bookmarkStart w:id="25" w:name="_t1gobs5kpfb4"/>
      <w:bookmarkEnd w:id="25"/>
      <w:r w:rsidRPr="00BB2F07">
        <w:rPr>
          <w:rFonts w:ascii="Arial" w:hAnsi="Arial" w:cs="Arial"/>
          <w:b/>
        </w:rPr>
        <w:t>Agnostic vs Specific Models</w:t>
      </w:r>
    </w:p>
    <w:p w14:paraId="67A7B86B" w14:textId="6D9DDCC6" w:rsidR="00DE539C" w:rsidRPr="00BB2F07" w:rsidRDefault="00DE539C" w:rsidP="00193FC5">
      <w:pPr>
        <w:tabs>
          <w:tab w:val="right" w:leader="dot" w:pos="9101"/>
          <w:tab w:val="right" w:pos="9288"/>
        </w:tabs>
        <w:spacing w:after="0" w:line="360" w:lineRule="auto"/>
        <w:jc w:val="both"/>
        <w:rPr>
          <w:rFonts w:ascii="Arial" w:hAnsi="Arial" w:cs="Arial"/>
        </w:rPr>
      </w:pPr>
      <w:r w:rsidRPr="00BB2F07">
        <w:rPr>
          <w:rFonts w:ascii="Arial" w:hAnsi="Arial" w:cs="Arial"/>
        </w:rPr>
        <w:t xml:space="preserve">Second, there can be either model-agnostic or model-specific evaluation methods for feature importance. Model-agnostic methods generate results independent of the trained model and can be applied in the same way for any classifier. Whereas model-specific methods rely on the trained model for their results, therefore they can only be used with specific classifiers (Adler and Painsky, 2022). The most frequently used local model-agnostic method is either SHAP (SHapley Additive exPlanations) or LIME (Local Interpretable Model-agnostic Explanations) (Muschalik </w:t>
      </w:r>
      <w:r w:rsidRPr="00BB2F07">
        <w:rPr>
          <w:rFonts w:ascii="Arial" w:hAnsi="Arial" w:cs="Arial"/>
          <w:i/>
        </w:rPr>
        <w:t>et al.</w:t>
      </w:r>
      <w:r w:rsidRPr="00BB2F07">
        <w:rPr>
          <w:rFonts w:ascii="Arial" w:hAnsi="Arial" w:cs="Arial"/>
        </w:rPr>
        <w:t xml:space="preserve">, 2022). Model-specific methods are not designed for local feature importance but are commonly used for global feature importance. Some of the more frequently used methods include logistic regression which uses the coefficients produced from the model to rank the importance of each feature and random forest which uses </w:t>
      </w:r>
      <w:r w:rsidR="000A23FD" w:rsidRPr="00BB2F07">
        <w:rPr>
          <w:rFonts w:ascii="Arial" w:hAnsi="Arial" w:cs="Arial"/>
        </w:rPr>
        <w:t>Gini</w:t>
      </w:r>
      <w:r w:rsidRPr="00BB2F07">
        <w:rPr>
          <w:rFonts w:ascii="Arial" w:hAnsi="Arial" w:cs="Arial"/>
        </w:rPr>
        <w:t xml:space="preserve"> impurity to also rank the features. However, perhaps the most used approach for global feature importance is permutation importance (PIMP), a model-agnostic method (Adler and Painsky, 2022). PIMP is often preferred over model-specific methods as it can be used across multiple classifiers, indicates significance of each feature (i.e. p-value) and does not introduce bias in favour of features with more categories (Altmann </w:t>
      </w:r>
      <w:r w:rsidRPr="00BB2F07">
        <w:rPr>
          <w:rFonts w:ascii="Arial" w:hAnsi="Arial" w:cs="Arial"/>
          <w:i/>
        </w:rPr>
        <w:t>et al.</w:t>
      </w:r>
      <w:r w:rsidRPr="00BB2F07">
        <w:rPr>
          <w:rFonts w:ascii="Arial" w:hAnsi="Arial" w:cs="Arial"/>
        </w:rPr>
        <w:t>, 2010).</w:t>
      </w:r>
    </w:p>
    <w:p w14:paraId="31CBE9DB" w14:textId="77777777" w:rsidR="000A23FD" w:rsidRPr="00BB2F07" w:rsidRDefault="000A23FD" w:rsidP="00193FC5">
      <w:pPr>
        <w:tabs>
          <w:tab w:val="right" w:leader="dot" w:pos="9101"/>
          <w:tab w:val="right" w:pos="9288"/>
        </w:tabs>
        <w:spacing w:after="0" w:line="360" w:lineRule="auto"/>
        <w:jc w:val="both"/>
        <w:rPr>
          <w:rFonts w:ascii="Arial" w:hAnsi="Arial" w:cs="Arial"/>
          <w:b/>
        </w:rPr>
      </w:pPr>
    </w:p>
    <w:p w14:paraId="3C59B48E" w14:textId="706F1CD0" w:rsidR="000A23FD" w:rsidRPr="00BB2F07" w:rsidRDefault="00DE539C" w:rsidP="00193FC5">
      <w:pPr>
        <w:tabs>
          <w:tab w:val="right" w:leader="dot" w:pos="9101"/>
          <w:tab w:val="right" w:pos="9288"/>
        </w:tabs>
        <w:spacing w:after="0" w:line="360" w:lineRule="auto"/>
        <w:jc w:val="both"/>
        <w:rPr>
          <w:rFonts w:ascii="Arial" w:hAnsi="Arial" w:cs="Arial"/>
          <w:b/>
        </w:rPr>
      </w:pPr>
      <w:bookmarkStart w:id="26" w:name="_y5shicbtfmlp"/>
      <w:bookmarkEnd w:id="26"/>
      <w:r w:rsidRPr="00BB2F07">
        <w:rPr>
          <w:rFonts w:ascii="Arial" w:hAnsi="Arial" w:cs="Arial"/>
          <w:b/>
        </w:rPr>
        <w:t>Ensemble Feature Importance</w:t>
      </w:r>
    </w:p>
    <w:p w14:paraId="41346AAE" w14:textId="6D858AB9" w:rsidR="00F14F15" w:rsidRDefault="00DE539C" w:rsidP="00193FC5">
      <w:pPr>
        <w:tabs>
          <w:tab w:val="right" w:leader="dot" w:pos="9101"/>
          <w:tab w:val="right" w:pos="9288"/>
        </w:tabs>
        <w:spacing w:after="0" w:line="360" w:lineRule="auto"/>
        <w:jc w:val="both"/>
        <w:rPr>
          <w:rFonts w:ascii="Arial" w:hAnsi="Arial" w:cs="Arial"/>
        </w:rPr>
      </w:pPr>
      <w:r w:rsidRPr="00BB2F07">
        <w:rPr>
          <w:rFonts w:ascii="Arial" w:hAnsi="Arial" w:cs="Arial"/>
        </w:rPr>
        <w:t>Using different models or different feature importance methods can generate different feature importance values which can reduce the reliability of results and their interpretations. Thus, there have been efforts made to improve the accuracy of feature importance methods. One such method was introduced by Rengasamy, Rothwell and Figueredo, who suggested the use of an ensemble feature importance method</w:t>
      </w:r>
      <w:r w:rsidR="00C11C12">
        <w:rPr>
          <w:rFonts w:ascii="Arial" w:hAnsi="Arial" w:cs="Arial"/>
        </w:rPr>
        <w:t xml:space="preserve"> </w:t>
      </w:r>
      <w:r w:rsidR="00C11C12" w:rsidRPr="00C11C12">
        <w:rPr>
          <w:rFonts w:ascii="Arial" w:hAnsi="Arial" w:cs="Arial"/>
        </w:rPr>
        <w:t>(Rengasamy, Rothwell and Figueredo, 2021)</w:t>
      </w:r>
      <w:r w:rsidRPr="00BB2F07">
        <w:rPr>
          <w:rFonts w:ascii="Arial" w:hAnsi="Arial" w:cs="Arial"/>
        </w:rPr>
        <w:t xml:space="preserve">. This applied multiple feature importance methods to a set of ML models and combined their results to produce a final importance score that reduced the overall error score by 15%. Originally ensemble methods involved using Gini impurity from multiple decision trees to calculate feature importance but have since improved to gather feature importance from either multiple feature importance methods or ML classifiers (Breiman, 2001). </w:t>
      </w:r>
    </w:p>
    <w:p w14:paraId="0903BB0F" w14:textId="77777777" w:rsidR="008F0139" w:rsidRDefault="008F0139" w:rsidP="00193FC5">
      <w:pPr>
        <w:tabs>
          <w:tab w:val="right" w:leader="dot" w:pos="9101"/>
          <w:tab w:val="right" w:pos="9288"/>
        </w:tabs>
        <w:spacing w:after="0" w:line="360" w:lineRule="auto"/>
        <w:jc w:val="both"/>
        <w:rPr>
          <w:rFonts w:ascii="Arial" w:hAnsi="Arial" w:cs="Arial"/>
        </w:rPr>
      </w:pPr>
    </w:p>
    <w:p w14:paraId="4A73CDB1" w14:textId="77777777" w:rsidR="004B6021" w:rsidRDefault="004B6021" w:rsidP="00193FC5">
      <w:pPr>
        <w:tabs>
          <w:tab w:val="right" w:leader="dot" w:pos="9101"/>
          <w:tab w:val="right" w:pos="9288"/>
        </w:tabs>
        <w:spacing w:after="0" w:line="360" w:lineRule="auto"/>
        <w:jc w:val="both"/>
        <w:rPr>
          <w:rFonts w:ascii="Arial" w:hAnsi="Arial" w:cs="Arial"/>
        </w:rPr>
      </w:pPr>
    </w:p>
    <w:p w14:paraId="39EA48F6" w14:textId="77777777" w:rsidR="004B6021" w:rsidRDefault="004B6021" w:rsidP="00193FC5">
      <w:pPr>
        <w:tabs>
          <w:tab w:val="right" w:leader="dot" w:pos="9101"/>
          <w:tab w:val="right" w:pos="9288"/>
        </w:tabs>
        <w:spacing w:after="0" w:line="360" w:lineRule="auto"/>
        <w:jc w:val="both"/>
        <w:rPr>
          <w:rFonts w:ascii="Arial" w:hAnsi="Arial" w:cs="Arial"/>
        </w:rPr>
      </w:pPr>
    </w:p>
    <w:p w14:paraId="02E00341" w14:textId="5E1DB729" w:rsidR="008F0139" w:rsidRDefault="008F0139" w:rsidP="00193FC5">
      <w:pPr>
        <w:tabs>
          <w:tab w:val="right" w:leader="dot" w:pos="9101"/>
          <w:tab w:val="right" w:pos="9288"/>
        </w:tabs>
        <w:spacing w:after="0" w:line="360" w:lineRule="auto"/>
        <w:jc w:val="both"/>
        <w:rPr>
          <w:rFonts w:ascii="Arial" w:hAnsi="Arial" w:cs="Arial"/>
          <w:b/>
          <w:bCs/>
          <w:sz w:val="28"/>
          <w:szCs w:val="28"/>
        </w:rPr>
      </w:pPr>
      <w:r>
        <w:rPr>
          <w:rFonts w:ascii="Arial" w:hAnsi="Arial" w:cs="Arial"/>
          <w:b/>
          <w:bCs/>
          <w:sz w:val="28"/>
          <w:szCs w:val="28"/>
        </w:rPr>
        <w:lastRenderedPageBreak/>
        <w:t>Summary</w:t>
      </w:r>
    </w:p>
    <w:p w14:paraId="0E792B0D" w14:textId="77777777" w:rsidR="008F0139" w:rsidRPr="00BB2F07" w:rsidRDefault="008F0139" w:rsidP="008F0139">
      <w:pPr>
        <w:tabs>
          <w:tab w:val="right" w:leader="dot" w:pos="9101"/>
          <w:tab w:val="right" w:pos="9288"/>
        </w:tabs>
        <w:spacing w:after="0" w:line="360" w:lineRule="auto"/>
        <w:jc w:val="both"/>
        <w:rPr>
          <w:rFonts w:ascii="Arial" w:hAnsi="Arial" w:cs="Arial"/>
        </w:rPr>
      </w:pPr>
      <w:r w:rsidRPr="00BB2F07">
        <w:rPr>
          <w:rFonts w:ascii="Arial" w:hAnsi="Arial" w:cs="Arial"/>
        </w:rPr>
        <w:t>This study focuses on utilising machine learning techniques to analyse the human gut microbiome, with an emphasis on their impact on the athletic gut microbiome. Traditional methods, such as PCoA, differential abundance, and diversity analysis, often fall short in handling the complexity and high dimensionality of microbiome data, which involves numerous microbial species and their interactions. Machine learning offers a powerful alternative by providing advanced tools for classification and pattern recognition that can uncover subtle relationships between gut microbiota and athletic performance.</w:t>
      </w:r>
    </w:p>
    <w:p w14:paraId="59754619" w14:textId="77777777" w:rsidR="008F0139" w:rsidRPr="00BB2F07" w:rsidRDefault="008F0139" w:rsidP="008F0139">
      <w:pPr>
        <w:tabs>
          <w:tab w:val="right" w:leader="dot" w:pos="9101"/>
          <w:tab w:val="right" w:pos="9288"/>
        </w:tabs>
        <w:spacing w:after="0" w:line="360" w:lineRule="auto"/>
        <w:jc w:val="both"/>
        <w:rPr>
          <w:rFonts w:ascii="Arial" w:hAnsi="Arial" w:cs="Arial"/>
        </w:rPr>
      </w:pPr>
    </w:p>
    <w:p w14:paraId="030F05A7" w14:textId="77777777" w:rsidR="008F0139" w:rsidRPr="00BB2F07" w:rsidRDefault="008F0139" w:rsidP="008F0139">
      <w:pPr>
        <w:tabs>
          <w:tab w:val="right" w:leader="dot" w:pos="9101"/>
          <w:tab w:val="right" w:pos="9288"/>
        </w:tabs>
        <w:spacing w:after="0" w:line="360" w:lineRule="auto"/>
        <w:jc w:val="both"/>
        <w:rPr>
          <w:rFonts w:ascii="Arial" w:hAnsi="Arial" w:cs="Arial"/>
        </w:rPr>
      </w:pPr>
      <w:r w:rsidRPr="00BB2F07">
        <w:rPr>
          <w:rFonts w:ascii="Arial" w:hAnsi="Arial" w:cs="Arial"/>
        </w:rPr>
        <w:t>The literature review covers critical aspects of applying machine learning to microbiome data, including preprocessing techniques necessary to prepare data for analysis. This includes challenges like rarefaction, compositionality, and imputation that are specific to microbiome and NGS studies. It also addresses the importance of feature reduction techniques to manage high-dimensional data and discusses various machine learning algorithms and their tuning for optimal performance. Additionally, the review examines how to interpret the biological significance of features identified by these algorithms, a crucial step in translating machine learning findings into actionable insights about how specific bacterial species may influence athletic outcomes.</w:t>
      </w:r>
    </w:p>
    <w:p w14:paraId="262C59AE" w14:textId="77777777" w:rsidR="008F0139" w:rsidRPr="008F0139" w:rsidRDefault="008F0139" w:rsidP="00193FC5">
      <w:pPr>
        <w:tabs>
          <w:tab w:val="right" w:leader="dot" w:pos="9101"/>
          <w:tab w:val="right" w:pos="9288"/>
        </w:tabs>
        <w:spacing w:after="0" w:line="360" w:lineRule="auto"/>
        <w:jc w:val="both"/>
        <w:rPr>
          <w:rFonts w:ascii="Arial" w:hAnsi="Arial" w:cs="Arial"/>
        </w:rPr>
      </w:pPr>
    </w:p>
    <w:p w14:paraId="2307AF87" w14:textId="77777777" w:rsidR="00F14F15" w:rsidRDefault="00F14F15">
      <w:pPr>
        <w:rPr>
          <w:rFonts w:ascii="Arial" w:hAnsi="Arial" w:cs="Arial"/>
        </w:rPr>
      </w:pPr>
      <w:r>
        <w:rPr>
          <w:rFonts w:ascii="Arial" w:hAnsi="Arial" w:cs="Arial"/>
        </w:rPr>
        <w:br w:type="page"/>
      </w:r>
    </w:p>
    <w:p w14:paraId="16F4FAF7" w14:textId="5211DD05" w:rsidR="00DE539C" w:rsidRPr="003162DD" w:rsidRDefault="00750F62" w:rsidP="00096861">
      <w:pPr>
        <w:tabs>
          <w:tab w:val="right" w:leader="dot" w:pos="9101"/>
          <w:tab w:val="right" w:pos="9288"/>
        </w:tabs>
        <w:spacing w:after="0" w:line="360" w:lineRule="auto"/>
        <w:jc w:val="center"/>
        <w:rPr>
          <w:rFonts w:ascii="Arial" w:hAnsi="Arial" w:cs="Arial"/>
          <w:b/>
          <w:bCs/>
          <w:sz w:val="32"/>
          <w:szCs w:val="32"/>
        </w:rPr>
      </w:pPr>
      <w:bookmarkStart w:id="27" w:name="_7ja58kg7495g"/>
      <w:bookmarkEnd w:id="27"/>
      <w:r w:rsidRPr="003162DD">
        <w:rPr>
          <w:rFonts w:ascii="Arial" w:hAnsi="Arial" w:cs="Arial"/>
          <w:b/>
          <w:bCs/>
          <w:sz w:val="32"/>
          <w:szCs w:val="32"/>
        </w:rPr>
        <w:lastRenderedPageBreak/>
        <w:t>Methodology</w:t>
      </w:r>
    </w:p>
    <w:p w14:paraId="7AFF2201" w14:textId="77777777" w:rsidR="00C87C0F" w:rsidRPr="00C87C0F" w:rsidRDefault="00C87C0F" w:rsidP="00C87C0F">
      <w:pPr>
        <w:tabs>
          <w:tab w:val="right" w:leader="dot" w:pos="9101"/>
          <w:tab w:val="right" w:pos="9288"/>
        </w:tabs>
        <w:spacing w:after="0" w:line="360" w:lineRule="auto"/>
        <w:jc w:val="both"/>
        <w:rPr>
          <w:rFonts w:ascii="Arial" w:hAnsi="Arial" w:cs="Arial"/>
          <w:b/>
          <w:sz w:val="28"/>
          <w:szCs w:val="28"/>
        </w:rPr>
      </w:pPr>
      <w:r w:rsidRPr="00C87C0F">
        <w:rPr>
          <w:rFonts w:ascii="Arial" w:hAnsi="Arial" w:cs="Arial"/>
          <w:b/>
          <w:sz w:val="28"/>
          <w:szCs w:val="28"/>
        </w:rPr>
        <w:t>Data Usage</w:t>
      </w:r>
    </w:p>
    <w:p w14:paraId="28C87BEC" w14:textId="77777777" w:rsidR="00C87C0F" w:rsidRPr="00C87C0F" w:rsidRDefault="00C87C0F" w:rsidP="00C87C0F">
      <w:pPr>
        <w:tabs>
          <w:tab w:val="right" w:leader="dot" w:pos="9101"/>
          <w:tab w:val="right" w:pos="9288"/>
        </w:tabs>
        <w:spacing w:after="0" w:line="360" w:lineRule="auto"/>
        <w:jc w:val="both"/>
        <w:rPr>
          <w:rFonts w:ascii="Arial" w:hAnsi="Arial" w:cs="Arial"/>
        </w:rPr>
      </w:pPr>
      <w:r w:rsidRPr="00C87C0F">
        <w:rPr>
          <w:rFonts w:ascii="Arial" w:hAnsi="Arial" w:cs="Arial"/>
        </w:rPr>
        <w:t xml:space="preserve">This study utilised human gut microbiome data derived from two previously conducted investigations on the athletic microbiome </w:t>
      </w:r>
      <w:hyperlink r:id="rId9" w:history="1">
        <w:r w:rsidRPr="00C87C0F">
          <w:rPr>
            <w:rFonts w:ascii="Arial" w:hAnsi="Arial" w:cs="Arial"/>
          </w:rPr>
          <w:t>(Scheiman et al., 2019; Fontana et al., 2023)</w:t>
        </w:r>
      </w:hyperlink>
      <w:r w:rsidRPr="00C87C0F">
        <w:rPr>
          <w:rFonts w:ascii="Arial" w:hAnsi="Arial" w:cs="Arial"/>
        </w:rPr>
        <w:t xml:space="preserve">. </w:t>
      </w:r>
      <w:hyperlink r:id="rId10" w:history="1">
        <w:r w:rsidRPr="00C87C0F">
          <w:rPr>
            <w:rFonts w:ascii="Arial" w:hAnsi="Arial" w:cs="Arial"/>
          </w:rPr>
          <w:t>Scheiman et al.</w:t>
        </w:r>
      </w:hyperlink>
      <w:r w:rsidRPr="00C87C0F">
        <w:rPr>
          <w:rFonts w:ascii="Arial" w:hAnsi="Arial" w:cs="Arial"/>
        </w:rPr>
        <w:t>, involved marathon runners and control participants, with faecal samples being collected from both groups daily for up to one week before and one week after the marathon. The faecal samples were used to characterise the bacterial composition of each participant’s gut microbiome using 16S rDNA amplicon sequencing. The sequenced data was processed to generate a sequence table with taxonomy assigned across all possible taxonomic levels. Furthermore, the abundance was calculated at each level, resulting in a count table that lists the samples and their corresponding abundance for every taxonomic feature at all levels.</w:t>
      </w:r>
    </w:p>
    <w:p w14:paraId="2E46D471" w14:textId="77777777" w:rsidR="00C87C0F" w:rsidRPr="00C87C0F" w:rsidRDefault="00C87C0F" w:rsidP="00C87C0F">
      <w:pPr>
        <w:tabs>
          <w:tab w:val="right" w:leader="dot" w:pos="9101"/>
          <w:tab w:val="right" w:pos="9288"/>
        </w:tabs>
        <w:spacing w:after="0" w:line="360" w:lineRule="auto"/>
        <w:jc w:val="both"/>
        <w:rPr>
          <w:rFonts w:ascii="Arial" w:hAnsi="Arial" w:cs="Arial"/>
        </w:rPr>
      </w:pPr>
    </w:p>
    <w:p w14:paraId="6E50C65E" w14:textId="78F2B537" w:rsidR="00C87C0F" w:rsidRPr="00C87C0F" w:rsidRDefault="00C87C0F" w:rsidP="00C87C0F">
      <w:pPr>
        <w:tabs>
          <w:tab w:val="right" w:leader="dot" w:pos="9101"/>
          <w:tab w:val="right" w:pos="9288"/>
        </w:tabs>
        <w:spacing w:after="0" w:line="360" w:lineRule="auto"/>
        <w:jc w:val="both"/>
        <w:rPr>
          <w:rFonts w:ascii="Arial" w:hAnsi="Arial" w:cs="Arial"/>
        </w:rPr>
      </w:pPr>
      <w:r w:rsidRPr="00C87C0F">
        <w:rPr>
          <w:rFonts w:ascii="Arial" w:hAnsi="Arial" w:cs="Arial"/>
        </w:rPr>
        <w:t xml:space="preserve">For my analysis, I extracted the count data from this study, specifically focusing on the genus, species, and RSV levels of the identified bacterial taxa. This data served as the input for the machine learning framework developed in this thesis. Genus-level taxonomic resolution was used to explore broad ecological insights into microbial </w:t>
      </w:r>
      <w:r w:rsidR="003162DD" w:rsidRPr="00C87C0F">
        <w:rPr>
          <w:rFonts w:ascii="Arial" w:hAnsi="Arial" w:cs="Arial"/>
        </w:rPr>
        <w:t>communities but</w:t>
      </w:r>
      <w:r w:rsidRPr="00C87C0F">
        <w:rPr>
          <w:rFonts w:ascii="Arial" w:hAnsi="Arial" w:cs="Arial"/>
        </w:rPr>
        <w:t xml:space="preserve"> lacks the detailed microbial differentiation that species or RSV-level analysis would offer. As a result, it is necessary to utilise all three taxonomic levels.</w:t>
      </w:r>
    </w:p>
    <w:p w14:paraId="2BD703C1" w14:textId="77777777" w:rsidR="00C87C0F" w:rsidRPr="00C87C0F" w:rsidRDefault="00C87C0F" w:rsidP="00C87C0F">
      <w:pPr>
        <w:tabs>
          <w:tab w:val="right" w:leader="dot" w:pos="9101"/>
          <w:tab w:val="right" w:pos="9288"/>
        </w:tabs>
        <w:spacing w:after="0" w:line="360" w:lineRule="auto"/>
        <w:jc w:val="both"/>
        <w:rPr>
          <w:rFonts w:ascii="Arial" w:hAnsi="Arial" w:cs="Arial"/>
        </w:rPr>
      </w:pPr>
    </w:p>
    <w:p w14:paraId="72B7C379" w14:textId="1FF08C99" w:rsidR="00C87C0F" w:rsidRPr="003162DD" w:rsidRDefault="00C87C0F" w:rsidP="00C87C0F">
      <w:pPr>
        <w:tabs>
          <w:tab w:val="right" w:leader="dot" w:pos="9101"/>
          <w:tab w:val="right" w:pos="9288"/>
        </w:tabs>
        <w:spacing w:after="0" w:line="360" w:lineRule="auto"/>
        <w:jc w:val="both"/>
        <w:rPr>
          <w:rFonts w:ascii="Arial" w:hAnsi="Arial" w:cs="Arial"/>
        </w:rPr>
      </w:pPr>
      <w:r w:rsidRPr="00C87C0F">
        <w:rPr>
          <w:rFonts w:ascii="Arial" w:hAnsi="Arial" w:cs="Arial"/>
        </w:rPr>
        <w:t>Fontana et al. utilised publicly available shotgun metagenomic data from athletes, ensuring consistency by using the same sequencing technology across 185 samples from high anaerobic and aerobic load sports (e.g., cycling, rugby), 164 samples from healthy sedentary controls, and 69 samples from moderate athletes, all sourced from the NCBI repository. Unlike Scheiman et al., who provided raw abundance data, Fontana et al. utilised relative abundance data, specifically at the species and EC (Enzyme Commission) levels. Since EC codes are less interpretable and less relevant for linking microbiota to the athletic GM, this analysis focused exclusively on species-level data, resulting in slight variations in the inputs used for the machine learning framework.</w:t>
      </w:r>
    </w:p>
    <w:p w14:paraId="5EAC5E5C" w14:textId="77777777" w:rsidR="00C87C0F" w:rsidRPr="00C87C0F" w:rsidRDefault="00C87C0F" w:rsidP="00C87C0F">
      <w:pPr>
        <w:tabs>
          <w:tab w:val="right" w:leader="dot" w:pos="9101"/>
          <w:tab w:val="right" w:pos="9288"/>
        </w:tabs>
        <w:spacing w:after="0" w:line="360" w:lineRule="auto"/>
        <w:jc w:val="both"/>
        <w:rPr>
          <w:rFonts w:ascii="Arial" w:hAnsi="Arial" w:cs="Arial"/>
        </w:rPr>
      </w:pPr>
    </w:p>
    <w:p w14:paraId="0ED2FA49" w14:textId="77777777" w:rsidR="00C87C0F" w:rsidRPr="00C87C0F" w:rsidRDefault="00C87C0F" w:rsidP="00C87C0F">
      <w:pPr>
        <w:tabs>
          <w:tab w:val="right" w:leader="dot" w:pos="9101"/>
          <w:tab w:val="right" w:pos="9288"/>
        </w:tabs>
        <w:spacing w:after="0" w:line="360" w:lineRule="auto"/>
        <w:jc w:val="both"/>
        <w:rPr>
          <w:rFonts w:ascii="Arial" w:hAnsi="Arial" w:cs="Arial"/>
          <w:b/>
          <w:sz w:val="28"/>
          <w:szCs w:val="28"/>
        </w:rPr>
      </w:pPr>
      <w:r w:rsidRPr="00C87C0F">
        <w:rPr>
          <w:rFonts w:ascii="Arial" w:hAnsi="Arial" w:cs="Arial"/>
          <w:b/>
          <w:sz w:val="28"/>
          <w:szCs w:val="28"/>
        </w:rPr>
        <w:t>Experimental Design and Parameter Grid</w:t>
      </w:r>
    </w:p>
    <w:p w14:paraId="4ED889C7" w14:textId="3C86C30D" w:rsidR="00C87C0F" w:rsidRDefault="00C87C0F" w:rsidP="00C87C0F">
      <w:pPr>
        <w:tabs>
          <w:tab w:val="right" w:leader="dot" w:pos="9101"/>
          <w:tab w:val="right" w:pos="9288"/>
        </w:tabs>
        <w:spacing w:after="0" w:line="360" w:lineRule="auto"/>
        <w:jc w:val="both"/>
        <w:rPr>
          <w:rFonts w:ascii="Arial" w:hAnsi="Arial" w:cs="Arial"/>
        </w:rPr>
      </w:pPr>
      <w:r w:rsidRPr="00C87C0F">
        <w:rPr>
          <w:rFonts w:ascii="Arial" w:hAnsi="Arial" w:cs="Arial"/>
        </w:rPr>
        <w:t xml:space="preserve">This study proposes a machine learning framework for effective application of microbiome-based classification problems, specifically using it to analyse the gut microbiomes of athletes as an example. The framework offers a reproducible pipeline for training, evaluating, and interpreting microbiome-based machine learning models, while also generating hypotheses to explain the </w:t>
      </w:r>
      <w:r w:rsidRPr="00C87C0F">
        <w:rPr>
          <w:rFonts w:ascii="Arial" w:hAnsi="Arial" w:cs="Arial"/>
        </w:rPr>
        <w:lastRenderedPageBreak/>
        <w:t>underlying biological features driving the model predictions</w:t>
      </w:r>
      <w:r w:rsidR="00610388">
        <w:rPr>
          <w:rFonts w:ascii="Arial" w:hAnsi="Arial" w:cs="Arial"/>
        </w:rPr>
        <w:t xml:space="preserve"> (Figure 1)</w:t>
      </w:r>
      <w:r w:rsidRPr="00C87C0F">
        <w:rPr>
          <w:rFonts w:ascii="Arial" w:hAnsi="Arial" w:cs="Arial"/>
        </w:rPr>
        <w:t>. By adhering to best practices outlined in recent publications, the framework ensures the accurate and reasonable selection of methods within the model. The framework consists of five main steps: preprocessing, feature selection, hyperparameter tuning and model selection, performance evaluation and plotting, and feature importance analysis, utilising the caret package (v.6.0.94) in R (v.4.3.3) and repeated CV. Additionally, it requires a sequence table, associated metadata, and specific parameters that guide how each step is performed.</w:t>
      </w:r>
    </w:p>
    <w:p w14:paraId="1FB0BE18" w14:textId="77777777" w:rsidR="00610388" w:rsidRDefault="00610388" w:rsidP="00C87C0F">
      <w:pPr>
        <w:tabs>
          <w:tab w:val="right" w:leader="dot" w:pos="9101"/>
          <w:tab w:val="right" w:pos="9288"/>
        </w:tabs>
        <w:spacing w:after="0" w:line="360" w:lineRule="auto"/>
        <w:jc w:val="both"/>
        <w:rPr>
          <w:rFonts w:ascii="Arial" w:hAnsi="Arial" w:cs="Arial"/>
        </w:rPr>
      </w:pPr>
    </w:p>
    <w:p w14:paraId="7E21B980" w14:textId="7BD0587C" w:rsidR="00610388" w:rsidRDefault="00610388" w:rsidP="00C87C0F">
      <w:pPr>
        <w:tabs>
          <w:tab w:val="right" w:leader="dot" w:pos="9101"/>
          <w:tab w:val="right" w:pos="9288"/>
        </w:tabs>
        <w:spacing w:after="0" w:line="360" w:lineRule="auto"/>
        <w:jc w:val="both"/>
        <w:rPr>
          <w:rFonts w:ascii="Arial" w:hAnsi="Arial" w:cs="Arial"/>
        </w:rPr>
      </w:pPr>
    </w:p>
    <w:p w14:paraId="4BCA6226" w14:textId="4F1B61FD" w:rsidR="00F51E60" w:rsidRDefault="005E1609" w:rsidP="00C87C0F">
      <w:pPr>
        <w:tabs>
          <w:tab w:val="right" w:leader="dot" w:pos="9101"/>
          <w:tab w:val="right" w:pos="9288"/>
        </w:tabs>
        <w:spacing w:after="0" w:line="360" w:lineRule="auto"/>
        <w:jc w:val="both"/>
        <w:rPr>
          <w:rFonts w:ascii="Arial" w:hAnsi="Arial" w:cs="Arial"/>
        </w:rPr>
      </w:pPr>
      <w:r w:rsidRPr="005E1609">
        <w:rPr>
          <w:rFonts w:ascii="Arial" w:hAnsi="Arial" w:cs="Arial"/>
          <w:noProof/>
        </w:rPr>
        <w:drawing>
          <wp:inline distT="0" distB="0" distL="0" distR="0" wp14:anchorId="5A36944B" wp14:editId="430C9050">
            <wp:extent cx="5943600" cy="4685665"/>
            <wp:effectExtent l="0" t="0" r="0" b="635"/>
            <wp:docPr id="1200001822" name="Picture 1" descr="A diagram of process process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01822" name="Picture 1" descr="A diagram of process processing&#10;&#10;Description automatically generated"/>
                    <pic:cNvPicPr/>
                  </pic:nvPicPr>
                  <pic:blipFill>
                    <a:blip r:embed="rId11"/>
                    <a:stretch>
                      <a:fillRect/>
                    </a:stretch>
                  </pic:blipFill>
                  <pic:spPr>
                    <a:xfrm>
                      <a:off x="0" y="0"/>
                      <a:ext cx="5943600" cy="4685665"/>
                    </a:xfrm>
                    <a:prstGeom prst="rect">
                      <a:avLst/>
                    </a:prstGeom>
                  </pic:spPr>
                </pic:pic>
              </a:graphicData>
            </a:graphic>
          </wp:inline>
        </w:drawing>
      </w:r>
      <w:r w:rsidR="003B0A6C">
        <w:rPr>
          <w:rFonts w:ascii="Arial" w:hAnsi="Arial" w:cs="Arial"/>
        </w:rPr>
        <w:t xml:space="preserve">Figure 1: </w:t>
      </w:r>
      <w:r w:rsidR="00F51E60" w:rsidRPr="00F51E60">
        <w:rPr>
          <w:rFonts w:ascii="Arial" w:hAnsi="Arial" w:cs="Arial"/>
        </w:rPr>
        <w:t xml:space="preserve">Key steps involved in the machine learning pipeline. The pipeline is divided into three stages: (1) </w:t>
      </w:r>
      <w:r w:rsidR="00F51E60">
        <w:rPr>
          <w:rFonts w:ascii="Arial" w:hAnsi="Arial" w:cs="Arial"/>
        </w:rPr>
        <w:t>pre</w:t>
      </w:r>
      <w:r w:rsidR="00F51E60" w:rsidRPr="00F51E60">
        <w:rPr>
          <w:rFonts w:ascii="Arial" w:hAnsi="Arial" w:cs="Arial"/>
        </w:rPr>
        <w:t>process</w:t>
      </w:r>
      <w:r w:rsidR="00F51E60">
        <w:rPr>
          <w:rFonts w:ascii="Arial" w:hAnsi="Arial" w:cs="Arial"/>
        </w:rPr>
        <w:t>ing prior to d</w:t>
      </w:r>
      <w:r w:rsidR="00F51E60" w:rsidRPr="00F51E60">
        <w:rPr>
          <w:rFonts w:ascii="Arial" w:hAnsi="Arial" w:cs="Arial"/>
        </w:rPr>
        <w:t xml:space="preserve">ata </w:t>
      </w:r>
      <w:r w:rsidR="00F51E60">
        <w:rPr>
          <w:rFonts w:ascii="Arial" w:hAnsi="Arial" w:cs="Arial"/>
        </w:rPr>
        <w:t>splitting</w:t>
      </w:r>
      <w:r w:rsidR="00F51E60" w:rsidRPr="00F51E60">
        <w:rPr>
          <w:rFonts w:ascii="Arial" w:hAnsi="Arial" w:cs="Arial"/>
        </w:rPr>
        <w:t xml:space="preserve">, (2) processes </w:t>
      </w:r>
      <w:r w:rsidR="00F51E60">
        <w:rPr>
          <w:rFonts w:ascii="Arial" w:hAnsi="Arial" w:cs="Arial"/>
        </w:rPr>
        <w:t>carried out</w:t>
      </w:r>
      <w:r w:rsidR="00F51E60" w:rsidRPr="00F51E60">
        <w:rPr>
          <w:rFonts w:ascii="Arial" w:hAnsi="Arial" w:cs="Arial"/>
        </w:rPr>
        <w:t xml:space="preserve"> within each outer fold</w:t>
      </w:r>
      <w:r w:rsidR="00F51E60">
        <w:rPr>
          <w:rFonts w:ascii="Arial" w:hAnsi="Arial" w:cs="Arial"/>
        </w:rPr>
        <w:t xml:space="preserve"> (each process is repeated for each outer fold),</w:t>
      </w:r>
      <w:r w:rsidR="00F51E60" w:rsidRPr="00F51E60">
        <w:rPr>
          <w:rFonts w:ascii="Arial" w:hAnsi="Arial" w:cs="Arial"/>
        </w:rPr>
        <w:t xml:space="preserve"> and (3) model interpretation, which occurs after all models have been evaluated across the outer folds.</w:t>
      </w:r>
    </w:p>
    <w:p w14:paraId="3EF27804" w14:textId="77777777" w:rsidR="00F51E60" w:rsidRDefault="00F51E60" w:rsidP="00C87C0F">
      <w:pPr>
        <w:tabs>
          <w:tab w:val="right" w:leader="dot" w:pos="9101"/>
          <w:tab w:val="right" w:pos="9288"/>
        </w:tabs>
        <w:spacing w:after="0" w:line="360" w:lineRule="auto"/>
        <w:jc w:val="both"/>
        <w:rPr>
          <w:rFonts w:ascii="Arial" w:hAnsi="Arial" w:cs="Arial"/>
        </w:rPr>
      </w:pPr>
    </w:p>
    <w:p w14:paraId="59D67FB2" w14:textId="00861DC2" w:rsidR="005E1609" w:rsidRDefault="005E1609" w:rsidP="00C87C0F">
      <w:pPr>
        <w:tabs>
          <w:tab w:val="right" w:leader="dot" w:pos="9101"/>
          <w:tab w:val="right" w:pos="9288"/>
        </w:tabs>
        <w:spacing w:after="0" w:line="360" w:lineRule="auto"/>
        <w:jc w:val="both"/>
        <w:rPr>
          <w:rFonts w:ascii="Arial" w:hAnsi="Arial" w:cs="Arial"/>
        </w:rPr>
      </w:pPr>
      <w:r>
        <w:rPr>
          <w:rFonts w:ascii="Arial" w:hAnsi="Arial" w:cs="Arial"/>
          <w:noProof/>
        </w:rPr>
        <w:lastRenderedPageBreak/>
        <w:drawing>
          <wp:inline distT="0" distB="0" distL="0" distR="0" wp14:anchorId="34304D74" wp14:editId="27B1BA87">
            <wp:extent cx="5943600" cy="4145915"/>
            <wp:effectExtent l="0" t="0" r="0" b="6985"/>
            <wp:docPr id="1520004002" name="Picture 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004002" name="Picture 2" descr="A diagram of a dia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4145915"/>
                    </a:xfrm>
                    <a:prstGeom prst="rect">
                      <a:avLst/>
                    </a:prstGeom>
                  </pic:spPr>
                </pic:pic>
              </a:graphicData>
            </a:graphic>
          </wp:inline>
        </w:drawing>
      </w:r>
    </w:p>
    <w:p w14:paraId="57234C03" w14:textId="688B028C" w:rsidR="005E1609" w:rsidRPr="00C87C0F" w:rsidRDefault="005E1609" w:rsidP="00C87C0F">
      <w:pPr>
        <w:tabs>
          <w:tab w:val="right" w:leader="dot" w:pos="9101"/>
          <w:tab w:val="right" w:pos="9288"/>
        </w:tabs>
        <w:spacing w:after="0" w:line="360" w:lineRule="auto"/>
        <w:jc w:val="both"/>
        <w:rPr>
          <w:rFonts w:ascii="Arial" w:hAnsi="Arial" w:cs="Arial"/>
        </w:rPr>
      </w:pPr>
      <w:r>
        <w:rPr>
          <w:rFonts w:ascii="Arial" w:hAnsi="Arial" w:cs="Arial"/>
        </w:rPr>
        <w:t>Figure 2:</w:t>
      </w:r>
      <w:r w:rsidR="00D5615E">
        <w:rPr>
          <w:rFonts w:ascii="Arial" w:hAnsi="Arial" w:cs="Arial"/>
        </w:rPr>
        <w:t xml:space="preserve"> </w:t>
      </w:r>
      <w:r w:rsidR="00D5615E" w:rsidRPr="00D5615E">
        <w:rPr>
          <w:rFonts w:ascii="Arial" w:hAnsi="Arial" w:cs="Arial"/>
        </w:rPr>
        <w:t>Machine learning pipeline.</w:t>
      </w:r>
      <w:r w:rsidR="00D5615E">
        <w:rPr>
          <w:rFonts w:ascii="Arial" w:hAnsi="Arial" w:cs="Arial"/>
        </w:rPr>
        <w:t xml:space="preserve"> T</w:t>
      </w:r>
      <w:r w:rsidR="00D5615E" w:rsidRPr="00D5615E">
        <w:rPr>
          <w:rFonts w:ascii="Arial" w:hAnsi="Arial" w:cs="Arial"/>
        </w:rPr>
        <w:t>he data</w:t>
      </w:r>
      <w:r w:rsidR="00D5615E">
        <w:rPr>
          <w:rFonts w:ascii="Arial" w:hAnsi="Arial" w:cs="Arial"/>
        </w:rPr>
        <w:t xml:space="preserve"> was split</w:t>
      </w:r>
      <w:r w:rsidR="00D5615E" w:rsidRPr="00D5615E">
        <w:rPr>
          <w:rFonts w:ascii="Arial" w:hAnsi="Arial" w:cs="Arial"/>
        </w:rPr>
        <w:t xml:space="preserve"> to create a training (</w:t>
      </w:r>
      <w:r w:rsidR="00D5615E">
        <w:rPr>
          <w:rFonts w:ascii="Arial" w:hAnsi="Arial" w:cs="Arial"/>
        </w:rPr>
        <w:t>9</w:t>
      </w:r>
      <w:r w:rsidR="00D5615E" w:rsidRPr="00D5615E">
        <w:rPr>
          <w:rFonts w:ascii="Arial" w:hAnsi="Arial" w:cs="Arial"/>
        </w:rPr>
        <w:t>0%) and held-out test set (</w:t>
      </w:r>
      <w:r w:rsidR="00D5615E">
        <w:rPr>
          <w:rFonts w:ascii="Arial" w:hAnsi="Arial" w:cs="Arial"/>
        </w:rPr>
        <w:t>1</w:t>
      </w:r>
      <w:r w:rsidR="00D5615E" w:rsidRPr="00D5615E">
        <w:rPr>
          <w:rFonts w:ascii="Arial" w:hAnsi="Arial" w:cs="Arial"/>
        </w:rPr>
        <w:t xml:space="preserve">0%). The splits were </w:t>
      </w:r>
      <w:r w:rsidR="00D5615E">
        <w:rPr>
          <w:rFonts w:ascii="Arial" w:hAnsi="Arial" w:cs="Arial"/>
        </w:rPr>
        <w:t>grouped according to subject ID to prevent data leakage</w:t>
      </w:r>
      <w:r w:rsidR="00D5615E" w:rsidRPr="00D5615E">
        <w:rPr>
          <w:rFonts w:ascii="Arial" w:hAnsi="Arial" w:cs="Arial"/>
        </w:rPr>
        <w:t xml:space="preserve">. </w:t>
      </w:r>
      <w:r w:rsidR="00D5615E">
        <w:rPr>
          <w:rFonts w:ascii="Arial" w:hAnsi="Arial" w:cs="Arial"/>
        </w:rPr>
        <w:t>A</w:t>
      </w:r>
      <w:r w:rsidR="00D5615E" w:rsidRPr="00D5615E">
        <w:rPr>
          <w:rFonts w:ascii="Arial" w:hAnsi="Arial" w:cs="Arial"/>
        </w:rPr>
        <w:t xml:space="preserve"> </w:t>
      </w:r>
      <w:r w:rsidR="00D5615E">
        <w:rPr>
          <w:rFonts w:ascii="Arial" w:hAnsi="Arial" w:cs="Arial"/>
        </w:rPr>
        <w:t>ten</w:t>
      </w:r>
      <w:r w:rsidR="00D5615E" w:rsidRPr="00D5615E">
        <w:rPr>
          <w:rFonts w:ascii="Arial" w:hAnsi="Arial" w:cs="Arial"/>
        </w:rPr>
        <w:t xml:space="preserve">-fold cross-validation </w:t>
      </w:r>
      <w:r w:rsidR="00D5615E">
        <w:rPr>
          <w:rFonts w:ascii="Arial" w:hAnsi="Arial" w:cs="Arial"/>
        </w:rPr>
        <w:t xml:space="preserve">was performed </w:t>
      </w:r>
      <w:r w:rsidR="00D5615E" w:rsidRPr="00D5615E">
        <w:rPr>
          <w:rFonts w:ascii="Arial" w:hAnsi="Arial" w:cs="Arial"/>
        </w:rPr>
        <w:t>on the training data to select the best hyperparameter setting and then used these hyperparameters to train the models. The model was evaluated on the held-out data set. Abbreviations: cvAUC, cross-validation area under the curve.</w:t>
      </w:r>
      <w:r w:rsidR="00D5615E">
        <w:rPr>
          <w:rFonts w:ascii="Arial" w:hAnsi="Arial" w:cs="Arial"/>
        </w:rPr>
        <w:t xml:space="preserve"> Adapted from </w:t>
      </w:r>
      <w:r w:rsidR="00D5615E" w:rsidRPr="00D5615E">
        <w:rPr>
          <w:rFonts w:ascii="Arial" w:hAnsi="Arial" w:cs="Arial"/>
        </w:rPr>
        <w:t>Topçuoğlu et al., 2020</w:t>
      </w:r>
      <w:r w:rsidR="00D5615E">
        <w:rPr>
          <w:rFonts w:ascii="Arial" w:hAnsi="Arial" w:cs="Arial"/>
        </w:rPr>
        <w:t>.</w:t>
      </w:r>
    </w:p>
    <w:p w14:paraId="642A672A" w14:textId="77777777" w:rsidR="00C87C0F" w:rsidRPr="00C87C0F" w:rsidRDefault="00C87C0F" w:rsidP="00C87C0F">
      <w:pPr>
        <w:tabs>
          <w:tab w:val="right" w:leader="dot" w:pos="9101"/>
          <w:tab w:val="right" w:pos="9288"/>
        </w:tabs>
        <w:spacing w:after="0" w:line="360" w:lineRule="auto"/>
        <w:jc w:val="both"/>
        <w:rPr>
          <w:rFonts w:ascii="Arial" w:hAnsi="Arial" w:cs="Arial"/>
        </w:rPr>
      </w:pPr>
    </w:p>
    <w:p w14:paraId="49C4A839" w14:textId="77777777" w:rsidR="00C87C0F" w:rsidRPr="00C87C0F" w:rsidRDefault="00C87C0F" w:rsidP="00C87C0F">
      <w:pPr>
        <w:tabs>
          <w:tab w:val="right" w:leader="dot" w:pos="9101"/>
          <w:tab w:val="right" w:pos="9288"/>
        </w:tabs>
        <w:spacing w:after="0" w:line="360" w:lineRule="auto"/>
        <w:jc w:val="both"/>
        <w:rPr>
          <w:rFonts w:ascii="Arial" w:hAnsi="Arial" w:cs="Arial"/>
        </w:rPr>
      </w:pPr>
      <w:r w:rsidRPr="00C87C0F">
        <w:rPr>
          <w:rFonts w:ascii="Arial" w:hAnsi="Arial" w:cs="Arial"/>
        </w:rPr>
        <w:t>To identify the optimal machine learning models for classification, a comprehensive approach was taken, systematically testing a wide range of model configurations. This process involved creating a structured parameter grid to explore all possible combinations of key parameters across all steps included in the framework. The parameter grid was then used to systematically produce a distinct model configuration for each combination of parameters, followed by training and validation using repeated cross-validation (CV). The performance of each model was then evaluated based on the relevant performance metric (e.g., AUC for classification). </w:t>
      </w:r>
    </w:p>
    <w:p w14:paraId="1876771D" w14:textId="77777777" w:rsidR="00C87C0F" w:rsidRPr="00C87C0F" w:rsidRDefault="00C87C0F" w:rsidP="00C87C0F">
      <w:pPr>
        <w:tabs>
          <w:tab w:val="right" w:leader="dot" w:pos="9101"/>
          <w:tab w:val="right" w:pos="9288"/>
        </w:tabs>
        <w:spacing w:after="0" w:line="360" w:lineRule="auto"/>
        <w:jc w:val="both"/>
        <w:rPr>
          <w:rFonts w:ascii="Arial" w:hAnsi="Arial" w:cs="Arial"/>
        </w:rPr>
      </w:pPr>
    </w:p>
    <w:p w14:paraId="13C4564D" w14:textId="6CE87B5B" w:rsidR="00C87C0F" w:rsidRPr="003162DD" w:rsidRDefault="00C87C0F" w:rsidP="00C87C0F">
      <w:pPr>
        <w:tabs>
          <w:tab w:val="right" w:leader="dot" w:pos="9101"/>
          <w:tab w:val="right" w:pos="9288"/>
        </w:tabs>
        <w:spacing w:after="0" w:line="360" w:lineRule="auto"/>
        <w:jc w:val="both"/>
        <w:rPr>
          <w:rFonts w:ascii="Arial" w:hAnsi="Arial" w:cs="Arial"/>
        </w:rPr>
      </w:pPr>
      <w:r w:rsidRPr="00C87C0F">
        <w:rPr>
          <w:rFonts w:ascii="Arial" w:hAnsi="Arial" w:cs="Arial"/>
        </w:rPr>
        <w:lastRenderedPageBreak/>
        <w:t>By systematically assessing each combination of the key parameters, 288 distinct models were produced for each taxonomic level using the 16S rDNA sequencing data. An additional 1</w:t>
      </w:r>
      <w:r w:rsidR="00FD7E08">
        <w:rPr>
          <w:rFonts w:ascii="Arial" w:hAnsi="Arial" w:cs="Arial"/>
        </w:rPr>
        <w:t>08</w:t>
      </w:r>
      <w:r w:rsidRPr="00C87C0F">
        <w:rPr>
          <w:rFonts w:ascii="Arial" w:hAnsi="Arial" w:cs="Arial"/>
        </w:rPr>
        <w:t xml:space="preserve"> distinct models were produced from the shotgun metagenomic species level data. There is a reduction in the total number of models as the format of the input data is a sequence table with relative abundance data as opposed to raw abundance data. This renders some of the initial preprocessing parameters redundant or incompatible with the data, leading to a lower overall model count.</w:t>
      </w:r>
    </w:p>
    <w:p w14:paraId="1DDB1CE1" w14:textId="77777777" w:rsidR="00C87C0F" w:rsidRPr="00C87C0F" w:rsidRDefault="00C87C0F" w:rsidP="00C87C0F">
      <w:pPr>
        <w:tabs>
          <w:tab w:val="right" w:leader="dot" w:pos="9101"/>
          <w:tab w:val="right" w:pos="9288"/>
        </w:tabs>
        <w:spacing w:after="0" w:line="360" w:lineRule="auto"/>
        <w:jc w:val="both"/>
        <w:rPr>
          <w:rFonts w:ascii="Arial" w:hAnsi="Arial" w:cs="Arial"/>
        </w:rPr>
      </w:pPr>
    </w:p>
    <w:p w14:paraId="6E2F7560" w14:textId="77777777" w:rsidR="00C87C0F" w:rsidRPr="003162DD" w:rsidRDefault="00C87C0F" w:rsidP="00C87C0F">
      <w:pPr>
        <w:tabs>
          <w:tab w:val="right" w:leader="dot" w:pos="9101"/>
          <w:tab w:val="right" w:pos="9288"/>
        </w:tabs>
        <w:spacing w:after="0" w:line="360" w:lineRule="auto"/>
        <w:jc w:val="both"/>
        <w:rPr>
          <w:rFonts w:ascii="Arial" w:hAnsi="Arial" w:cs="Arial"/>
        </w:rPr>
      </w:pPr>
      <w:r w:rsidRPr="00C87C0F">
        <w:rPr>
          <w:rFonts w:ascii="Arial" w:hAnsi="Arial" w:cs="Arial"/>
        </w:rPr>
        <w:t>Once evaluated, the models were ranked and ordered based on their performance metrics. This ranking process allowed for the identification of the best performing models, which were selected for further analysis and biological interpretation. By employing this rigorous and exhaustive approach to model selection and evaluation, the research ensured that the most effective machine learning models were identified, contributing to the robustness and reliability of the outcomes.</w:t>
      </w:r>
    </w:p>
    <w:p w14:paraId="22D40871" w14:textId="77777777" w:rsidR="00C87C0F" w:rsidRPr="00C87C0F" w:rsidRDefault="00C87C0F" w:rsidP="00C87C0F">
      <w:pPr>
        <w:tabs>
          <w:tab w:val="right" w:leader="dot" w:pos="9101"/>
          <w:tab w:val="right" w:pos="9288"/>
        </w:tabs>
        <w:spacing w:after="0" w:line="360" w:lineRule="auto"/>
        <w:jc w:val="both"/>
        <w:rPr>
          <w:rFonts w:ascii="Arial" w:hAnsi="Arial" w:cs="Arial"/>
        </w:rPr>
      </w:pPr>
    </w:p>
    <w:p w14:paraId="2DB6E6ED" w14:textId="77777777" w:rsidR="00C87C0F" w:rsidRPr="00C87C0F" w:rsidRDefault="00C87C0F" w:rsidP="00C87C0F">
      <w:pPr>
        <w:tabs>
          <w:tab w:val="right" w:leader="dot" w:pos="9101"/>
          <w:tab w:val="right" w:pos="9288"/>
        </w:tabs>
        <w:spacing w:after="0" w:line="360" w:lineRule="auto"/>
        <w:jc w:val="both"/>
        <w:rPr>
          <w:rFonts w:ascii="Arial" w:hAnsi="Arial" w:cs="Arial"/>
          <w:b/>
          <w:sz w:val="28"/>
          <w:szCs w:val="28"/>
        </w:rPr>
      </w:pPr>
      <w:r w:rsidRPr="00C87C0F">
        <w:rPr>
          <w:rFonts w:ascii="Arial" w:hAnsi="Arial" w:cs="Arial"/>
          <w:b/>
          <w:sz w:val="28"/>
          <w:szCs w:val="28"/>
        </w:rPr>
        <w:t>Preprocessing</w:t>
      </w:r>
    </w:p>
    <w:p w14:paraId="5CC5E019" w14:textId="4778DF1E" w:rsidR="00C87C0F" w:rsidRPr="00C87C0F" w:rsidRDefault="00C87C0F" w:rsidP="00C87C0F">
      <w:pPr>
        <w:tabs>
          <w:tab w:val="right" w:leader="dot" w:pos="9101"/>
          <w:tab w:val="right" w:pos="9288"/>
        </w:tabs>
        <w:spacing w:after="0" w:line="360" w:lineRule="auto"/>
        <w:jc w:val="both"/>
        <w:rPr>
          <w:rFonts w:ascii="Arial" w:hAnsi="Arial" w:cs="Arial"/>
        </w:rPr>
      </w:pPr>
      <w:r w:rsidRPr="00C87C0F">
        <w:rPr>
          <w:rFonts w:ascii="Arial" w:hAnsi="Arial" w:cs="Arial"/>
        </w:rPr>
        <w:t xml:space="preserve">The pipeline begins with preprocessing samples which is specific to handling NGS and microbiome data. Here, the zero values within the count matrix are imputed using either a pseudo count (1 or 0.65*min) or Bayesian Multiplicative Replacement (CZM method from the zCompositions R package). Following this, the count matrix undergoes transformation through either Centred Log-Ratio (CLR), robust CLR (rCLR), or Total Sum Scaling (TSS). CLR and rCLR are employed to address the constraints of compositional data, with rCLR serving as an adaptive alternative to CLR, </w:t>
      </w:r>
      <w:r w:rsidR="003162DD" w:rsidRPr="00C87C0F">
        <w:rPr>
          <w:rFonts w:ascii="Arial" w:hAnsi="Arial" w:cs="Arial"/>
        </w:rPr>
        <w:t>whereas</w:t>
      </w:r>
      <w:r w:rsidRPr="00C87C0F">
        <w:rPr>
          <w:rFonts w:ascii="Arial" w:hAnsi="Arial" w:cs="Arial"/>
        </w:rPr>
        <w:t xml:space="preserve"> TSS is used to maintain the compositional nature of the data, avoiding imputation or offer a simple, intuitive approach. </w:t>
      </w:r>
    </w:p>
    <w:p w14:paraId="2E32FC4B" w14:textId="77777777" w:rsidR="00C87C0F" w:rsidRPr="00C87C0F" w:rsidRDefault="00C87C0F" w:rsidP="00C87C0F">
      <w:pPr>
        <w:tabs>
          <w:tab w:val="right" w:leader="dot" w:pos="9101"/>
          <w:tab w:val="right" w:pos="9288"/>
        </w:tabs>
        <w:spacing w:after="0" w:line="360" w:lineRule="auto"/>
        <w:jc w:val="both"/>
        <w:rPr>
          <w:rFonts w:ascii="Arial" w:hAnsi="Arial" w:cs="Arial"/>
        </w:rPr>
      </w:pPr>
    </w:p>
    <w:p w14:paraId="7505A195" w14:textId="40048857" w:rsidR="00C87C0F" w:rsidRPr="00C87C0F" w:rsidRDefault="00C87C0F" w:rsidP="00C87C0F">
      <w:pPr>
        <w:tabs>
          <w:tab w:val="right" w:leader="dot" w:pos="9101"/>
          <w:tab w:val="right" w:pos="9288"/>
        </w:tabs>
        <w:spacing w:after="0" w:line="360" w:lineRule="auto"/>
        <w:jc w:val="both"/>
        <w:rPr>
          <w:rFonts w:ascii="Arial" w:hAnsi="Arial" w:cs="Arial"/>
        </w:rPr>
      </w:pPr>
      <w:r w:rsidRPr="00C87C0F">
        <w:rPr>
          <w:rFonts w:ascii="Arial" w:hAnsi="Arial" w:cs="Arial"/>
        </w:rPr>
        <w:t xml:space="preserve">Data splitting involves splitting the data into k-folds for the outer partition of the pipeline. To ensure reliability and prevent data leakage, all samples from the same unique group are kept within either the training or testing set during each fold and the class weights are assigned to address data imbalance. Each fold may have a varying </w:t>
      </w:r>
      <w:r w:rsidR="003162DD" w:rsidRPr="00C87C0F">
        <w:rPr>
          <w:rFonts w:ascii="Arial" w:hAnsi="Arial" w:cs="Arial"/>
        </w:rPr>
        <w:t>number</w:t>
      </w:r>
      <w:r w:rsidRPr="00C87C0F">
        <w:rPr>
          <w:rFonts w:ascii="Arial" w:hAnsi="Arial" w:cs="Arial"/>
        </w:rPr>
        <w:t xml:space="preserve"> of samples between training and test sets depending on how the unique groups are assigned. Sample-based preprocessing is kept outside of data splitting because imputation and scaling are unaffected by the fold splits and performing them separately within each fold would unnecessarily increase computational demand. However, it is crucial that feature-based preprocessing is conducted separately within each fold to prevent data leakage and ensure valid model evaluation.</w:t>
      </w:r>
    </w:p>
    <w:p w14:paraId="7414D73F" w14:textId="77777777" w:rsidR="00C87C0F" w:rsidRPr="00C87C0F" w:rsidRDefault="00C87C0F" w:rsidP="00C87C0F">
      <w:pPr>
        <w:tabs>
          <w:tab w:val="right" w:leader="dot" w:pos="9101"/>
          <w:tab w:val="right" w:pos="9288"/>
        </w:tabs>
        <w:spacing w:after="0" w:line="360" w:lineRule="auto"/>
        <w:jc w:val="both"/>
        <w:rPr>
          <w:rFonts w:ascii="Arial" w:hAnsi="Arial" w:cs="Arial"/>
        </w:rPr>
      </w:pPr>
    </w:p>
    <w:p w14:paraId="5E92917B" w14:textId="77777777" w:rsidR="00C87C0F" w:rsidRPr="003162DD" w:rsidRDefault="00C87C0F" w:rsidP="00C87C0F">
      <w:pPr>
        <w:tabs>
          <w:tab w:val="right" w:leader="dot" w:pos="9101"/>
          <w:tab w:val="right" w:pos="9288"/>
        </w:tabs>
        <w:spacing w:after="0" w:line="360" w:lineRule="auto"/>
        <w:jc w:val="both"/>
        <w:rPr>
          <w:rFonts w:ascii="Arial" w:hAnsi="Arial" w:cs="Arial"/>
        </w:rPr>
      </w:pPr>
      <w:r w:rsidRPr="00C87C0F">
        <w:rPr>
          <w:rFonts w:ascii="Arial" w:hAnsi="Arial" w:cs="Arial"/>
        </w:rPr>
        <w:lastRenderedPageBreak/>
        <w:t>Feature-based preprocessing can utilise numerous methods to process the input data. For this study, redundant features were removed using near-zero variance filtering (NZV), and the data was z-score standardised, reducing the mean to 0 and the standard deviation to 1. Additionally, perfectly correlated features are removed based on a stringent Spearman test (100% correlation), reducing the burden on downstream feature selection methods and eliminating obviously redundant features.</w:t>
      </w:r>
    </w:p>
    <w:p w14:paraId="38A6086F" w14:textId="77777777" w:rsidR="00C87C0F" w:rsidRPr="00C87C0F" w:rsidRDefault="00C87C0F" w:rsidP="00C87C0F">
      <w:pPr>
        <w:tabs>
          <w:tab w:val="right" w:leader="dot" w:pos="9101"/>
          <w:tab w:val="right" w:pos="9288"/>
        </w:tabs>
        <w:spacing w:after="0" w:line="360" w:lineRule="auto"/>
        <w:jc w:val="both"/>
        <w:rPr>
          <w:rFonts w:ascii="Arial" w:hAnsi="Arial" w:cs="Arial"/>
        </w:rPr>
      </w:pPr>
    </w:p>
    <w:p w14:paraId="37E416CB" w14:textId="77777777" w:rsidR="00C87C0F" w:rsidRPr="00C87C0F" w:rsidRDefault="00C87C0F" w:rsidP="00C87C0F">
      <w:pPr>
        <w:tabs>
          <w:tab w:val="right" w:leader="dot" w:pos="9101"/>
          <w:tab w:val="right" w:pos="9288"/>
        </w:tabs>
        <w:spacing w:after="0" w:line="360" w:lineRule="auto"/>
        <w:jc w:val="both"/>
        <w:rPr>
          <w:rFonts w:ascii="Arial" w:hAnsi="Arial" w:cs="Arial"/>
          <w:b/>
          <w:sz w:val="28"/>
          <w:szCs w:val="28"/>
        </w:rPr>
      </w:pPr>
      <w:r w:rsidRPr="00C87C0F">
        <w:rPr>
          <w:rFonts w:ascii="Arial" w:hAnsi="Arial" w:cs="Arial"/>
          <w:b/>
          <w:sz w:val="28"/>
          <w:szCs w:val="28"/>
        </w:rPr>
        <w:t>Feature Selection</w:t>
      </w:r>
    </w:p>
    <w:p w14:paraId="444B2DEE" w14:textId="5E5C6687" w:rsidR="00C87C0F" w:rsidRPr="003162DD" w:rsidRDefault="00C87C0F" w:rsidP="00C87C0F">
      <w:pPr>
        <w:tabs>
          <w:tab w:val="right" w:leader="dot" w:pos="9101"/>
          <w:tab w:val="right" w:pos="9288"/>
        </w:tabs>
        <w:spacing w:after="0" w:line="360" w:lineRule="auto"/>
        <w:jc w:val="both"/>
        <w:rPr>
          <w:rFonts w:ascii="Arial" w:hAnsi="Arial" w:cs="Arial"/>
        </w:rPr>
      </w:pPr>
      <w:r w:rsidRPr="00C87C0F">
        <w:rPr>
          <w:rFonts w:ascii="Arial" w:hAnsi="Arial" w:cs="Arial"/>
        </w:rPr>
        <w:t xml:space="preserve">For feature selection, six different approaches were initially considered: LASSO, Boruta, SVM-RFE, mRMR, T-test, and Wilcoxon test. However, only three methods were ultimately chosen for model testing. mRMR, being a multivariate method, was selected as a more robust alternative to the simpler univariate T-test and Wilcoxon test, rendering them redundant. mRMR selects a predefined number of features (N) for inclusion in the model and operates with default settings. Similarly, Boruta selects a predefined N while also using default settings. LASSO uses the same hyperparameters and cross-validation method as employed in model selection (discussed later), with the exception of alpha, which is specifically set to 0 to create a true LASSO model. LASSO also selects a predefined N. Although SVM-RFE was initially considered for inclusion, it was ultimately excluded due to its incompatibility with </w:t>
      </w:r>
      <w:r w:rsidR="003162DD" w:rsidRPr="00C87C0F">
        <w:rPr>
          <w:rFonts w:ascii="Arial" w:hAnsi="Arial" w:cs="Arial"/>
        </w:rPr>
        <w:t>top N</w:t>
      </w:r>
      <w:r w:rsidRPr="00C87C0F">
        <w:rPr>
          <w:rFonts w:ascii="Arial" w:hAnsi="Arial" w:cs="Arial"/>
        </w:rPr>
        <w:t xml:space="preserve"> feature selection and its significantly higher computational demands compared to the other methods.</w:t>
      </w:r>
    </w:p>
    <w:p w14:paraId="5C8F2441" w14:textId="77777777" w:rsidR="00C87C0F" w:rsidRPr="00C87C0F" w:rsidRDefault="00C87C0F" w:rsidP="00C87C0F">
      <w:pPr>
        <w:tabs>
          <w:tab w:val="right" w:leader="dot" w:pos="9101"/>
          <w:tab w:val="right" w:pos="9288"/>
        </w:tabs>
        <w:spacing w:after="0" w:line="360" w:lineRule="auto"/>
        <w:jc w:val="both"/>
        <w:rPr>
          <w:rFonts w:ascii="Arial" w:hAnsi="Arial" w:cs="Arial"/>
        </w:rPr>
      </w:pPr>
    </w:p>
    <w:p w14:paraId="132DE88B" w14:textId="16B00A0F" w:rsidR="00C87C0F" w:rsidRPr="00C87C0F" w:rsidRDefault="00C87C0F" w:rsidP="00C87C0F">
      <w:pPr>
        <w:tabs>
          <w:tab w:val="right" w:leader="dot" w:pos="9101"/>
          <w:tab w:val="right" w:pos="9288"/>
        </w:tabs>
        <w:spacing w:after="0" w:line="360" w:lineRule="auto"/>
        <w:jc w:val="both"/>
        <w:rPr>
          <w:rFonts w:ascii="Arial" w:hAnsi="Arial" w:cs="Arial"/>
          <w:b/>
          <w:sz w:val="28"/>
          <w:szCs w:val="28"/>
        </w:rPr>
      </w:pPr>
      <w:r w:rsidRPr="00C87C0F">
        <w:rPr>
          <w:rFonts w:ascii="Arial" w:hAnsi="Arial" w:cs="Arial"/>
          <w:b/>
          <w:sz w:val="28"/>
          <w:szCs w:val="28"/>
        </w:rPr>
        <w:t>Hyperparameters</w:t>
      </w:r>
      <w:r w:rsidR="0064382D">
        <w:rPr>
          <w:rFonts w:ascii="Arial" w:hAnsi="Arial" w:cs="Arial"/>
          <w:b/>
          <w:sz w:val="28"/>
          <w:szCs w:val="28"/>
        </w:rPr>
        <w:t xml:space="preserve"> Optimisation</w:t>
      </w:r>
    </w:p>
    <w:p w14:paraId="633ED13E" w14:textId="5375A426" w:rsidR="00C87C0F" w:rsidRPr="003162DD" w:rsidRDefault="00C87C0F" w:rsidP="00C87C0F">
      <w:pPr>
        <w:tabs>
          <w:tab w:val="right" w:leader="dot" w:pos="9101"/>
          <w:tab w:val="right" w:pos="9288"/>
        </w:tabs>
        <w:spacing w:after="0" w:line="360" w:lineRule="auto"/>
        <w:jc w:val="both"/>
        <w:rPr>
          <w:rFonts w:ascii="Arial" w:hAnsi="Arial" w:cs="Arial"/>
        </w:rPr>
      </w:pPr>
      <w:r w:rsidRPr="00C87C0F">
        <w:rPr>
          <w:rFonts w:ascii="Arial" w:hAnsi="Arial" w:cs="Arial"/>
        </w:rPr>
        <w:t>To determine the relationship between microbiota and the athlete microbiota, four machine learning modelling techniques were explored: GLM, SVM (with radial basis), k-NN, and RF. The goal was to identify their optimal configuration parameters and determine which models yielded the best performance scores. Therefore, model selection requires hyperparameter tuning, which is achieved by performing a ten-fold repeated CV on the training data of each outer-fold. This creates ten inner-folds for each outer-fold, specifically designed for hyperparameter optimisation and repeats the validation ten times. The ten-fold repeated CV ensures that all samples of each unique group are contained in either the training or validation data, not both. The optimal hyperparameter values were based on the best average CV predictive performance using the area under the curve (AUC).</w:t>
      </w:r>
    </w:p>
    <w:p w14:paraId="6D99FE42" w14:textId="77777777" w:rsidR="003162DD" w:rsidRPr="00C87C0F" w:rsidRDefault="003162DD" w:rsidP="00C87C0F">
      <w:pPr>
        <w:tabs>
          <w:tab w:val="right" w:leader="dot" w:pos="9101"/>
          <w:tab w:val="right" w:pos="9288"/>
        </w:tabs>
        <w:spacing w:after="0" w:line="360" w:lineRule="auto"/>
        <w:jc w:val="both"/>
        <w:rPr>
          <w:rFonts w:ascii="Arial" w:hAnsi="Arial" w:cs="Arial"/>
        </w:rPr>
      </w:pPr>
    </w:p>
    <w:p w14:paraId="7BEE32ED" w14:textId="77777777" w:rsidR="00C87C0F" w:rsidRPr="00C87C0F" w:rsidRDefault="00C87C0F" w:rsidP="00C87C0F">
      <w:pPr>
        <w:tabs>
          <w:tab w:val="right" w:leader="dot" w:pos="9101"/>
          <w:tab w:val="right" w:pos="9288"/>
        </w:tabs>
        <w:spacing w:after="0" w:line="360" w:lineRule="auto"/>
        <w:jc w:val="both"/>
        <w:rPr>
          <w:rFonts w:ascii="Arial" w:hAnsi="Arial" w:cs="Arial"/>
          <w:b/>
        </w:rPr>
      </w:pPr>
      <w:r w:rsidRPr="00C87C0F">
        <w:rPr>
          <w:rFonts w:ascii="Arial" w:hAnsi="Arial" w:cs="Arial"/>
          <w:b/>
        </w:rPr>
        <w:t>GLM</w:t>
      </w:r>
    </w:p>
    <w:p w14:paraId="6581B7A7" w14:textId="77777777" w:rsidR="003162DD" w:rsidRDefault="00C87C0F" w:rsidP="00C87C0F">
      <w:pPr>
        <w:tabs>
          <w:tab w:val="right" w:leader="dot" w:pos="9101"/>
          <w:tab w:val="right" w:pos="9288"/>
        </w:tabs>
        <w:spacing w:after="0" w:line="360" w:lineRule="auto"/>
        <w:jc w:val="both"/>
        <w:rPr>
          <w:rFonts w:ascii="Arial" w:hAnsi="Arial" w:cs="Arial"/>
        </w:rPr>
      </w:pPr>
      <w:r w:rsidRPr="00C87C0F">
        <w:rPr>
          <w:rFonts w:ascii="Arial" w:hAnsi="Arial" w:cs="Arial"/>
        </w:rPr>
        <w:lastRenderedPageBreak/>
        <w:t xml:space="preserve">The two hyperparameters involved in GLM modelling are alpha and lambda. Alpha regulates the mixture parameter between LASSO (0) and Ridge (1). Selecting a value between 0 and 1 determines the strength of regulation with 0.5 being a balance between the two model types </w:t>
      </w:r>
      <w:hyperlink r:id="rId13" w:history="1">
        <w:r w:rsidRPr="00C87C0F">
          <w:rPr>
            <w:rFonts w:ascii="Arial" w:hAnsi="Arial" w:cs="Arial"/>
          </w:rPr>
          <w:t>(Buczak et al., 2024)</w:t>
        </w:r>
      </w:hyperlink>
      <w:r w:rsidRPr="00C87C0F">
        <w:rPr>
          <w:rFonts w:ascii="Arial" w:hAnsi="Arial" w:cs="Arial"/>
        </w:rPr>
        <w:t xml:space="preserve">. Alpha is often considered a </w:t>
      </w:r>
      <w:r w:rsidR="003162DD" w:rsidRPr="00C87C0F">
        <w:rPr>
          <w:rFonts w:ascii="Arial" w:hAnsi="Arial" w:cs="Arial"/>
        </w:rPr>
        <w:t>higher-level</w:t>
      </w:r>
      <w:r w:rsidRPr="00C87C0F">
        <w:rPr>
          <w:rFonts w:ascii="Arial" w:hAnsi="Arial" w:cs="Arial"/>
        </w:rPr>
        <w:t xml:space="preserve"> parameter where its value depends on the type of prediction model desired (e.g. LASSO, Ridge, or Elastic net). Therefore, it is often unnecessary to include within the tuning grid </w:t>
      </w:r>
      <w:hyperlink r:id="rId14" w:history="1">
        <w:r w:rsidRPr="00C87C0F">
          <w:rPr>
            <w:rFonts w:ascii="Arial" w:hAnsi="Arial" w:cs="Arial"/>
          </w:rPr>
          <w:t>(Tay, Narasimhan and Hastie, 2023)</w:t>
        </w:r>
      </w:hyperlink>
      <w:r w:rsidRPr="00C87C0F">
        <w:rPr>
          <w:rFonts w:ascii="Arial" w:hAnsi="Arial" w:cs="Arial"/>
        </w:rPr>
        <w:t>. However, a sequence of five values ranging from 0-1 were tuned for alpha as it can be beneficial to thoroughly identifying the optimal model.</w:t>
      </w:r>
    </w:p>
    <w:p w14:paraId="1B43ABCB" w14:textId="77777777" w:rsidR="003162DD" w:rsidRDefault="003162DD" w:rsidP="00C87C0F">
      <w:pPr>
        <w:tabs>
          <w:tab w:val="right" w:leader="dot" w:pos="9101"/>
          <w:tab w:val="right" w:pos="9288"/>
        </w:tabs>
        <w:spacing w:after="0" w:line="360" w:lineRule="auto"/>
        <w:jc w:val="both"/>
        <w:rPr>
          <w:rFonts w:ascii="Arial" w:hAnsi="Arial" w:cs="Arial"/>
        </w:rPr>
      </w:pPr>
    </w:p>
    <w:p w14:paraId="7C24B484" w14:textId="52E22091" w:rsidR="00C87C0F" w:rsidRPr="003162DD" w:rsidRDefault="00C87C0F" w:rsidP="00C87C0F">
      <w:pPr>
        <w:tabs>
          <w:tab w:val="right" w:leader="dot" w:pos="9101"/>
          <w:tab w:val="right" w:pos="9288"/>
        </w:tabs>
        <w:spacing w:after="0" w:line="360" w:lineRule="auto"/>
        <w:jc w:val="both"/>
        <w:rPr>
          <w:rFonts w:ascii="Arial" w:hAnsi="Arial" w:cs="Arial"/>
        </w:rPr>
      </w:pPr>
      <w:r w:rsidRPr="00C87C0F">
        <w:rPr>
          <w:rFonts w:ascii="Arial" w:hAnsi="Arial" w:cs="Arial"/>
        </w:rPr>
        <w:t xml:space="preserve"> Lambda indicates the degree of penalisation to the coefficients of the model. For tuning of lambda, it is often suggested to create a sequence of 100 values from the minimum lambda to the maximum lambda equally spaced along a log scale </w:t>
      </w:r>
      <w:hyperlink r:id="rId15" w:history="1">
        <w:r w:rsidRPr="00C87C0F">
          <w:rPr>
            <w:rFonts w:ascii="Arial" w:hAnsi="Arial" w:cs="Arial"/>
          </w:rPr>
          <w:t>(An Introduction to `glmnet`, 2023)</w:t>
        </w:r>
      </w:hyperlink>
      <w:r w:rsidRPr="00C87C0F">
        <w:rPr>
          <w:rFonts w:ascii="Arial" w:hAnsi="Arial" w:cs="Arial"/>
        </w:rPr>
        <w:t xml:space="preserve">. The minimum lambda is set as 10-4 * maximum lambda. Maximum lambda is equal to the smallest value of lambda that would drive all coefficients to zero. The default maximum lambda was set to 10 as the coefficients of sample models were driven to zero by then. However, this may not be the optimal value for </w:t>
      </w:r>
      <w:r w:rsidR="003162DD" w:rsidRPr="00C87C0F">
        <w:rPr>
          <w:rFonts w:ascii="Arial" w:hAnsi="Arial" w:cs="Arial"/>
        </w:rPr>
        <w:t>all</w:t>
      </w:r>
      <w:r w:rsidRPr="00C87C0F">
        <w:rPr>
          <w:rFonts w:ascii="Arial" w:hAnsi="Arial" w:cs="Arial"/>
        </w:rPr>
        <w:t xml:space="preserve"> the models. </w:t>
      </w:r>
    </w:p>
    <w:p w14:paraId="35148CB6" w14:textId="77777777" w:rsidR="003162DD" w:rsidRPr="00C87C0F" w:rsidRDefault="003162DD" w:rsidP="00C87C0F">
      <w:pPr>
        <w:tabs>
          <w:tab w:val="right" w:leader="dot" w:pos="9101"/>
          <w:tab w:val="right" w:pos="9288"/>
        </w:tabs>
        <w:spacing w:after="0" w:line="360" w:lineRule="auto"/>
        <w:jc w:val="both"/>
        <w:rPr>
          <w:rFonts w:ascii="Arial" w:hAnsi="Arial" w:cs="Arial"/>
        </w:rPr>
      </w:pPr>
    </w:p>
    <w:p w14:paraId="272E2710" w14:textId="77777777" w:rsidR="00C87C0F" w:rsidRPr="00C87C0F" w:rsidRDefault="00C87C0F" w:rsidP="00C87C0F">
      <w:pPr>
        <w:tabs>
          <w:tab w:val="right" w:leader="dot" w:pos="9101"/>
          <w:tab w:val="right" w:pos="9288"/>
        </w:tabs>
        <w:spacing w:after="0" w:line="360" w:lineRule="auto"/>
        <w:jc w:val="both"/>
        <w:rPr>
          <w:rFonts w:ascii="Arial" w:hAnsi="Arial" w:cs="Arial"/>
          <w:b/>
        </w:rPr>
      </w:pPr>
      <w:r w:rsidRPr="00C87C0F">
        <w:rPr>
          <w:rFonts w:ascii="Arial" w:hAnsi="Arial" w:cs="Arial"/>
          <w:b/>
        </w:rPr>
        <w:t>K-NN</w:t>
      </w:r>
    </w:p>
    <w:p w14:paraId="009C5D8E" w14:textId="77777777" w:rsidR="003162DD" w:rsidRDefault="00C87C0F" w:rsidP="00C87C0F">
      <w:pPr>
        <w:tabs>
          <w:tab w:val="right" w:leader="dot" w:pos="9101"/>
          <w:tab w:val="right" w:pos="9288"/>
        </w:tabs>
        <w:spacing w:after="0" w:line="360" w:lineRule="auto"/>
        <w:jc w:val="both"/>
        <w:rPr>
          <w:rFonts w:ascii="Arial" w:hAnsi="Arial" w:cs="Arial"/>
        </w:rPr>
      </w:pPr>
      <w:r w:rsidRPr="00C87C0F">
        <w:rPr>
          <w:rFonts w:ascii="Arial" w:hAnsi="Arial" w:cs="Arial"/>
        </w:rPr>
        <w:t xml:space="preserve">The most crucial aspect of K-NN is determining the optimal number of nearest neighbours k. The classification performance is highly dependent on the value of k. If k is not sufficiently large the model will underfit, reducing the reliability of the model results, whereas if k is too large the model will be overfitting, impairing the model’s ability to generalise </w:t>
      </w:r>
      <w:hyperlink r:id="rId16" w:history="1">
        <w:r w:rsidRPr="00C87C0F">
          <w:rPr>
            <w:rFonts w:ascii="Arial" w:hAnsi="Arial" w:cs="Arial"/>
          </w:rPr>
          <w:t>(Yang and Shami, 2020)</w:t>
        </w:r>
      </w:hyperlink>
      <w:r w:rsidRPr="00C87C0F">
        <w:rPr>
          <w:rFonts w:ascii="Arial" w:hAnsi="Arial" w:cs="Arial"/>
        </w:rPr>
        <w:t xml:space="preserve">. However, selection of k can be difficult as the optimal value differs between datasets. Therefore, it is often necessary to perform hyperparameter tuning of k to determine the optimal value, using a range of possible values for k. </w:t>
      </w:r>
    </w:p>
    <w:p w14:paraId="52171477" w14:textId="77777777" w:rsidR="003162DD" w:rsidRDefault="003162DD" w:rsidP="00C87C0F">
      <w:pPr>
        <w:tabs>
          <w:tab w:val="right" w:leader="dot" w:pos="9101"/>
          <w:tab w:val="right" w:pos="9288"/>
        </w:tabs>
        <w:spacing w:after="0" w:line="360" w:lineRule="auto"/>
        <w:jc w:val="both"/>
        <w:rPr>
          <w:rFonts w:ascii="Arial" w:hAnsi="Arial" w:cs="Arial"/>
        </w:rPr>
      </w:pPr>
    </w:p>
    <w:p w14:paraId="309D5513" w14:textId="33337D98" w:rsidR="00C87C0F" w:rsidRPr="003162DD" w:rsidRDefault="00C87C0F" w:rsidP="00C87C0F">
      <w:pPr>
        <w:tabs>
          <w:tab w:val="right" w:leader="dot" w:pos="9101"/>
          <w:tab w:val="right" w:pos="9288"/>
        </w:tabs>
        <w:spacing w:after="0" w:line="360" w:lineRule="auto"/>
        <w:jc w:val="both"/>
        <w:rPr>
          <w:rFonts w:ascii="Arial" w:hAnsi="Arial" w:cs="Arial"/>
        </w:rPr>
      </w:pPr>
      <w:r w:rsidRPr="00C87C0F">
        <w:rPr>
          <w:rFonts w:ascii="Arial" w:hAnsi="Arial" w:cs="Arial"/>
        </w:rPr>
        <w:t xml:space="preserve">The range often starts at a minimal value of k = 1 and ends with a maximum value of number of sample </w:t>
      </w:r>
      <w:hyperlink r:id="rId17" w:history="1">
        <w:r w:rsidRPr="00C87C0F">
          <w:rPr>
            <w:rFonts w:ascii="Arial" w:hAnsi="Arial" w:cs="Arial"/>
          </w:rPr>
          <w:t>(Jirina and Jirina, 2010; Hassanat et al., 2014)</w:t>
        </w:r>
      </w:hyperlink>
      <w:r w:rsidRPr="00C87C0F">
        <w:rPr>
          <w:rFonts w:ascii="Arial" w:hAnsi="Arial" w:cs="Arial"/>
        </w:rPr>
        <w:t xml:space="preserve">. This is a general rule of thumb that is often used as a starting point in determining the optimal value of k, but further refinement necessary to determine the precise optimal value. As such, a sequence of ten values ranging from 1 to number of </w:t>
      </w:r>
      <w:r w:rsidR="003162DD" w:rsidRPr="00C87C0F">
        <w:rPr>
          <w:rFonts w:ascii="Arial" w:hAnsi="Arial" w:cs="Arial"/>
        </w:rPr>
        <w:t>samples</w:t>
      </w:r>
      <w:r w:rsidRPr="00C87C0F">
        <w:rPr>
          <w:rFonts w:ascii="Arial" w:hAnsi="Arial" w:cs="Arial"/>
        </w:rPr>
        <w:t xml:space="preserve"> were used for k to reduce the computational demand of the optimisation. Even numbers for k were avoided as well to increase computational speed and to avoid uncertainty which can be introduced into the model if two classes have the same number of votes (</w:t>
      </w:r>
      <w:hyperlink r:id="rId18" w:history="1">
        <w:r w:rsidRPr="00C87C0F">
          <w:rPr>
            <w:rFonts w:ascii="Arial" w:hAnsi="Arial" w:cs="Arial"/>
          </w:rPr>
          <w:t>Hassanat et al., 2014)</w:t>
        </w:r>
      </w:hyperlink>
      <w:r w:rsidRPr="00C87C0F">
        <w:rPr>
          <w:rFonts w:ascii="Arial" w:hAnsi="Arial" w:cs="Arial"/>
        </w:rPr>
        <w:t>.</w:t>
      </w:r>
    </w:p>
    <w:p w14:paraId="6290CD3F" w14:textId="77777777" w:rsidR="003162DD" w:rsidRPr="00C87C0F" w:rsidRDefault="003162DD" w:rsidP="00C87C0F">
      <w:pPr>
        <w:tabs>
          <w:tab w:val="right" w:leader="dot" w:pos="9101"/>
          <w:tab w:val="right" w:pos="9288"/>
        </w:tabs>
        <w:spacing w:after="0" w:line="360" w:lineRule="auto"/>
        <w:jc w:val="both"/>
        <w:rPr>
          <w:rFonts w:ascii="Arial" w:hAnsi="Arial" w:cs="Arial"/>
        </w:rPr>
      </w:pPr>
    </w:p>
    <w:p w14:paraId="1ED57F97" w14:textId="77777777" w:rsidR="00C87C0F" w:rsidRPr="00C87C0F" w:rsidRDefault="00C87C0F" w:rsidP="00C87C0F">
      <w:pPr>
        <w:tabs>
          <w:tab w:val="right" w:leader="dot" w:pos="9101"/>
          <w:tab w:val="right" w:pos="9288"/>
        </w:tabs>
        <w:spacing w:after="0" w:line="360" w:lineRule="auto"/>
        <w:jc w:val="both"/>
        <w:rPr>
          <w:rFonts w:ascii="Arial" w:hAnsi="Arial" w:cs="Arial"/>
          <w:b/>
        </w:rPr>
      </w:pPr>
      <w:r w:rsidRPr="00C87C0F">
        <w:rPr>
          <w:rFonts w:ascii="Arial" w:hAnsi="Arial" w:cs="Arial"/>
          <w:b/>
        </w:rPr>
        <w:t>Random Forest</w:t>
      </w:r>
    </w:p>
    <w:p w14:paraId="7F8C747B" w14:textId="77777777" w:rsidR="00C87C0F" w:rsidRPr="003162DD" w:rsidRDefault="00C87C0F" w:rsidP="00C87C0F">
      <w:pPr>
        <w:tabs>
          <w:tab w:val="right" w:leader="dot" w:pos="9101"/>
          <w:tab w:val="right" w:pos="9288"/>
        </w:tabs>
        <w:spacing w:after="0" w:line="360" w:lineRule="auto"/>
        <w:jc w:val="both"/>
        <w:rPr>
          <w:rFonts w:ascii="Arial" w:hAnsi="Arial" w:cs="Arial"/>
        </w:rPr>
      </w:pPr>
      <w:r w:rsidRPr="00C87C0F">
        <w:rPr>
          <w:rFonts w:ascii="Arial" w:hAnsi="Arial" w:cs="Arial"/>
        </w:rPr>
        <w:t xml:space="preserve">The hyperparameter Mtry is often considered one of the most important aspects of implementing randomness into the classifier as it determines the number of features sampled when splitting a node. A lower Mtry value improves randomness and reduces variance but may reduce the accuracy if it is too low, whereas increasing Mtry increases likelihood of overfitting but can increase accuracy </w:t>
      </w:r>
      <w:hyperlink r:id="rId19" w:history="1">
        <w:r w:rsidRPr="00C87C0F">
          <w:rPr>
            <w:rFonts w:ascii="Arial" w:hAnsi="Arial" w:cs="Arial"/>
          </w:rPr>
          <w:t>(Liaw and Wiener, 2001)</w:t>
        </w:r>
      </w:hyperlink>
      <w:r w:rsidRPr="00C87C0F">
        <w:rPr>
          <w:rFonts w:ascii="Arial" w:hAnsi="Arial" w:cs="Arial"/>
        </w:rPr>
        <w:t xml:space="preserve">. The default value for classification is often considered number of features. However, this study follows </w:t>
      </w:r>
      <w:hyperlink r:id="rId20" w:history="1">
        <w:r w:rsidRPr="00C87C0F">
          <w:rPr>
            <w:rFonts w:ascii="Arial" w:hAnsi="Arial" w:cs="Arial"/>
          </w:rPr>
          <w:t>Breiman, 2001</w:t>
        </w:r>
      </w:hyperlink>
      <w:r w:rsidRPr="00C87C0F">
        <w:rPr>
          <w:rFonts w:ascii="Arial" w:hAnsi="Arial" w:cs="Arial"/>
        </w:rPr>
        <w:t xml:space="preserve"> suggestion for hyperparameter tuning and using half of the default, the default and twice the default as the initial starting point. </w:t>
      </w:r>
    </w:p>
    <w:p w14:paraId="40314D62" w14:textId="77777777" w:rsidR="003162DD" w:rsidRPr="00C87C0F" w:rsidRDefault="003162DD" w:rsidP="00C87C0F">
      <w:pPr>
        <w:tabs>
          <w:tab w:val="right" w:leader="dot" w:pos="9101"/>
          <w:tab w:val="right" w:pos="9288"/>
        </w:tabs>
        <w:spacing w:after="0" w:line="360" w:lineRule="auto"/>
        <w:jc w:val="both"/>
        <w:rPr>
          <w:rFonts w:ascii="Arial" w:hAnsi="Arial" w:cs="Arial"/>
        </w:rPr>
      </w:pPr>
    </w:p>
    <w:p w14:paraId="4A5D8E77" w14:textId="77777777" w:rsidR="00C87C0F" w:rsidRPr="00C87C0F" w:rsidRDefault="00C87C0F" w:rsidP="00C87C0F">
      <w:pPr>
        <w:tabs>
          <w:tab w:val="right" w:leader="dot" w:pos="9101"/>
          <w:tab w:val="right" w:pos="9288"/>
        </w:tabs>
        <w:spacing w:after="0" w:line="360" w:lineRule="auto"/>
        <w:jc w:val="both"/>
        <w:rPr>
          <w:rFonts w:ascii="Arial" w:hAnsi="Arial" w:cs="Arial"/>
          <w:b/>
        </w:rPr>
      </w:pPr>
      <w:r w:rsidRPr="00C87C0F">
        <w:rPr>
          <w:rFonts w:ascii="Arial" w:hAnsi="Arial" w:cs="Arial"/>
          <w:b/>
        </w:rPr>
        <w:t>SVM</w:t>
      </w:r>
    </w:p>
    <w:p w14:paraId="022F47C5" w14:textId="77777777" w:rsidR="00C87C0F" w:rsidRPr="00C87C0F" w:rsidRDefault="00C87C0F" w:rsidP="00C87C0F">
      <w:pPr>
        <w:tabs>
          <w:tab w:val="right" w:leader="dot" w:pos="9101"/>
          <w:tab w:val="right" w:pos="9288"/>
        </w:tabs>
        <w:spacing w:after="0" w:line="360" w:lineRule="auto"/>
        <w:jc w:val="both"/>
        <w:rPr>
          <w:rFonts w:ascii="Arial" w:hAnsi="Arial" w:cs="Arial"/>
        </w:rPr>
      </w:pPr>
      <w:r w:rsidRPr="00C87C0F">
        <w:rPr>
          <w:rFonts w:ascii="Arial" w:hAnsi="Arial" w:cs="Arial"/>
        </w:rPr>
        <w:t xml:space="preserve">The quality of an SVM model is highly dependent on the selection of the hyperparameters within the model. Therefore, the main issue for practitioners applying an SVM model is selecting the correct set of hyperparameters </w:t>
      </w:r>
      <w:hyperlink r:id="rId21" w:history="1">
        <w:r w:rsidRPr="00C87C0F">
          <w:rPr>
            <w:rFonts w:ascii="Arial" w:hAnsi="Arial" w:cs="Arial"/>
          </w:rPr>
          <w:t>(Cherkassky and Ma, 2004)</w:t>
        </w:r>
      </w:hyperlink>
      <w:r w:rsidRPr="00C87C0F">
        <w:rPr>
          <w:rFonts w:ascii="Arial" w:hAnsi="Arial" w:cs="Arial"/>
        </w:rPr>
        <w:t>. However, there is no widely agreed upon optimal parameter. As such, hyperparameter tuning remains the method of choice when determining their values.</w:t>
      </w:r>
    </w:p>
    <w:p w14:paraId="6AE1108E" w14:textId="77777777" w:rsidR="00C87C0F" w:rsidRPr="00C87C0F" w:rsidRDefault="00C87C0F" w:rsidP="00C87C0F">
      <w:pPr>
        <w:tabs>
          <w:tab w:val="right" w:leader="dot" w:pos="9101"/>
          <w:tab w:val="right" w:pos="9288"/>
        </w:tabs>
        <w:spacing w:after="0" w:line="360" w:lineRule="auto"/>
        <w:jc w:val="both"/>
        <w:rPr>
          <w:rFonts w:ascii="Arial" w:hAnsi="Arial" w:cs="Arial"/>
        </w:rPr>
      </w:pPr>
    </w:p>
    <w:p w14:paraId="5744F612" w14:textId="44FEDA0D" w:rsidR="00C87C0F" w:rsidRPr="00C87C0F" w:rsidRDefault="00C87C0F" w:rsidP="00C87C0F">
      <w:pPr>
        <w:tabs>
          <w:tab w:val="right" w:leader="dot" w:pos="9101"/>
          <w:tab w:val="right" w:pos="9288"/>
        </w:tabs>
        <w:spacing w:after="0" w:line="360" w:lineRule="auto"/>
        <w:jc w:val="both"/>
        <w:rPr>
          <w:rFonts w:ascii="Arial" w:hAnsi="Arial" w:cs="Arial"/>
        </w:rPr>
      </w:pPr>
      <w:r w:rsidRPr="00C87C0F">
        <w:rPr>
          <w:rFonts w:ascii="Arial" w:hAnsi="Arial" w:cs="Arial"/>
        </w:rPr>
        <w:t xml:space="preserve">Parameter C determines the </w:t>
      </w:r>
      <w:r w:rsidR="003162DD" w:rsidRPr="00C87C0F">
        <w:rPr>
          <w:rFonts w:ascii="Arial" w:hAnsi="Arial" w:cs="Arial"/>
        </w:rPr>
        <w:t>trade-off</w:t>
      </w:r>
      <w:r w:rsidRPr="00C87C0F">
        <w:rPr>
          <w:rFonts w:ascii="Arial" w:hAnsi="Arial" w:cs="Arial"/>
        </w:rPr>
        <w:t xml:space="preserve"> between generalisation of the data by maximising the margin of the hyperplane and accurately classifying the training data by controlling the error </w:t>
      </w:r>
      <w:r w:rsidR="003162DD" w:rsidRPr="00C87C0F">
        <w:rPr>
          <w:rFonts w:ascii="Arial" w:hAnsi="Arial" w:cs="Arial"/>
        </w:rPr>
        <w:t>toleration</w:t>
      </w:r>
      <w:r w:rsidRPr="00C87C0F">
        <w:rPr>
          <w:rFonts w:ascii="Arial" w:hAnsi="Arial" w:cs="Arial"/>
        </w:rPr>
        <w:t xml:space="preserve"> </w:t>
      </w:r>
      <w:hyperlink r:id="rId22" w:history="1">
        <w:r w:rsidRPr="00C87C0F">
          <w:rPr>
            <w:rFonts w:ascii="Arial" w:hAnsi="Arial" w:cs="Arial"/>
          </w:rPr>
          <w:t>(Eitrich and Lang, 2006)</w:t>
        </w:r>
      </w:hyperlink>
      <w:r w:rsidRPr="00C87C0F">
        <w:rPr>
          <w:rFonts w:ascii="Arial" w:hAnsi="Arial" w:cs="Arial"/>
        </w:rPr>
        <w:t>. A larger C value selects a smaller margin favouring classification of the training data over generalisation, whereas a smaller C value increases the margin, favouring generalisation. As such, a range of values along a logarithmic scale are used as the starting point for hyperparameter tuning. SciKit-learn recommends a range of 10</w:t>
      </w:r>
      <w:r w:rsidR="003162DD">
        <w:rPr>
          <w:rFonts w:ascii="Arial" w:hAnsi="Arial" w:cs="Arial"/>
          <w:vertAlign w:val="superscript"/>
        </w:rPr>
        <w:t>-3</w:t>
      </w:r>
      <w:r w:rsidRPr="00C87C0F">
        <w:rPr>
          <w:rFonts w:ascii="Arial" w:hAnsi="Arial" w:cs="Arial"/>
        </w:rPr>
        <w:t xml:space="preserve"> to</w:t>
      </w:r>
      <w:r w:rsidR="003162DD">
        <w:rPr>
          <w:rFonts w:ascii="Arial" w:hAnsi="Arial" w:cs="Arial"/>
        </w:rPr>
        <w:t xml:space="preserve"> 10</w:t>
      </w:r>
      <w:r w:rsidRPr="00C87C0F">
        <w:rPr>
          <w:rFonts w:ascii="Arial" w:hAnsi="Arial" w:cs="Arial"/>
          <w:vertAlign w:val="superscript"/>
        </w:rPr>
        <w:t>3</w:t>
      </w:r>
      <w:r w:rsidRPr="00C87C0F">
        <w:rPr>
          <w:rFonts w:ascii="Arial" w:hAnsi="Arial" w:cs="Arial"/>
        </w:rPr>
        <w:t xml:space="preserve">, which is sufficient to find a relatively optimal value </w:t>
      </w:r>
      <w:hyperlink r:id="rId23" w:history="1">
        <w:r w:rsidRPr="00C87C0F">
          <w:rPr>
            <w:rFonts w:ascii="Arial" w:hAnsi="Arial" w:cs="Arial"/>
          </w:rPr>
          <w:t>(RBF SVM parameters, 2024)</w:t>
        </w:r>
      </w:hyperlink>
      <w:r w:rsidRPr="00C87C0F">
        <w:rPr>
          <w:rFonts w:ascii="Arial" w:hAnsi="Arial" w:cs="Arial"/>
        </w:rPr>
        <w:t>. </w:t>
      </w:r>
    </w:p>
    <w:p w14:paraId="0BA10342" w14:textId="77777777" w:rsidR="00C87C0F" w:rsidRPr="00C87C0F" w:rsidRDefault="00C87C0F" w:rsidP="00C87C0F">
      <w:pPr>
        <w:tabs>
          <w:tab w:val="right" w:leader="dot" w:pos="9101"/>
          <w:tab w:val="right" w:pos="9288"/>
        </w:tabs>
        <w:spacing w:after="0" w:line="360" w:lineRule="auto"/>
        <w:jc w:val="both"/>
        <w:rPr>
          <w:rFonts w:ascii="Arial" w:hAnsi="Arial" w:cs="Arial"/>
        </w:rPr>
      </w:pPr>
    </w:p>
    <w:p w14:paraId="3B06B1F9" w14:textId="3F5A25C0" w:rsidR="00C87C0F" w:rsidRPr="003162DD" w:rsidRDefault="00C87C0F" w:rsidP="00C87C0F">
      <w:pPr>
        <w:tabs>
          <w:tab w:val="right" w:leader="dot" w:pos="9101"/>
          <w:tab w:val="right" w:pos="9288"/>
        </w:tabs>
        <w:spacing w:after="0" w:line="360" w:lineRule="auto"/>
        <w:jc w:val="both"/>
        <w:rPr>
          <w:rFonts w:ascii="Arial" w:hAnsi="Arial" w:cs="Arial"/>
        </w:rPr>
      </w:pPr>
      <w:r w:rsidRPr="00C87C0F">
        <w:rPr>
          <w:rFonts w:ascii="Arial" w:hAnsi="Arial" w:cs="Arial"/>
        </w:rPr>
        <w:t xml:space="preserve">Parameter sigma determines how the decision boundary of the hyperplane is formed. Sigma affects both the reach and number of support vectors that are used to construct the boundary </w:t>
      </w:r>
      <w:hyperlink r:id="rId24" w:history="1">
        <w:r w:rsidRPr="00C87C0F">
          <w:rPr>
            <w:rFonts w:ascii="Arial" w:hAnsi="Arial" w:cs="Arial"/>
          </w:rPr>
          <w:t>(Cherkassky and Ma, 2004)</w:t>
        </w:r>
      </w:hyperlink>
      <w:r w:rsidRPr="00C87C0F">
        <w:rPr>
          <w:rFonts w:ascii="Arial" w:hAnsi="Arial" w:cs="Arial"/>
        </w:rPr>
        <w:t>. A larger value will only select support vectors closest to the decision boundary, resulting in fewer support vectors selected. A smaller value will consider support vectors further from the decision boundary, selecting more points overall. SciKit-learn similarly recommends a range of 10</w:t>
      </w:r>
      <w:r w:rsidR="003162DD">
        <w:rPr>
          <w:rFonts w:ascii="Arial" w:hAnsi="Arial" w:cs="Arial"/>
          <w:vertAlign w:val="superscript"/>
        </w:rPr>
        <w:t>-3</w:t>
      </w:r>
      <w:r w:rsidRPr="00C87C0F">
        <w:rPr>
          <w:rFonts w:ascii="Arial" w:hAnsi="Arial" w:cs="Arial"/>
        </w:rPr>
        <w:t xml:space="preserve"> to 10</w:t>
      </w:r>
      <w:r w:rsidR="003162DD">
        <w:rPr>
          <w:rFonts w:ascii="Arial" w:hAnsi="Arial" w:cs="Arial"/>
          <w:vertAlign w:val="superscript"/>
        </w:rPr>
        <w:t>3</w:t>
      </w:r>
      <w:r w:rsidRPr="00C87C0F">
        <w:rPr>
          <w:rFonts w:ascii="Arial" w:hAnsi="Arial" w:cs="Arial"/>
        </w:rPr>
        <w:t xml:space="preserve"> for sigma as well </w:t>
      </w:r>
      <w:hyperlink r:id="rId25" w:history="1">
        <w:r w:rsidRPr="00C87C0F">
          <w:rPr>
            <w:rFonts w:ascii="Arial" w:hAnsi="Arial" w:cs="Arial"/>
          </w:rPr>
          <w:t>(RBF SVM parameters, 2024)</w:t>
        </w:r>
      </w:hyperlink>
      <w:r w:rsidRPr="00C87C0F">
        <w:rPr>
          <w:rFonts w:ascii="Arial" w:hAnsi="Arial" w:cs="Arial"/>
        </w:rPr>
        <w:t>. For this study, the recommendations by SciKit-learn were used for C but not Sigma as a smaller range of values (10</w:t>
      </w:r>
      <w:r w:rsidR="003162DD">
        <w:rPr>
          <w:rFonts w:ascii="Arial" w:hAnsi="Arial" w:cs="Arial"/>
          <w:vertAlign w:val="superscript"/>
        </w:rPr>
        <w:t>-6</w:t>
      </w:r>
      <w:r w:rsidRPr="00C87C0F">
        <w:rPr>
          <w:rFonts w:ascii="Arial" w:hAnsi="Arial" w:cs="Arial"/>
        </w:rPr>
        <w:t xml:space="preserve"> to 10</w:t>
      </w:r>
      <w:r w:rsidR="003162DD">
        <w:rPr>
          <w:rFonts w:ascii="Arial" w:hAnsi="Arial" w:cs="Arial"/>
          <w:vertAlign w:val="superscript"/>
        </w:rPr>
        <w:t>-1</w:t>
      </w:r>
      <w:r w:rsidRPr="00C87C0F">
        <w:rPr>
          <w:rFonts w:ascii="Arial" w:hAnsi="Arial" w:cs="Arial"/>
        </w:rPr>
        <w:t>) were found to be more favourable when tested on the sample models.</w:t>
      </w:r>
    </w:p>
    <w:p w14:paraId="055AB44C" w14:textId="77777777" w:rsidR="00C87C0F" w:rsidRPr="00C87C0F" w:rsidRDefault="00C87C0F" w:rsidP="00C87C0F">
      <w:pPr>
        <w:tabs>
          <w:tab w:val="right" w:leader="dot" w:pos="9101"/>
          <w:tab w:val="right" w:pos="9288"/>
        </w:tabs>
        <w:spacing w:after="0" w:line="360" w:lineRule="auto"/>
        <w:jc w:val="both"/>
        <w:rPr>
          <w:rFonts w:ascii="Arial" w:hAnsi="Arial" w:cs="Arial"/>
        </w:rPr>
      </w:pPr>
    </w:p>
    <w:p w14:paraId="0AE683BD" w14:textId="77777777" w:rsidR="00C87C0F" w:rsidRPr="00C87C0F" w:rsidRDefault="00C87C0F" w:rsidP="00C87C0F">
      <w:pPr>
        <w:tabs>
          <w:tab w:val="right" w:leader="dot" w:pos="9101"/>
          <w:tab w:val="right" w:pos="9288"/>
        </w:tabs>
        <w:spacing w:after="0" w:line="360" w:lineRule="auto"/>
        <w:jc w:val="both"/>
        <w:rPr>
          <w:rFonts w:ascii="Arial" w:hAnsi="Arial" w:cs="Arial"/>
          <w:b/>
          <w:sz w:val="28"/>
          <w:szCs w:val="28"/>
        </w:rPr>
      </w:pPr>
      <w:r w:rsidRPr="00C87C0F">
        <w:rPr>
          <w:rFonts w:ascii="Arial" w:hAnsi="Arial" w:cs="Arial"/>
          <w:b/>
          <w:sz w:val="28"/>
          <w:szCs w:val="28"/>
        </w:rPr>
        <w:t>Model Evaluation and Interpretation</w:t>
      </w:r>
    </w:p>
    <w:p w14:paraId="48589AD0" w14:textId="77777777" w:rsidR="00C87C0F" w:rsidRDefault="00C87C0F" w:rsidP="00C87C0F">
      <w:pPr>
        <w:tabs>
          <w:tab w:val="right" w:leader="dot" w:pos="9101"/>
          <w:tab w:val="right" w:pos="9288"/>
        </w:tabs>
        <w:spacing w:after="0" w:line="360" w:lineRule="auto"/>
        <w:jc w:val="both"/>
        <w:rPr>
          <w:rFonts w:ascii="Arial" w:hAnsi="Arial" w:cs="Arial"/>
        </w:rPr>
      </w:pPr>
      <w:r w:rsidRPr="00C87C0F">
        <w:rPr>
          <w:rFonts w:ascii="Arial" w:hAnsi="Arial" w:cs="Arial"/>
        </w:rPr>
        <w:t>After selecting the hyperparameters, the model was trained using the training dataset from each outer fold. The trained model from each fold was then applied to its respective held-out data to evaluate testing predictive performance. This process generated a performance table, an ROC plot, and a confusion matrix to visualise model performance. Each outer fold produced a final model, along with its corresponding performance table and plots. The AUC performance metric was extracted from each final model, and the model with the median AUC was selected as the representative final model for the framework.</w:t>
      </w:r>
    </w:p>
    <w:p w14:paraId="1D8D1E6A" w14:textId="77777777" w:rsidR="003162DD" w:rsidRPr="00C87C0F" w:rsidRDefault="003162DD" w:rsidP="00C87C0F">
      <w:pPr>
        <w:tabs>
          <w:tab w:val="right" w:leader="dot" w:pos="9101"/>
          <w:tab w:val="right" w:pos="9288"/>
        </w:tabs>
        <w:spacing w:after="0" w:line="360" w:lineRule="auto"/>
        <w:jc w:val="both"/>
        <w:rPr>
          <w:rFonts w:ascii="Arial" w:hAnsi="Arial" w:cs="Arial"/>
        </w:rPr>
      </w:pPr>
    </w:p>
    <w:p w14:paraId="0A37FD66" w14:textId="1C49C5E2" w:rsidR="00C87C0F" w:rsidRPr="003162DD" w:rsidRDefault="00C87C0F" w:rsidP="00C87C0F">
      <w:pPr>
        <w:tabs>
          <w:tab w:val="right" w:leader="dot" w:pos="9101"/>
          <w:tab w:val="right" w:pos="9288"/>
        </w:tabs>
        <w:spacing w:after="0" w:line="360" w:lineRule="auto"/>
        <w:jc w:val="both"/>
        <w:rPr>
          <w:rFonts w:ascii="Arial" w:hAnsi="Arial" w:cs="Arial"/>
        </w:rPr>
      </w:pPr>
      <w:r w:rsidRPr="00C87C0F">
        <w:rPr>
          <w:rFonts w:ascii="Arial" w:hAnsi="Arial" w:cs="Arial"/>
        </w:rPr>
        <w:t xml:space="preserve">Finally, feature importance analysis was performed using a permutation importance (PIMP) approach. PIMP, being </w:t>
      </w:r>
      <w:r w:rsidR="003162DD" w:rsidRPr="00C87C0F">
        <w:rPr>
          <w:rFonts w:ascii="Arial" w:hAnsi="Arial" w:cs="Arial"/>
        </w:rPr>
        <w:t>model</w:t>
      </w:r>
      <w:r w:rsidR="003162DD">
        <w:rPr>
          <w:rFonts w:ascii="Arial" w:hAnsi="Arial" w:cs="Arial"/>
        </w:rPr>
        <w:t>-</w:t>
      </w:r>
      <w:r w:rsidR="003162DD" w:rsidRPr="00C87C0F">
        <w:rPr>
          <w:rFonts w:ascii="Arial" w:hAnsi="Arial" w:cs="Arial"/>
        </w:rPr>
        <w:t>agnostic</w:t>
      </w:r>
      <w:r w:rsidRPr="00C87C0F">
        <w:rPr>
          <w:rFonts w:ascii="Arial" w:hAnsi="Arial" w:cs="Arial"/>
        </w:rPr>
        <w:t>, ensured that feature importance results across the model collection were consistent in format, allowing for straightforward and more robust interpretation. Although model-specific approaches are available within the pipeline, they were not used during the testing of the model collections. </w:t>
      </w:r>
    </w:p>
    <w:p w14:paraId="7B44E475" w14:textId="77777777" w:rsidR="00C87C0F" w:rsidRPr="00C87C0F" w:rsidRDefault="00C87C0F" w:rsidP="00C87C0F">
      <w:pPr>
        <w:tabs>
          <w:tab w:val="right" w:leader="dot" w:pos="9101"/>
          <w:tab w:val="right" w:pos="9288"/>
        </w:tabs>
        <w:spacing w:after="0" w:line="360" w:lineRule="auto"/>
        <w:jc w:val="both"/>
        <w:rPr>
          <w:rFonts w:ascii="Arial" w:hAnsi="Arial" w:cs="Arial"/>
        </w:rPr>
      </w:pPr>
    </w:p>
    <w:p w14:paraId="2100F1BF" w14:textId="77777777" w:rsidR="00C87C0F" w:rsidRPr="00C87C0F" w:rsidRDefault="00C87C0F" w:rsidP="00C87C0F">
      <w:pPr>
        <w:tabs>
          <w:tab w:val="right" w:leader="dot" w:pos="9101"/>
          <w:tab w:val="right" w:pos="9288"/>
        </w:tabs>
        <w:spacing w:after="0" w:line="360" w:lineRule="auto"/>
        <w:jc w:val="both"/>
        <w:rPr>
          <w:rFonts w:ascii="Arial" w:hAnsi="Arial" w:cs="Arial"/>
          <w:b/>
          <w:sz w:val="28"/>
          <w:szCs w:val="28"/>
        </w:rPr>
      </w:pPr>
      <w:r w:rsidRPr="00C87C0F">
        <w:rPr>
          <w:rFonts w:ascii="Arial" w:hAnsi="Arial" w:cs="Arial"/>
          <w:b/>
          <w:sz w:val="28"/>
          <w:szCs w:val="28"/>
        </w:rPr>
        <w:t>Biological Interpretation and Visualisation</w:t>
      </w:r>
    </w:p>
    <w:p w14:paraId="3C46EF00" w14:textId="3093B5A9" w:rsidR="00C87C0F" w:rsidRDefault="00C87C0F" w:rsidP="00C87C0F">
      <w:pPr>
        <w:tabs>
          <w:tab w:val="right" w:leader="dot" w:pos="9101"/>
          <w:tab w:val="right" w:pos="9288"/>
        </w:tabs>
        <w:spacing w:after="0" w:line="360" w:lineRule="auto"/>
        <w:jc w:val="both"/>
        <w:rPr>
          <w:rFonts w:ascii="Arial" w:hAnsi="Arial" w:cs="Arial"/>
        </w:rPr>
      </w:pPr>
      <w:r w:rsidRPr="00C87C0F">
        <w:rPr>
          <w:rFonts w:ascii="Arial" w:hAnsi="Arial" w:cs="Arial"/>
        </w:rPr>
        <w:t>This pipeline was repeated for each combination of key parameters within the parameter grid, resulting in a total of either 288 or 1</w:t>
      </w:r>
      <w:r w:rsidR="00FD7E08">
        <w:rPr>
          <w:rFonts w:ascii="Arial" w:hAnsi="Arial" w:cs="Arial"/>
        </w:rPr>
        <w:t>08</w:t>
      </w:r>
      <w:r w:rsidRPr="00C87C0F">
        <w:rPr>
          <w:rFonts w:ascii="Arial" w:hAnsi="Arial" w:cs="Arial"/>
        </w:rPr>
        <w:t xml:space="preserve"> models. The models were then ranked and ordered according to their performance. After model ranking, the analysis focuses on identifying the features that were the most significant for differentiating athletes from sedentary controls, evaluating the effectiveness of different models, and determining the parameters that produced the optimal performance. </w:t>
      </w:r>
    </w:p>
    <w:p w14:paraId="0D673D5C" w14:textId="77777777" w:rsidR="003162DD" w:rsidRPr="00C87C0F" w:rsidRDefault="003162DD" w:rsidP="00C87C0F">
      <w:pPr>
        <w:tabs>
          <w:tab w:val="right" w:leader="dot" w:pos="9101"/>
          <w:tab w:val="right" w:pos="9288"/>
        </w:tabs>
        <w:spacing w:after="0" w:line="360" w:lineRule="auto"/>
        <w:jc w:val="both"/>
        <w:rPr>
          <w:rFonts w:ascii="Arial" w:hAnsi="Arial" w:cs="Arial"/>
        </w:rPr>
      </w:pPr>
    </w:p>
    <w:p w14:paraId="2B9C40D7" w14:textId="247032A0" w:rsidR="00C87C0F" w:rsidRPr="003162DD" w:rsidRDefault="00C87C0F" w:rsidP="00C87C0F">
      <w:pPr>
        <w:tabs>
          <w:tab w:val="right" w:leader="dot" w:pos="9101"/>
          <w:tab w:val="right" w:pos="9288"/>
        </w:tabs>
        <w:spacing w:after="0" w:line="360" w:lineRule="auto"/>
        <w:jc w:val="both"/>
        <w:rPr>
          <w:rFonts w:ascii="Arial" w:hAnsi="Arial" w:cs="Arial"/>
        </w:rPr>
      </w:pPr>
      <w:r w:rsidRPr="00C87C0F">
        <w:rPr>
          <w:rFonts w:ascii="Arial" w:hAnsi="Arial" w:cs="Arial"/>
        </w:rPr>
        <w:t>To achieve biological interpretation and visualisation of the machine learning results, all the biological features selected by the final models were extracted, and their percentage coverage across the entire model collection was calculated. These were categorised into distinct percentage groups and their distribution plotted. Utilising the feature importance from the model collections, statistically significant (p-value ≤ 0.05) features were extracted and both their total frequency and significance frequency across the entire model collection was plotted to visualise their relevance. Lastly, based on these plots, the most significant features and their relative abundance data were used to highlight the difference in microbial composition between the control and athlete groups.</w:t>
      </w:r>
    </w:p>
    <w:p w14:paraId="3D702DCC" w14:textId="77777777" w:rsidR="00C87C0F" w:rsidRPr="00C87C0F" w:rsidRDefault="00C87C0F" w:rsidP="00C87C0F">
      <w:pPr>
        <w:tabs>
          <w:tab w:val="right" w:leader="dot" w:pos="9101"/>
          <w:tab w:val="right" w:pos="9288"/>
        </w:tabs>
        <w:spacing w:after="0" w:line="360" w:lineRule="auto"/>
        <w:jc w:val="both"/>
        <w:rPr>
          <w:rFonts w:ascii="Arial" w:hAnsi="Arial" w:cs="Arial"/>
        </w:rPr>
      </w:pPr>
    </w:p>
    <w:p w14:paraId="5733084E" w14:textId="77777777" w:rsidR="00C87C0F" w:rsidRPr="00C87C0F" w:rsidRDefault="00C87C0F" w:rsidP="00C87C0F">
      <w:pPr>
        <w:tabs>
          <w:tab w:val="right" w:leader="dot" w:pos="9101"/>
          <w:tab w:val="right" w:pos="9288"/>
        </w:tabs>
        <w:spacing w:after="0" w:line="360" w:lineRule="auto"/>
        <w:jc w:val="both"/>
        <w:rPr>
          <w:rFonts w:ascii="Arial" w:hAnsi="Arial" w:cs="Arial"/>
          <w:b/>
          <w:sz w:val="28"/>
          <w:szCs w:val="28"/>
        </w:rPr>
      </w:pPr>
      <w:r w:rsidRPr="00C87C0F">
        <w:rPr>
          <w:rFonts w:ascii="Arial" w:hAnsi="Arial" w:cs="Arial"/>
          <w:b/>
          <w:sz w:val="28"/>
          <w:szCs w:val="28"/>
        </w:rPr>
        <w:t>Additional Notes</w:t>
      </w:r>
    </w:p>
    <w:p w14:paraId="5BD28BE0" w14:textId="5F1B6F46" w:rsidR="00C87C0F" w:rsidRPr="00C87C0F" w:rsidRDefault="00C87C0F" w:rsidP="00C87C0F">
      <w:pPr>
        <w:tabs>
          <w:tab w:val="right" w:leader="dot" w:pos="9101"/>
          <w:tab w:val="right" w:pos="9288"/>
        </w:tabs>
        <w:spacing w:after="0" w:line="360" w:lineRule="auto"/>
        <w:jc w:val="both"/>
        <w:rPr>
          <w:rFonts w:ascii="Arial" w:hAnsi="Arial" w:cs="Arial"/>
        </w:rPr>
      </w:pPr>
      <w:r w:rsidRPr="00C87C0F">
        <w:rPr>
          <w:rFonts w:ascii="Arial" w:hAnsi="Arial" w:cs="Arial"/>
        </w:rPr>
        <w:t xml:space="preserve">This study followed guidelines from </w:t>
      </w:r>
      <w:hyperlink r:id="rId26" w:history="1">
        <w:r w:rsidRPr="00C87C0F">
          <w:rPr>
            <w:rFonts w:ascii="Arial" w:hAnsi="Arial" w:cs="Arial"/>
          </w:rPr>
          <w:t>Marcos-Zambrano et al.,</w:t>
        </w:r>
      </w:hyperlink>
      <w:r w:rsidRPr="00C87C0F">
        <w:rPr>
          <w:rFonts w:ascii="Arial" w:hAnsi="Arial" w:cs="Arial"/>
        </w:rPr>
        <w:t xml:space="preserve"> to avoid common problems associated with machine learning analysis.</w:t>
      </w:r>
    </w:p>
    <w:p w14:paraId="374CEDA9" w14:textId="77777777" w:rsidR="00C87C0F" w:rsidRPr="00C87C0F" w:rsidRDefault="00C87C0F" w:rsidP="00C87C0F">
      <w:pPr>
        <w:tabs>
          <w:tab w:val="right" w:leader="dot" w:pos="9101"/>
          <w:tab w:val="right" w:pos="9288"/>
        </w:tabs>
        <w:spacing w:after="0" w:line="360" w:lineRule="auto"/>
        <w:jc w:val="both"/>
        <w:rPr>
          <w:rFonts w:ascii="Arial" w:hAnsi="Arial" w:cs="Arial"/>
        </w:rPr>
      </w:pPr>
    </w:p>
    <w:p w14:paraId="1D464BB5" w14:textId="7D238275" w:rsidR="00C87C0F" w:rsidRDefault="00C87C0F" w:rsidP="00C87C0F">
      <w:pPr>
        <w:tabs>
          <w:tab w:val="right" w:leader="dot" w:pos="9101"/>
          <w:tab w:val="right" w:pos="9288"/>
        </w:tabs>
        <w:spacing w:after="0" w:line="360" w:lineRule="auto"/>
        <w:jc w:val="both"/>
        <w:rPr>
          <w:rFonts w:ascii="Arial" w:hAnsi="Arial" w:cs="Arial"/>
        </w:rPr>
      </w:pPr>
      <w:r w:rsidRPr="00C87C0F">
        <w:rPr>
          <w:rFonts w:ascii="Arial" w:hAnsi="Arial" w:cs="Arial"/>
        </w:rPr>
        <w:t xml:space="preserve">The code for all sequence table analysis and visualisation steps is available at </w:t>
      </w:r>
      <w:hyperlink r:id="rId27" w:history="1">
        <w:r w:rsidR="007B482F" w:rsidRPr="006E78B0">
          <w:rPr>
            <w:rStyle w:val="Hyperlink"/>
            <w:rFonts w:ascii="Arial" w:hAnsi="Arial" w:cs="Arial"/>
          </w:rPr>
          <w:t>https://github.com/studentUCC/SeqBiomeML.git</w:t>
        </w:r>
      </w:hyperlink>
    </w:p>
    <w:p w14:paraId="2E21B6D3" w14:textId="77777777" w:rsidR="007B482F" w:rsidRDefault="007B482F" w:rsidP="00C87C0F">
      <w:pPr>
        <w:tabs>
          <w:tab w:val="right" w:leader="dot" w:pos="9101"/>
          <w:tab w:val="right" w:pos="9288"/>
        </w:tabs>
        <w:spacing w:after="0" w:line="360" w:lineRule="auto"/>
        <w:jc w:val="both"/>
        <w:rPr>
          <w:rFonts w:ascii="Arial" w:hAnsi="Arial" w:cs="Arial"/>
        </w:rPr>
      </w:pPr>
    </w:p>
    <w:p w14:paraId="0E3B37EC" w14:textId="77777777" w:rsidR="007B482F" w:rsidRPr="007B482F" w:rsidRDefault="007B482F" w:rsidP="007B482F">
      <w:pPr>
        <w:tabs>
          <w:tab w:val="right" w:leader="dot" w:pos="9101"/>
          <w:tab w:val="right" w:pos="9288"/>
        </w:tabs>
        <w:spacing w:after="0" w:line="360" w:lineRule="auto"/>
        <w:jc w:val="both"/>
        <w:rPr>
          <w:rFonts w:ascii="Arial" w:hAnsi="Arial" w:cs="Arial"/>
        </w:rPr>
      </w:pPr>
      <w:r w:rsidRPr="007B482F">
        <w:rPr>
          <w:rFonts w:ascii="Arial" w:hAnsi="Arial" w:cs="Arial"/>
        </w:rPr>
        <w:t>For all steps, a seed value of 0 was used, except at the genus taxonomic level, where a seed of 100 was applied. Using seed 0 at the genus level caused the outer fold splitting to result in a test set that included only control groups and no athlete groups, leading to issues with performance calculations.</w:t>
      </w:r>
    </w:p>
    <w:p w14:paraId="5473C07A" w14:textId="1EE56D5A" w:rsidR="001571F2" w:rsidRDefault="001571F2">
      <w:pPr>
        <w:rPr>
          <w:rFonts w:ascii="Arial" w:hAnsi="Arial" w:cs="Arial"/>
        </w:rPr>
      </w:pPr>
      <w:r>
        <w:rPr>
          <w:rFonts w:ascii="Arial" w:hAnsi="Arial" w:cs="Arial"/>
        </w:rPr>
        <w:br w:type="page"/>
      </w:r>
    </w:p>
    <w:p w14:paraId="62A0D95B" w14:textId="066F2969" w:rsidR="00DE539C" w:rsidRDefault="001571F2" w:rsidP="00096861">
      <w:pPr>
        <w:tabs>
          <w:tab w:val="right" w:leader="dot" w:pos="9101"/>
          <w:tab w:val="right" w:pos="9288"/>
        </w:tabs>
        <w:spacing w:after="0" w:line="360" w:lineRule="auto"/>
        <w:jc w:val="center"/>
        <w:rPr>
          <w:rFonts w:ascii="Arial" w:hAnsi="Arial" w:cs="Arial"/>
          <w:b/>
          <w:bCs/>
          <w:sz w:val="32"/>
          <w:szCs w:val="32"/>
        </w:rPr>
      </w:pPr>
      <w:r w:rsidRPr="001571F2">
        <w:rPr>
          <w:rFonts w:ascii="Arial" w:hAnsi="Arial" w:cs="Arial"/>
          <w:b/>
          <w:bCs/>
          <w:sz w:val="32"/>
          <w:szCs w:val="32"/>
        </w:rPr>
        <w:lastRenderedPageBreak/>
        <w:t>Results</w:t>
      </w:r>
    </w:p>
    <w:p w14:paraId="1A7B0A8F" w14:textId="77777777" w:rsidR="007453F7" w:rsidRDefault="007453F7" w:rsidP="007453F7">
      <w:pPr>
        <w:tabs>
          <w:tab w:val="right" w:leader="dot" w:pos="9101"/>
          <w:tab w:val="right" w:pos="9288"/>
        </w:tabs>
        <w:spacing w:after="0" w:line="360" w:lineRule="auto"/>
        <w:jc w:val="both"/>
        <w:rPr>
          <w:rFonts w:ascii="Arial" w:hAnsi="Arial" w:cs="Arial"/>
          <w:lang w:val="en-IE"/>
        </w:rPr>
      </w:pPr>
      <w:r w:rsidRPr="007453F7">
        <w:rPr>
          <w:rFonts w:ascii="Arial" w:hAnsi="Arial" w:cs="Arial"/>
          <w:lang w:val="en-IE"/>
        </w:rPr>
        <w:t>The study repeats the pipeline for each combination of key parameters within the parameter grid, resulting in a total of either 288 (for the 16S rDNA data) or 108 (for the metagenomic data) models. The models were then ranked and ordered according to their performance. After model ranking, the analysis focuses on identifying the features that were the most significant for differentiating athletes from sedentary controls, evaluating the effectiveness of different models, and determining the parameters that produced the optimal performance. </w:t>
      </w:r>
    </w:p>
    <w:p w14:paraId="4ADA564B" w14:textId="77777777" w:rsidR="007453F7" w:rsidRPr="007453F7" w:rsidRDefault="007453F7" w:rsidP="007453F7">
      <w:pPr>
        <w:tabs>
          <w:tab w:val="right" w:leader="dot" w:pos="9101"/>
          <w:tab w:val="right" w:pos="9288"/>
        </w:tabs>
        <w:spacing w:after="0" w:line="360" w:lineRule="auto"/>
        <w:jc w:val="both"/>
        <w:rPr>
          <w:rFonts w:ascii="Arial" w:hAnsi="Arial" w:cs="Arial"/>
          <w:lang w:val="en-IE"/>
        </w:rPr>
      </w:pPr>
    </w:p>
    <w:p w14:paraId="7D50E152" w14:textId="77777777" w:rsidR="007453F7" w:rsidRPr="007453F7" w:rsidRDefault="007453F7" w:rsidP="007453F7">
      <w:pPr>
        <w:tabs>
          <w:tab w:val="right" w:leader="dot" w:pos="9101"/>
          <w:tab w:val="right" w:pos="9288"/>
        </w:tabs>
        <w:spacing w:after="0" w:line="360" w:lineRule="auto"/>
        <w:jc w:val="both"/>
        <w:rPr>
          <w:rFonts w:ascii="Arial" w:hAnsi="Arial" w:cs="Arial"/>
          <w:b/>
          <w:bCs/>
          <w:sz w:val="28"/>
          <w:szCs w:val="28"/>
          <w:lang w:val="en-IE"/>
        </w:rPr>
      </w:pPr>
      <w:r w:rsidRPr="007453F7">
        <w:rPr>
          <w:rFonts w:ascii="Arial" w:hAnsi="Arial" w:cs="Arial"/>
          <w:b/>
          <w:bCs/>
          <w:sz w:val="28"/>
          <w:szCs w:val="28"/>
          <w:lang w:val="en-IE"/>
        </w:rPr>
        <w:t>Model Interpretation</w:t>
      </w:r>
    </w:p>
    <w:p w14:paraId="22E0F62C" w14:textId="0AF02D87" w:rsidR="007453F7" w:rsidRPr="007453F7" w:rsidRDefault="007453F7" w:rsidP="007453F7">
      <w:pPr>
        <w:tabs>
          <w:tab w:val="right" w:leader="dot" w:pos="9101"/>
          <w:tab w:val="right" w:pos="9288"/>
        </w:tabs>
        <w:spacing w:after="0" w:line="360" w:lineRule="auto"/>
        <w:jc w:val="both"/>
        <w:rPr>
          <w:rFonts w:ascii="Arial" w:hAnsi="Arial" w:cs="Arial"/>
          <w:lang w:val="en-IE"/>
        </w:rPr>
      </w:pPr>
      <w:r w:rsidRPr="007453F7">
        <w:rPr>
          <w:rFonts w:ascii="Arial" w:hAnsi="Arial" w:cs="Arial"/>
          <w:lang w:val="en-IE"/>
        </w:rPr>
        <w:t>The effectiveness of the models and their optimal parameters were evaluated based on the median</w:t>
      </w:r>
      <w:r w:rsidRPr="007453F7">
        <w:rPr>
          <w:rFonts w:ascii="Arial" w:hAnsi="Arial" w:cs="Arial"/>
          <w:b/>
          <w:bCs/>
          <w:lang w:val="en-IE"/>
        </w:rPr>
        <w:t xml:space="preserve"> </w:t>
      </w:r>
      <w:r w:rsidRPr="007453F7">
        <w:rPr>
          <w:rFonts w:ascii="Arial" w:hAnsi="Arial" w:cs="Arial"/>
          <w:lang w:val="en-IE"/>
        </w:rPr>
        <w:t xml:space="preserve">AUC value for each modelling approach and their variance in performance across the entire model collection. Due to time constraints and coding challenges, only ten key parameters were properly analysed (Table </w:t>
      </w:r>
      <w:r w:rsidR="00623117" w:rsidRPr="00623117">
        <w:rPr>
          <w:rFonts w:ascii="Arial" w:hAnsi="Arial" w:cs="Arial"/>
          <w:lang w:val="en-IE"/>
        </w:rPr>
        <w:t>1</w:t>
      </w:r>
      <w:r w:rsidRPr="007453F7">
        <w:rPr>
          <w:rFonts w:ascii="Arial" w:hAnsi="Arial" w:cs="Arial"/>
          <w:lang w:val="en-IE"/>
        </w:rPr>
        <w:t>). On average, the AUC range within each of these parameters (e.g. Random Forest mode or mRMR feature selection) varied by 0.281</w:t>
      </w:r>
      <w:r w:rsidRPr="007453F7">
        <w:rPr>
          <w:rFonts w:ascii="Arial" w:hAnsi="Arial" w:cs="Arial"/>
          <w:b/>
          <w:bCs/>
          <w:lang w:val="en-IE"/>
        </w:rPr>
        <w:t xml:space="preserve"> </w:t>
      </w:r>
      <w:r w:rsidRPr="007453F7">
        <w:rPr>
          <w:rFonts w:ascii="Arial" w:hAnsi="Arial" w:cs="Arial"/>
          <w:lang w:val="en-IE"/>
        </w:rPr>
        <w:t>across all the models and datasets. If only a single value had been examined for each specific combination, the insights gained would have been limited. The model's performance could have been influenced by chance or the particular method or model type chosen, rather than providing a reliable assessment of its true effectiveness. For instance, the lowest AUC value of the random forest model was 0.691, whereas the highest was 0.880.</w:t>
      </w:r>
      <w:r w:rsidRPr="007453F7">
        <w:rPr>
          <w:rFonts w:ascii="Arial" w:hAnsi="Arial" w:cs="Arial"/>
          <w:b/>
          <w:bCs/>
          <w:lang w:val="en-IE"/>
        </w:rPr>
        <w:t> </w:t>
      </w:r>
    </w:p>
    <w:p w14:paraId="2B50BD18" w14:textId="6E65AABC" w:rsidR="007453F7" w:rsidRDefault="007453F7" w:rsidP="007453F7">
      <w:pPr>
        <w:tabs>
          <w:tab w:val="right" w:leader="dot" w:pos="9101"/>
          <w:tab w:val="right" w:pos="9288"/>
        </w:tabs>
        <w:spacing w:after="0" w:line="360" w:lineRule="auto"/>
        <w:jc w:val="both"/>
        <w:rPr>
          <w:rFonts w:ascii="Arial" w:hAnsi="Arial" w:cs="Arial"/>
          <w:b/>
          <w:bCs/>
          <w:lang w:val="en-IE"/>
        </w:rPr>
      </w:pPr>
    </w:p>
    <w:tbl>
      <w:tblPr>
        <w:tblW w:w="7800" w:type="dxa"/>
        <w:tblLook w:val="04A0" w:firstRow="1" w:lastRow="0" w:firstColumn="1" w:lastColumn="0" w:noHBand="0" w:noVBand="1"/>
      </w:tblPr>
      <w:tblGrid>
        <w:gridCol w:w="2040"/>
        <w:gridCol w:w="960"/>
        <w:gridCol w:w="960"/>
        <w:gridCol w:w="960"/>
        <w:gridCol w:w="960"/>
        <w:gridCol w:w="960"/>
        <w:gridCol w:w="960"/>
      </w:tblGrid>
      <w:tr w:rsidR="007453F7" w:rsidRPr="007453F7" w14:paraId="3DA4ACE2" w14:textId="77777777" w:rsidTr="007453F7">
        <w:trPr>
          <w:trHeight w:val="300"/>
        </w:trPr>
        <w:tc>
          <w:tcPr>
            <w:tcW w:w="2040" w:type="dxa"/>
            <w:tcBorders>
              <w:top w:val="single" w:sz="8" w:space="0" w:color="auto"/>
              <w:left w:val="single" w:sz="8" w:space="0" w:color="auto"/>
              <w:bottom w:val="single" w:sz="8" w:space="0" w:color="auto"/>
              <w:right w:val="single" w:sz="4" w:space="0" w:color="auto"/>
            </w:tcBorders>
            <w:shd w:val="clear" w:color="auto" w:fill="auto"/>
            <w:noWrap/>
            <w:vAlign w:val="bottom"/>
            <w:hideMark/>
          </w:tcPr>
          <w:p w14:paraId="6B17AD29" w14:textId="77777777" w:rsidR="007453F7" w:rsidRPr="007453F7" w:rsidRDefault="007453F7" w:rsidP="007453F7">
            <w:pPr>
              <w:spacing w:after="0" w:line="240" w:lineRule="auto"/>
              <w:rPr>
                <w:rFonts w:ascii="Arial" w:eastAsia="Times New Roman" w:hAnsi="Arial" w:cs="Arial"/>
                <w:b/>
                <w:bCs/>
                <w:color w:val="000000"/>
                <w:lang w:val="en-IE" w:eastAsia="en-IE"/>
              </w:rPr>
            </w:pPr>
            <w:r w:rsidRPr="007453F7">
              <w:rPr>
                <w:rFonts w:ascii="Arial" w:eastAsia="Times New Roman" w:hAnsi="Arial" w:cs="Arial"/>
                <w:b/>
                <w:bCs/>
                <w:color w:val="000000"/>
                <w:lang w:val="en-IE" w:eastAsia="en-IE"/>
              </w:rPr>
              <w:t>Model Parameters</w:t>
            </w:r>
          </w:p>
        </w:tc>
        <w:tc>
          <w:tcPr>
            <w:tcW w:w="960" w:type="dxa"/>
            <w:tcBorders>
              <w:top w:val="single" w:sz="8" w:space="0" w:color="auto"/>
              <w:left w:val="nil"/>
              <w:bottom w:val="single" w:sz="8" w:space="0" w:color="auto"/>
              <w:right w:val="single" w:sz="4" w:space="0" w:color="auto"/>
            </w:tcBorders>
            <w:shd w:val="clear" w:color="auto" w:fill="auto"/>
            <w:noWrap/>
            <w:vAlign w:val="bottom"/>
            <w:hideMark/>
          </w:tcPr>
          <w:p w14:paraId="065ADFAE" w14:textId="77777777" w:rsidR="007453F7" w:rsidRPr="007453F7" w:rsidRDefault="007453F7" w:rsidP="007453F7">
            <w:pPr>
              <w:spacing w:after="0" w:line="240" w:lineRule="auto"/>
              <w:rPr>
                <w:rFonts w:ascii="Aptos Narrow" w:eastAsia="Times New Roman" w:hAnsi="Aptos Narrow" w:cs="Times New Roman"/>
                <w:b/>
                <w:bCs/>
                <w:color w:val="000000"/>
                <w:lang w:val="en-IE" w:eastAsia="en-IE"/>
              </w:rPr>
            </w:pPr>
            <w:r w:rsidRPr="007453F7">
              <w:rPr>
                <w:rFonts w:ascii="Aptos Narrow" w:eastAsia="Times New Roman" w:hAnsi="Aptos Narrow" w:cs="Times New Roman"/>
                <w:b/>
                <w:bCs/>
                <w:color w:val="000000"/>
                <w:lang w:val="en-IE" w:eastAsia="en-IE"/>
              </w:rPr>
              <w:t>Min.</w:t>
            </w:r>
          </w:p>
        </w:tc>
        <w:tc>
          <w:tcPr>
            <w:tcW w:w="960" w:type="dxa"/>
            <w:tcBorders>
              <w:top w:val="single" w:sz="8" w:space="0" w:color="auto"/>
              <w:left w:val="nil"/>
              <w:bottom w:val="single" w:sz="8" w:space="0" w:color="auto"/>
              <w:right w:val="single" w:sz="4" w:space="0" w:color="auto"/>
            </w:tcBorders>
            <w:shd w:val="clear" w:color="auto" w:fill="auto"/>
            <w:noWrap/>
            <w:vAlign w:val="bottom"/>
            <w:hideMark/>
          </w:tcPr>
          <w:p w14:paraId="6743CB55" w14:textId="77777777" w:rsidR="007453F7" w:rsidRPr="007453F7" w:rsidRDefault="007453F7" w:rsidP="007453F7">
            <w:pPr>
              <w:spacing w:after="0" w:line="240" w:lineRule="auto"/>
              <w:rPr>
                <w:rFonts w:ascii="Aptos Narrow" w:eastAsia="Times New Roman" w:hAnsi="Aptos Narrow" w:cs="Times New Roman"/>
                <w:b/>
                <w:bCs/>
                <w:color w:val="000000"/>
                <w:lang w:val="en-IE" w:eastAsia="en-IE"/>
              </w:rPr>
            </w:pPr>
            <w:r w:rsidRPr="007453F7">
              <w:rPr>
                <w:rFonts w:ascii="Aptos Narrow" w:eastAsia="Times New Roman" w:hAnsi="Aptos Narrow" w:cs="Times New Roman"/>
                <w:b/>
                <w:bCs/>
                <w:color w:val="000000"/>
                <w:lang w:val="en-IE" w:eastAsia="en-IE"/>
              </w:rPr>
              <w:t>1st Qu.</w:t>
            </w:r>
          </w:p>
        </w:tc>
        <w:tc>
          <w:tcPr>
            <w:tcW w:w="960" w:type="dxa"/>
            <w:tcBorders>
              <w:top w:val="single" w:sz="8" w:space="0" w:color="auto"/>
              <w:left w:val="nil"/>
              <w:bottom w:val="single" w:sz="8" w:space="0" w:color="auto"/>
              <w:right w:val="single" w:sz="4" w:space="0" w:color="auto"/>
            </w:tcBorders>
            <w:shd w:val="clear" w:color="auto" w:fill="auto"/>
            <w:noWrap/>
            <w:vAlign w:val="bottom"/>
            <w:hideMark/>
          </w:tcPr>
          <w:p w14:paraId="2EDC73C4" w14:textId="77777777" w:rsidR="007453F7" w:rsidRPr="007453F7" w:rsidRDefault="007453F7" w:rsidP="007453F7">
            <w:pPr>
              <w:spacing w:after="0" w:line="240" w:lineRule="auto"/>
              <w:rPr>
                <w:rFonts w:ascii="Aptos Narrow" w:eastAsia="Times New Roman" w:hAnsi="Aptos Narrow" w:cs="Times New Roman"/>
                <w:b/>
                <w:bCs/>
                <w:color w:val="000000"/>
                <w:lang w:val="en-IE" w:eastAsia="en-IE"/>
              </w:rPr>
            </w:pPr>
            <w:r w:rsidRPr="007453F7">
              <w:rPr>
                <w:rFonts w:ascii="Aptos Narrow" w:eastAsia="Times New Roman" w:hAnsi="Aptos Narrow" w:cs="Times New Roman"/>
                <w:b/>
                <w:bCs/>
                <w:color w:val="000000"/>
                <w:lang w:val="en-IE" w:eastAsia="en-IE"/>
              </w:rPr>
              <w:t>Median</w:t>
            </w:r>
          </w:p>
        </w:tc>
        <w:tc>
          <w:tcPr>
            <w:tcW w:w="960" w:type="dxa"/>
            <w:tcBorders>
              <w:top w:val="single" w:sz="8" w:space="0" w:color="auto"/>
              <w:left w:val="nil"/>
              <w:bottom w:val="single" w:sz="8" w:space="0" w:color="auto"/>
              <w:right w:val="single" w:sz="4" w:space="0" w:color="auto"/>
            </w:tcBorders>
            <w:shd w:val="clear" w:color="auto" w:fill="auto"/>
            <w:noWrap/>
            <w:vAlign w:val="bottom"/>
            <w:hideMark/>
          </w:tcPr>
          <w:p w14:paraId="5A51F1A8" w14:textId="77777777" w:rsidR="007453F7" w:rsidRPr="007453F7" w:rsidRDefault="007453F7" w:rsidP="007453F7">
            <w:pPr>
              <w:spacing w:after="0" w:line="240" w:lineRule="auto"/>
              <w:rPr>
                <w:rFonts w:ascii="Aptos Narrow" w:eastAsia="Times New Roman" w:hAnsi="Aptos Narrow" w:cs="Times New Roman"/>
                <w:b/>
                <w:bCs/>
                <w:color w:val="000000"/>
                <w:lang w:val="en-IE" w:eastAsia="en-IE"/>
              </w:rPr>
            </w:pPr>
            <w:r w:rsidRPr="007453F7">
              <w:rPr>
                <w:rFonts w:ascii="Aptos Narrow" w:eastAsia="Times New Roman" w:hAnsi="Aptos Narrow" w:cs="Times New Roman"/>
                <w:b/>
                <w:bCs/>
                <w:color w:val="000000"/>
                <w:lang w:val="en-IE" w:eastAsia="en-IE"/>
              </w:rPr>
              <w:t>Mean</w:t>
            </w:r>
          </w:p>
        </w:tc>
        <w:tc>
          <w:tcPr>
            <w:tcW w:w="960" w:type="dxa"/>
            <w:tcBorders>
              <w:top w:val="single" w:sz="8" w:space="0" w:color="auto"/>
              <w:left w:val="nil"/>
              <w:bottom w:val="single" w:sz="8" w:space="0" w:color="auto"/>
              <w:right w:val="single" w:sz="4" w:space="0" w:color="auto"/>
            </w:tcBorders>
            <w:shd w:val="clear" w:color="auto" w:fill="auto"/>
            <w:noWrap/>
            <w:vAlign w:val="bottom"/>
            <w:hideMark/>
          </w:tcPr>
          <w:p w14:paraId="14B09080" w14:textId="77777777" w:rsidR="007453F7" w:rsidRPr="007453F7" w:rsidRDefault="007453F7" w:rsidP="007453F7">
            <w:pPr>
              <w:spacing w:after="0" w:line="240" w:lineRule="auto"/>
              <w:rPr>
                <w:rFonts w:ascii="Aptos Narrow" w:eastAsia="Times New Roman" w:hAnsi="Aptos Narrow" w:cs="Times New Roman"/>
                <w:b/>
                <w:bCs/>
                <w:color w:val="000000"/>
                <w:lang w:val="en-IE" w:eastAsia="en-IE"/>
              </w:rPr>
            </w:pPr>
            <w:r w:rsidRPr="007453F7">
              <w:rPr>
                <w:rFonts w:ascii="Aptos Narrow" w:eastAsia="Times New Roman" w:hAnsi="Aptos Narrow" w:cs="Times New Roman"/>
                <w:b/>
                <w:bCs/>
                <w:color w:val="000000"/>
                <w:lang w:val="en-IE" w:eastAsia="en-IE"/>
              </w:rPr>
              <w:t>3rd Qu.</w:t>
            </w:r>
          </w:p>
        </w:tc>
        <w:tc>
          <w:tcPr>
            <w:tcW w:w="960" w:type="dxa"/>
            <w:tcBorders>
              <w:top w:val="single" w:sz="8" w:space="0" w:color="auto"/>
              <w:left w:val="nil"/>
              <w:bottom w:val="single" w:sz="8" w:space="0" w:color="auto"/>
              <w:right w:val="single" w:sz="8" w:space="0" w:color="auto"/>
            </w:tcBorders>
            <w:shd w:val="clear" w:color="auto" w:fill="auto"/>
            <w:noWrap/>
            <w:vAlign w:val="bottom"/>
            <w:hideMark/>
          </w:tcPr>
          <w:p w14:paraId="54A44981" w14:textId="77777777" w:rsidR="007453F7" w:rsidRPr="007453F7" w:rsidRDefault="007453F7" w:rsidP="007453F7">
            <w:pPr>
              <w:spacing w:after="0" w:line="240" w:lineRule="auto"/>
              <w:rPr>
                <w:rFonts w:ascii="Aptos Narrow" w:eastAsia="Times New Roman" w:hAnsi="Aptos Narrow" w:cs="Times New Roman"/>
                <w:b/>
                <w:bCs/>
                <w:color w:val="000000"/>
                <w:lang w:val="en-IE" w:eastAsia="en-IE"/>
              </w:rPr>
            </w:pPr>
            <w:r w:rsidRPr="007453F7">
              <w:rPr>
                <w:rFonts w:ascii="Aptos Narrow" w:eastAsia="Times New Roman" w:hAnsi="Aptos Narrow" w:cs="Times New Roman"/>
                <w:b/>
                <w:bCs/>
                <w:color w:val="000000"/>
                <w:lang w:val="en-IE" w:eastAsia="en-IE"/>
              </w:rPr>
              <w:t>Max.</w:t>
            </w:r>
          </w:p>
        </w:tc>
      </w:tr>
      <w:tr w:rsidR="007453F7" w:rsidRPr="007453F7" w14:paraId="579A7ED6" w14:textId="77777777" w:rsidTr="007453F7">
        <w:trPr>
          <w:trHeight w:val="300"/>
        </w:trPr>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893DD4" w14:textId="77777777" w:rsidR="007453F7" w:rsidRPr="007453F7" w:rsidRDefault="007453F7" w:rsidP="007453F7">
            <w:pPr>
              <w:spacing w:after="0" w:line="240" w:lineRule="auto"/>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CLR</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3915E527" w14:textId="77777777" w:rsidR="007453F7" w:rsidRPr="007453F7" w:rsidRDefault="007453F7" w:rsidP="007453F7">
            <w:pPr>
              <w:spacing w:after="0" w:line="240" w:lineRule="auto"/>
              <w:jc w:val="right"/>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0.631</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1804DBD1" w14:textId="77777777" w:rsidR="007453F7" w:rsidRPr="007453F7" w:rsidRDefault="007453F7" w:rsidP="007453F7">
            <w:pPr>
              <w:spacing w:after="0" w:line="240" w:lineRule="auto"/>
              <w:jc w:val="right"/>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0.768</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0D71A1D1" w14:textId="77777777" w:rsidR="007453F7" w:rsidRPr="007453F7" w:rsidRDefault="007453F7" w:rsidP="007453F7">
            <w:pPr>
              <w:spacing w:after="0" w:line="240" w:lineRule="auto"/>
              <w:jc w:val="right"/>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0.803</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5B598DF0" w14:textId="77777777" w:rsidR="007453F7" w:rsidRPr="007453F7" w:rsidRDefault="007453F7" w:rsidP="007453F7">
            <w:pPr>
              <w:spacing w:after="0" w:line="240" w:lineRule="auto"/>
              <w:jc w:val="right"/>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0.796</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15A7272D" w14:textId="77777777" w:rsidR="007453F7" w:rsidRPr="007453F7" w:rsidRDefault="007453F7" w:rsidP="007453F7">
            <w:pPr>
              <w:spacing w:after="0" w:line="240" w:lineRule="auto"/>
              <w:jc w:val="right"/>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0.841</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4896ADE8" w14:textId="77777777" w:rsidR="007453F7" w:rsidRPr="007453F7" w:rsidRDefault="007453F7" w:rsidP="007453F7">
            <w:pPr>
              <w:spacing w:after="0" w:line="240" w:lineRule="auto"/>
              <w:jc w:val="right"/>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0.917</w:t>
            </w:r>
          </w:p>
        </w:tc>
      </w:tr>
      <w:tr w:rsidR="007453F7" w:rsidRPr="007453F7" w14:paraId="443E982B" w14:textId="77777777" w:rsidTr="007453F7">
        <w:trPr>
          <w:trHeight w:val="288"/>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5D00C49D" w14:textId="77777777" w:rsidR="007453F7" w:rsidRPr="007453F7" w:rsidRDefault="007453F7" w:rsidP="007453F7">
            <w:pPr>
              <w:spacing w:after="0" w:line="240" w:lineRule="auto"/>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rCLR</w:t>
            </w:r>
          </w:p>
        </w:tc>
        <w:tc>
          <w:tcPr>
            <w:tcW w:w="960" w:type="dxa"/>
            <w:tcBorders>
              <w:top w:val="nil"/>
              <w:left w:val="nil"/>
              <w:bottom w:val="single" w:sz="4" w:space="0" w:color="auto"/>
              <w:right w:val="single" w:sz="4" w:space="0" w:color="auto"/>
            </w:tcBorders>
            <w:shd w:val="clear" w:color="auto" w:fill="auto"/>
            <w:noWrap/>
            <w:vAlign w:val="bottom"/>
            <w:hideMark/>
          </w:tcPr>
          <w:p w14:paraId="018391F5" w14:textId="77777777" w:rsidR="007453F7" w:rsidRPr="007453F7" w:rsidRDefault="007453F7" w:rsidP="007453F7">
            <w:pPr>
              <w:spacing w:after="0" w:line="240" w:lineRule="auto"/>
              <w:jc w:val="right"/>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0.595</w:t>
            </w:r>
          </w:p>
        </w:tc>
        <w:tc>
          <w:tcPr>
            <w:tcW w:w="960" w:type="dxa"/>
            <w:tcBorders>
              <w:top w:val="nil"/>
              <w:left w:val="nil"/>
              <w:bottom w:val="single" w:sz="4" w:space="0" w:color="auto"/>
              <w:right w:val="single" w:sz="4" w:space="0" w:color="auto"/>
            </w:tcBorders>
            <w:shd w:val="clear" w:color="auto" w:fill="auto"/>
            <w:noWrap/>
            <w:vAlign w:val="bottom"/>
            <w:hideMark/>
          </w:tcPr>
          <w:p w14:paraId="2F830C18" w14:textId="77777777" w:rsidR="007453F7" w:rsidRPr="007453F7" w:rsidRDefault="007453F7" w:rsidP="007453F7">
            <w:pPr>
              <w:spacing w:after="0" w:line="240" w:lineRule="auto"/>
              <w:jc w:val="right"/>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0.730</w:t>
            </w:r>
          </w:p>
        </w:tc>
        <w:tc>
          <w:tcPr>
            <w:tcW w:w="960" w:type="dxa"/>
            <w:tcBorders>
              <w:top w:val="nil"/>
              <w:left w:val="nil"/>
              <w:bottom w:val="single" w:sz="4" w:space="0" w:color="auto"/>
              <w:right w:val="single" w:sz="4" w:space="0" w:color="auto"/>
            </w:tcBorders>
            <w:shd w:val="clear" w:color="auto" w:fill="auto"/>
            <w:noWrap/>
            <w:vAlign w:val="bottom"/>
            <w:hideMark/>
          </w:tcPr>
          <w:p w14:paraId="5173AF03" w14:textId="77777777" w:rsidR="007453F7" w:rsidRPr="007453F7" w:rsidRDefault="007453F7" w:rsidP="007453F7">
            <w:pPr>
              <w:spacing w:after="0" w:line="240" w:lineRule="auto"/>
              <w:jc w:val="right"/>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0.776</w:t>
            </w:r>
          </w:p>
        </w:tc>
        <w:tc>
          <w:tcPr>
            <w:tcW w:w="960" w:type="dxa"/>
            <w:tcBorders>
              <w:top w:val="nil"/>
              <w:left w:val="nil"/>
              <w:bottom w:val="single" w:sz="4" w:space="0" w:color="auto"/>
              <w:right w:val="single" w:sz="4" w:space="0" w:color="auto"/>
            </w:tcBorders>
            <w:shd w:val="clear" w:color="auto" w:fill="auto"/>
            <w:noWrap/>
            <w:vAlign w:val="bottom"/>
            <w:hideMark/>
          </w:tcPr>
          <w:p w14:paraId="5E0DF791" w14:textId="77777777" w:rsidR="007453F7" w:rsidRPr="007453F7" w:rsidRDefault="007453F7" w:rsidP="007453F7">
            <w:pPr>
              <w:spacing w:after="0" w:line="240" w:lineRule="auto"/>
              <w:jc w:val="right"/>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0.769</w:t>
            </w:r>
          </w:p>
        </w:tc>
        <w:tc>
          <w:tcPr>
            <w:tcW w:w="960" w:type="dxa"/>
            <w:tcBorders>
              <w:top w:val="nil"/>
              <w:left w:val="nil"/>
              <w:bottom w:val="single" w:sz="4" w:space="0" w:color="auto"/>
              <w:right w:val="single" w:sz="4" w:space="0" w:color="auto"/>
            </w:tcBorders>
            <w:shd w:val="clear" w:color="auto" w:fill="auto"/>
            <w:noWrap/>
            <w:vAlign w:val="bottom"/>
            <w:hideMark/>
          </w:tcPr>
          <w:p w14:paraId="58DF665E" w14:textId="77777777" w:rsidR="007453F7" w:rsidRPr="007453F7" w:rsidRDefault="007453F7" w:rsidP="007453F7">
            <w:pPr>
              <w:spacing w:after="0" w:line="240" w:lineRule="auto"/>
              <w:jc w:val="right"/>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0.820</w:t>
            </w:r>
          </w:p>
        </w:tc>
        <w:tc>
          <w:tcPr>
            <w:tcW w:w="960" w:type="dxa"/>
            <w:tcBorders>
              <w:top w:val="nil"/>
              <w:left w:val="nil"/>
              <w:bottom w:val="single" w:sz="4" w:space="0" w:color="auto"/>
              <w:right w:val="single" w:sz="4" w:space="0" w:color="auto"/>
            </w:tcBorders>
            <w:shd w:val="clear" w:color="auto" w:fill="auto"/>
            <w:noWrap/>
            <w:vAlign w:val="bottom"/>
            <w:hideMark/>
          </w:tcPr>
          <w:p w14:paraId="0D67052F" w14:textId="77777777" w:rsidR="007453F7" w:rsidRPr="007453F7" w:rsidRDefault="007453F7" w:rsidP="007453F7">
            <w:pPr>
              <w:spacing w:after="0" w:line="240" w:lineRule="auto"/>
              <w:jc w:val="right"/>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0.888</w:t>
            </w:r>
          </w:p>
        </w:tc>
      </w:tr>
      <w:tr w:rsidR="007453F7" w:rsidRPr="007453F7" w14:paraId="0775D051" w14:textId="77777777" w:rsidTr="007453F7">
        <w:trPr>
          <w:trHeight w:val="288"/>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30607706" w14:textId="77777777" w:rsidR="007453F7" w:rsidRPr="007453F7" w:rsidRDefault="007453F7" w:rsidP="007453F7">
            <w:pPr>
              <w:spacing w:after="0" w:line="240" w:lineRule="auto"/>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TSS</w:t>
            </w:r>
          </w:p>
        </w:tc>
        <w:tc>
          <w:tcPr>
            <w:tcW w:w="960" w:type="dxa"/>
            <w:tcBorders>
              <w:top w:val="nil"/>
              <w:left w:val="nil"/>
              <w:bottom w:val="single" w:sz="4" w:space="0" w:color="auto"/>
              <w:right w:val="single" w:sz="4" w:space="0" w:color="auto"/>
            </w:tcBorders>
            <w:shd w:val="clear" w:color="auto" w:fill="auto"/>
            <w:noWrap/>
            <w:vAlign w:val="bottom"/>
            <w:hideMark/>
          </w:tcPr>
          <w:p w14:paraId="7FC2ED01" w14:textId="77777777" w:rsidR="007453F7" w:rsidRPr="007453F7" w:rsidRDefault="007453F7" w:rsidP="007453F7">
            <w:pPr>
              <w:spacing w:after="0" w:line="240" w:lineRule="auto"/>
              <w:jc w:val="right"/>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0.544</w:t>
            </w:r>
          </w:p>
        </w:tc>
        <w:tc>
          <w:tcPr>
            <w:tcW w:w="960" w:type="dxa"/>
            <w:tcBorders>
              <w:top w:val="nil"/>
              <w:left w:val="nil"/>
              <w:bottom w:val="single" w:sz="4" w:space="0" w:color="auto"/>
              <w:right w:val="single" w:sz="4" w:space="0" w:color="auto"/>
            </w:tcBorders>
            <w:shd w:val="clear" w:color="auto" w:fill="auto"/>
            <w:noWrap/>
            <w:vAlign w:val="bottom"/>
            <w:hideMark/>
          </w:tcPr>
          <w:p w14:paraId="740B38AB" w14:textId="77777777" w:rsidR="007453F7" w:rsidRPr="007453F7" w:rsidRDefault="007453F7" w:rsidP="007453F7">
            <w:pPr>
              <w:spacing w:after="0" w:line="240" w:lineRule="auto"/>
              <w:jc w:val="right"/>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0.732</w:t>
            </w:r>
          </w:p>
        </w:tc>
        <w:tc>
          <w:tcPr>
            <w:tcW w:w="960" w:type="dxa"/>
            <w:tcBorders>
              <w:top w:val="nil"/>
              <w:left w:val="nil"/>
              <w:bottom w:val="single" w:sz="4" w:space="0" w:color="auto"/>
              <w:right w:val="single" w:sz="4" w:space="0" w:color="auto"/>
            </w:tcBorders>
            <w:shd w:val="clear" w:color="auto" w:fill="auto"/>
            <w:noWrap/>
            <w:vAlign w:val="bottom"/>
            <w:hideMark/>
          </w:tcPr>
          <w:p w14:paraId="6D89FB51" w14:textId="77777777" w:rsidR="007453F7" w:rsidRPr="007453F7" w:rsidRDefault="007453F7" w:rsidP="007453F7">
            <w:pPr>
              <w:spacing w:after="0" w:line="240" w:lineRule="auto"/>
              <w:jc w:val="right"/>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0.783</w:t>
            </w:r>
          </w:p>
        </w:tc>
        <w:tc>
          <w:tcPr>
            <w:tcW w:w="960" w:type="dxa"/>
            <w:tcBorders>
              <w:top w:val="nil"/>
              <w:left w:val="nil"/>
              <w:bottom w:val="single" w:sz="4" w:space="0" w:color="auto"/>
              <w:right w:val="single" w:sz="4" w:space="0" w:color="auto"/>
            </w:tcBorders>
            <w:shd w:val="clear" w:color="auto" w:fill="auto"/>
            <w:noWrap/>
            <w:vAlign w:val="bottom"/>
            <w:hideMark/>
          </w:tcPr>
          <w:p w14:paraId="617B54B9" w14:textId="77777777" w:rsidR="007453F7" w:rsidRPr="007453F7" w:rsidRDefault="007453F7" w:rsidP="007453F7">
            <w:pPr>
              <w:spacing w:after="0" w:line="240" w:lineRule="auto"/>
              <w:jc w:val="right"/>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0.765</w:t>
            </w:r>
          </w:p>
        </w:tc>
        <w:tc>
          <w:tcPr>
            <w:tcW w:w="960" w:type="dxa"/>
            <w:tcBorders>
              <w:top w:val="nil"/>
              <w:left w:val="nil"/>
              <w:bottom w:val="single" w:sz="4" w:space="0" w:color="auto"/>
              <w:right w:val="single" w:sz="4" w:space="0" w:color="auto"/>
            </w:tcBorders>
            <w:shd w:val="clear" w:color="auto" w:fill="auto"/>
            <w:noWrap/>
            <w:vAlign w:val="bottom"/>
            <w:hideMark/>
          </w:tcPr>
          <w:p w14:paraId="536E389D" w14:textId="77777777" w:rsidR="007453F7" w:rsidRPr="007453F7" w:rsidRDefault="007453F7" w:rsidP="007453F7">
            <w:pPr>
              <w:spacing w:after="0" w:line="240" w:lineRule="auto"/>
              <w:jc w:val="right"/>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0.817</w:t>
            </w:r>
          </w:p>
        </w:tc>
        <w:tc>
          <w:tcPr>
            <w:tcW w:w="960" w:type="dxa"/>
            <w:tcBorders>
              <w:top w:val="nil"/>
              <w:left w:val="nil"/>
              <w:bottom w:val="single" w:sz="4" w:space="0" w:color="auto"/>
              <w:right w:val="single" w:sz="4" w:space="0" w:color="auto"/>
            </w:tcBorders>
            <w:shd w:val="clear" w:color="auto" w:fill="auto"/>
            <w:noWrap/>
            <w:vAlign w:val="bottom"/>
            <w:hideMark/>
          </w:tcPr>
          <w:p w14:paraId="467EBF18" w14:textId="77777777" w:rsidR="007453F7" w:rsidRPr="007453F7" w:rsidRDefault="007453F7" w:rsidP="007453F7">
            <w:pPr>
              <w:spacing w:after="0" w:line="240" w:lineRule="auto"/>
              <w:jc w:val="right"/>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0.923</w:t>
            </w:r>
          </w:p>
        </w:tc>
      </w:tr>
      <w:tr w:rsidR="007453F7" w:rsidRPr="007453F7" w14:paraId="71A9C561" w14:textId="77777777" w:rsidTr="007453F7">
        <w:trPr>
          <w:trHeight w:val="288"/>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4DC569AC" w14:textId="77777777" w:rsidR="007453F7" w:rsidRPr="007453F7" w:rsidRDefault="007453F7" w:rsidP="007453F7">
            <w:pPr>
              <w:spacing w:after="0" w:line="240" w:lineRule="auto"/>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Boruta Filter</w:t>
            </w:r>
          </w:p>
        </w:tc>
        <w:tc>
          <w:tcPr>
            <w:tcW w:w="960" w:type="dxa"/>
            <w:tcBorders>
              <w:top w:val="nil"/>
              <w:left w:val="nil"/>
              <w:bottom w:val="single" w:sz="4" w:space="0" w:color="auto"/>
              <w:right w:val="single" w:sz="4" w:space="0" w:color="auto"/>
            </w:tcBorders>
            <w:shd w:val="clear" w:color="auto" w:fill="auto"/>
            <w:noWrap/>
            <w:vAlign w:val="bottom"/>
            <w:hideMark/>
          </w:tcPr>
          <w:p w14:paraId="2973D8CE" w14:textId="77777777" w:rsidR="007453F7" w:rsidRPr="007453F7" w:rsidRDefault="007453F7" w:rsidP="007453F7">
            <w:pPr>
              <w:spacing w:after="0" w:line="240" w:lineRule="auto"/>
              <w:jc w:val="right"/>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0.629</w:t>
            </w:r>
          </w:p>
        </w:tc>
        <w:tc>
          <w:tcPr>
            <w:tcW w:w="960" w:type="dxa"/>
            <w:tcBorders>
              <w:top w:val="nil"/>
              <w:left w:val="nil"/>
              <w:bottom w:val="single" w:sz="4" w:space="0" w:color="auto"/>
              <w:right w:val="single" w:sz="4" w:space="0" w:color="auto"/>
            </w:tcBorders>
            <w:shd w:val="clear" w:color="auto" w:fill="auto"/>
            <w:noWrap/>
            <w:vAlign w:val="bottom"/>
            <w:hideMark/>
          </w:tcPr>
          <w:p w14:paraId="5C513133" w14:textId="77777777" w:rsidR="007453F7" w:rsidRPr="007453F7" w:rsidRDefault="007453F7" w:rsidP="007453F7">
            <w:pPr>
              <w:spacing w:after="0" w:line="240" w:lineRule="auto"/>
              <w:jc w:val="right"/>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0.778</w:t>
            </w:r>
          </w:p>
        </w:tc>
        <w:tc>
          <w:tcPr>
            <w:tcW w:w="960" w:type="dxa"/>
            <w:tcBorders>
              <w:top w:val="nil"/>
              <w:left w:val="nil"/>
              <w:bottom w:val="single" w:sz="4" w:space="0" w:color="auto"/>
              <w:right w:val="single" w:sz="4" w:space="0" w:color="auto"/>
            </w:tcBorders>
            <w:shd w:val="clear" w:color="auto" w:fill="auto"/>
            <w:noWrap/>
            <w:vAlign w:val="bottom"/>
            <w:hideMark/>
          </w:tcPr>
          <w:p w14:paraId="31D94D9E" w14:textId="77777777" w:rsidR="007453F7" w:rsidRPr="007453F7" w:rsidRDefault="007453F7" w:rsidP="007453F7">
            <w:pPr>
              <w:spacing w:after="0" w:line="240" w:lineRule="auto"/>
              <w:jc w:val="right"/>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0.814</w:t>
            </w:r>
          </w:p>
        </w:tc>
        <w:tc>
          <w:tcPr>
            <w:tcW w:w="960" w:type="dxa"/>
            <w:tcBorders>
              <w:top w:val="nil"/>
              <w:left w:val="nil"/>
              <w:bottom w:val="single" w:sz="4" w:space="0" w:color="auto"/>
              <w:right w:val="single" w:sz="4" w:space="0" w:color="auto"/>
            </w:tcBorders>
            <w:shd w:val="clear" w:color="auto" w:fill="auto"/>
            <w:noWrap/>
            <w:vAlign w:val="bottom"/>
            <w:hideMark/>
          </w:tcPr>
          <w:p w14:paraId="788362F0" w14:textId="77777777" w:rsidR="007453F7" w:rsidRPr="007453F7" w:rsidRDefault="007453F7" w:rsidP="007453F7">
            <w:pPr>
              <w:spacing w:after="0" w:line="240" w:lineRule="auto"/>
              <w:jc w:val="right"/>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0.803</w:t>
            </w:r>
          </w:p>
        </w:tc>
        <w:tc>
          <w:tcPr>
            <w:tcW w:w="960" w:type="dxa"/>
            <w:tcBorders>
              <w:top w:val="nil"/>
              <w:left w:val="nil"/>
              <w:bottom w:val="single" w:sz="4" w:space="0" w:color="auto"/>
              <w:right w:val="single" w:sz="4" w:space="0" w:color="auto"/>
            </w:tcBorders>
            <w:shd w:val="clear" w:color="auto" w:fill="auto"/>
            <w:noWrap/>
            <w:vAlign w:val="bottom"/>
            <w:hideMark/>
          </w:tcPr>
          <w:p w14:paraId="63778866" w14:textId="77777777" w:rsidR="007453F7" w:rsidRPr="007453F7" w:rsidRDefault="007453F7" w:rsidP="007453F7">
            <w:pPr>
              <w:spacing w:after="0" w:line="240" w:lineRule="auto"/>
              <w:jc w:val="right"/>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0.842</w:t>
            </w:r>
          </w:p>
        </w:tc>
        <w:tc>
          <w:tcPr>
            <w:tcW w:w="960" w:type="dxa"/>
            <w:tcBorders>
              <w:top w:val="nil"/>
              <w:left w:val="nil"/>
              <w:bottom w:val="single" w:sz="4" w:space="0" w:color="auto"/>
              <w:right w:val="single" w:sz="4" w:space="0" w:color="auto"/>
            </w:tcBorders>
            <w:shd w:val="clear" w:color="auto" w:fill="auto"/>
            <w:noWrap/>
            <w:vAlign w:val="bottom"/>
            <w:hideMark/>
          </w:tcPr>
          <w:p w14:paraId="7BB88A97" w14:textId="77777777" w:rsidR="007453F7" w:rsidRPr="007453F7" w:rsidRDefault="007453F7" w:rsidP="007453F7">
            <w:pPr>
              <w:spacing w:after="0" w:line="240" w:lineRule="auto"/>
              <w:jc w:val="right"/>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0.920</w:t>
            </w:r>
          </w:p>
        </w:tc>
      </w:tr>
      <w:tr w:rsidR="007453F7" w:rsidRPr="007453F7" w14:paraId="4F5A56DE" w14:textId="77777777" w:rsidTr="007453F7">
        <w:trPr>
          <w:trHeight w:val="288"/>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19060444" w14:textId="77777777" w:rsidR="007453F7" w:rsidRPr="007453F7" w:rsidRDefault="007453F7" w:rsidP="007453F7">
            <w:pPr>
              <w:spacing w:after="0" w:line="240" w:lineRule="auto"/>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GLM Filter</w:t>
            </w:r>
          </w:p>
        </w:tc>
        <w:tc>
          <w:tcPr>
            <w:tcW w:w="960" w:type="dxa"/>
            <w:tcBorders>
              <w:top w:val="nil"/>
              <w:left w:val="nil"/>
              <w:bottom w:val="single" w:sz="4" w:space="0" w:color="auto"/>
              <w:right w:val="single" w:sz="4" w:space="0" w:color="auto"/>
            </w:tcBorders>
            <w:shd w:val="clear" w:color="auto" w:fill="auto"/>
            <w:noWrap/>
            <w:vAlign w:val="bottom"/>
            <w:hideMark/>
          </w:tcPr>
          <w:p w14:paraId="16DE5915" w14:textId="77777777" w:rsidR="007453F7" w:rsidRPr="007453F7" w:rsidRDefault="007453F7" w:rsidP="007453F7">
            <w:pPr>
              <w:spacing w:after="0" w:line="240" w:lineRule="auto"/>
              <w:jc w:val="right"/>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0.623</w:t>
            </w:r>
          </w:p>
        </w:tc>
        <w:tc>
          <w:tcPr>
            <w:tcW w:w="960" w:type="dxa"/>
            <w:tcBorders>
              <w:top w:val="nil"/>
              <w:left w:val="nil"/>
              <w:bottom w:val="single" w:sz="4" w:space="0" w:color="auto"/>
              <w:right w:val="single" w:sz="4" w:space="0" w:color="auto"/>
            </w:tcBorders>
            <w:shd w:val="clear" w:color="auto" w:fill="auto"/>
            <w:noWrap/>
            <w:vAlign w:val="bottom"/>
            <w:hideMark/>
          </w:tcPr>
          <w:p w14:paraId="6B0C2CD4" w14:textId="77777777" w:rsidR="007453F7" w:rsidRPr="007453F7" w:rsidRDefault="007453F7" w:rsidP="007453F7">
            <w:pPr>
              <w:spacing w:after="0" w:line="240" w:lineRule="auto"/>
              <w:jc w:val="right"/>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0.760</w:t>
            </w:r>
          </w:p>
        </w:tc>
        <w:tc>
          <w:tcPr>
            <w:tcW w:w="960" w:type="dxa"/>
            <w:tcBorders>
              <w:top w:val="nil"/>
              <w:left w:val="nil"/>
              <w:bottom w:val="single" w:sz="4" w:space="0" w:color="auto"/>
              <w:right w:val="single" w:sz="4" w:space="0" w:color="auto"/>
            </w:tcBorders>
            <w:shd w:val="clear" w:color="auto" w:fill="auto"/>
            <w:noWrap/>
            <w:vAlign w:val="bottom"/>
            <w:hideMark/>
          </w:tcPr>
          <w:p w14:paraId="4D20B5AE" w14:textId="77777777" w:rsidR="007453F7" w:rsidRPr="007453F7" w:rsidRDefault="007453F7" w:rsidP="007453F7">
            <w:pPr>
              <w:spacing w:after="0" w:line="240" w:lineRule="auto"/>
              <w:jc w:val="right"/>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0.803</w:t>
            </w:r>
          </w:p>
        </w:tc>
        <w:tc>
          <w:tcPr>
            <w:tcW w:w="960" w:type="dxa"/>
            <w:tcBorders>
              <w:top w:val="nil"/>
              <w:left w:val="nil"/>
              <w:bottom w:val="single" w:sz="4" w:space="0" w:color="auto"/>
              <w:right w:val="single" w:sz="4" w:space="0" w:color="auto"/>
            </w:tcBorders>
            <w:shd w:val="clear" w:color="auto" w:fill="auto"/>
            <w:noWrap/>
            <w:vAlign w:val="bottom"/>
            <w:hideMark/>
          </w:tcPr>
          <w:p w14:paraId="7AE6A701" w14:textId="77777777" w:rsidR="007453F7" w:rsidRPr="007453F7" w:rsidRDefault="007453F7" w:rsidP="007453F7">
            <w:pPr>
              <w:spacing w:after="0" w:line="240" w:lineRule="auto"/>
              <w:jc w:val="right"/>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0.788</w:t>
            </w:r>
          </w:p>
        </w:tc>
        <w:tc>
          <w:tcPr>
            <w:tcW w:w="960" w:type="dxa"/>
            <w:tcBorders>
              <w:top w:val="nil"/>
              <w:left w:val="nil"/>
              <w:bottom w:val="single" w:sz="4" w:space="0" w:color="auto"/>
              <w:right w:val="single" w:sz="4" w:space="0" w:color="auto"/>
            </w:tcBorders>
            <w:shd w:val="clear" w:color="auto" w:fill="auto"/>
            <w:noWrap/>
            <w:vAlign w:val="bottom"/>
            <w:hideMark/>
          </w:tcPr>
          <w:p w14:paraId="7DA1C68C" w14:textId="77777777" w:rsidR="007453F7" w:rsidRPr="007453F7" w:rsidRDefault="007453F7" w:rsidP="007453F7">
            <w:pPr>
              <w:spacing w:after="0" w:line="240" w:lineRule="auto"/>
              <w:jc w:val="right"/>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0.825</w:t>
            </w:r>
          </w:p>
        </w:tc>
        <w:tc>
          <w:tcPr>
            <w:tcW w:w="960" w:type="dxa"/>
            <w:tcBorders>
              <w:top w:val="nil"/>
              <w:left w:val="nil"/>
              <w:bottom w:val="single" w:sz="4" w:space="0" w:color="auto"/>
              <w:right w:val="single" w:sz="4" w:space="0" w:color="auto"/>
            </w:tcBorders>
            <w:shd w:val="clear" w:color="auto" w:fill="auto"/>
            <w:noWrap/>
            <w:vAlign w:val="bottom"/>
            <w:hideMark/>
          </w:tcPr>
          <w:p w14:paraId="424AEC5C" w14:textId="77777777" w:rsidR="007453F7" w:rsidRPr="007453F7" w:rsidRDefault="007453F7" w:rsidP="007453F7">
            <w:pPr>
              <w:spacing w:after="0" w:line="240" w:lineRule="auto"/>
              <w:jc w:val="right"/>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0.917</w:t>
            </w:r>
          </w:p>
        </w:tc>
      </w:tr>
      <w:tr w:rsidR="007453F7" w:rsidRPr="007453F7" w14:paraId="28E7AC35" w14:textId="77777777" w:rsidTr="007453F7">
        <w:trPr>
          <w:trHeight w:val="300"/>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57C36D7F" w14:textId="77777777" w:rsidR="007453F7" w:rsidRPr="007453F7" w:rsidRDefault="007453F7" w:rsidP="007453F7">
            <w:pPr>
              <w:spacing w:after="0" w:line="240" w:lineRule="auto"/>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mRMR Filter</w:t>
            </w:r>
          </w:p>
        </w:tc>
        <w:tc>
          <w:tcPr>
            <w:tcW w:w="960" w:type="dxa"/>
            <w:tcBorders>
              <w:top w:val="nil"/>
              <w:left w:val="nil"/>
              <w:bottom w:val="single" w:sz="4" w:space="0" w:color="auto"/>
              <w:right w:val="single" w:sz="4" w:space="0" w:color="auto"/>
            </w:tcBorders>
            <w:shd w:val="clear" w:color="auto" w:fill="auto"/>
            <w:noWrap/>
            <w:vAlign w:val="bottom"/>
            <w:hideMark/>
          </w:tcPr>
          <w:p w14:paraId="7F4C7BB9" w14:textId="77777777" w:rsidR="007453F7" w:rsidRPr="007453F7" w:rsidRDefault="007453F7" w:rsidP="007453F7">
            <w:pPr>
              <w:spacing w:after="0" w:line="240" w:lineRule="auto"/>
              <w:jc w:val="right"/>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0.608</w:t>
            </w:r>
          </w:p>
        </w:tc>
        <w:tc>
          <w:tcPr>
            <w:tcW w:w="960" w:type="dxa"/>
            <w:tcBorders>
              <w:top w:val="nil"/>
              <w:left w:val="nil"/>
              <w:bottom w:val="single" w:sz="4" w:space="0" w:color="auto"/>
              <w:right w:val="single" w:sz="4" w:space="0" w:color="auto"/>
            </w:tcBorders>
            <w:shd w:val="clear" w:color="auto" w:fill="auto"/>
            <w:noWrap/>
            <w:vAlign w:val="bottom"/>
            <w:hideMark/>
          </w:tcPr>
          <w:p w14:paraId="34335933" w14:textId="77777777" w:rsidR="007453F7" w:rsidRPr="007453F7" w:rsidRDefault="007453F7" w:rsidP="007453F7">
            <w:pPr>
              <w:spacing w:after="0" w:line="240" w:lineRule="auto"/>
              <w:jc w:val="right"/>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0.753</w:t>
            </w:r>
          </w:p>
        </w:tc>
        <w:tc>
          <w:tcPr>
            <w:tcW w:w="960" w:type="dxa"/>
            <w:tcBorders>
              <w:top w:val="nil"/>
              <w:left w:val="nil"/>
              <w:bottom w:val="single" w:sz="4" w:space="0" w:color="auto"/>
              <w:right w:val="single" w:sz="4" w:space="0" w:color="auto"/>
            </w:tcBorders>
            <w:shd w:val="clear" w:color="auto" w:fill="auto"/>
            <w:noWrap/>
            <w:vAlign w:val="bottom"/>
            <w:hideMark/>
          </w:tcPr>
          <w:p w14:paraId="30F1D012" w14:textId="77777777" w:rsidR="007453F7" w:rsidRPr="007453F7" w:rsidRDefault="007453F7" w:rsidP="007453F7">
            <w:pPr>
              <w:spacing w:after="0" w:line="240" w:lineRule="auto"/>
              <w:jc w:val="right"/>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0.796</w:t>
            </w:r>
          </w:p>
        </w:tc>
        <w:tc>
          <w:tcPr>
            <w:tcW w:w="960" w:type="dxa"/>
            <w:tcBorders>
              <w:top w:val="nil"/>
              <w:left w:val="nil"/>
              <w:bottom w:val="single" w:sz="4" w:space="0" w:color="auto"/>
              <w:right w:val="single" w:sz="4" w:space="0" w:color="auto"/>
            </w:tcBorders>
            <w:shd w:val="clear" w:color="auto" w:fill="auto"/>
            <w:noWrap/>
            <w:vAlign w:val="bottom"/>
            <w:hideMark/>
          </w:tcPr>
          <w:p w14:paraId="47C81483" w14:textId="77777777" w:rsidR="007453F7" w:rsidRPr="007453F7" w:rsidRDefault="007453F7" w:rsidP="007453F7">
            <w:pPr>
              <w:spacing w:after="0" w:line="240" w:lineRule="auto"/>
              <w:jc w:val="right"/>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0.784</w:t>
            </w:r>
          </w:p>
        </w:tc>
        <w:tc>
          <w:tcPr>
            <w:tcW w:w="960" w:type="dxa"/>
            <w:tcBorders>
              <w:top w:val="nil"/>
              <w:left w:val="nil"/>
              <w:bottom w:val="single" w:sz="4" w:space="0" w:color="auto"/>
              <w:right w:val="single" w:sz="4" w:space="0" w:color="auto"/>
            </w:tcBorders>
            <w:shd w:val="clear" w:color="auto" w:fill="auto"/>
            <w:noWrap/>
            <w:vAlign w:val="bottom"/>
            <w:hideMark/>
          </w:tcPr>
          <w:p w14:paraId="61C7B47D" w14:textId="77777777" w:rsidR="007453F7" w:rsidRPr="007453F7" w:rsidRDefault="007453F7" w:rsidP="007453F7">
            <w:pPr>
              <w:spacing w:after="0" w:line="240" w:lineRule="auto"/>
              <w:jc w:val="right"/>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0.824</w:t>
            </w:r>
          </w:p>
        </w:tc>
        <w:tc>
          <w:tcPr>
            <w:tcW w:w="960" w:type="dxa"/>
            <w:tcBorders>
              <w:top w:val="nil"/>
              <w:left w:val="nil"/>
              <w:bottom w:val="single" w:sz="4" w:space="0" w:color="auto"/>
              <w:right w:val="single" w:sz="4" w:space="0" w:color="auto"/>
            </w:tcBorders>
            <w:shd w:val="clear" w:color="auto" w:fill="auto"/>
            <w:noWrap/>
            <w:vAlign w:val="bottom"/>
            <w:hideMark/>
          </w:tcPr>
          <w:p w14:paraId="45640384" w14:textId="77777777" w:rsidR="007453F7" w:rsidRPr="007453F7" w:rsidRDefault="007453F7" w:rsidP="007453F7">
            <w:pPr>
              <w:spacing w:after="0" w:line="240" w:lineRule="auto"/>
              <w:jc w:val="right"/>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0.887</w:t>
            </w:r>
          </w:p>
        </w:tc>
      </w:tr>
      <w:tr w:rsidR="007453F7" w:rsidRPr="007453F7" w14:paraId="5EDA49FD" w14:textId="77777777" w:rsidTr="007453F7">
        <w:trPr>
          <w:trHeight w:val="300"/>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5AC62B25" w14:textId="77777777" w:rsidR="007453F7" w:rsidRPr="007453F7" w:rsidRDefault="007453F7" w:rsidP="007453F7">
            <w:pPr>
              <w:spacing w:after="0" w:line="240" w:lineRule="auto"/>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Glmnet</w:t>
            </w:r>
          </w:p>
        </w:tc>
        <w:tc>
          <w:tcPr>
            <w:tcW w:w="960" w:type="dxa"/>
            <w:tcBorders>
              <w:top w:val="nil"/>
              <w:left w:val="nil"/>
              <w:bottom w:val="single" w:sz="4" w:space="0" w:color="auto"/>
              <w:right w:val="single" w:sz="4" w:space="0" w:color="auto"/>
            </w:tcBorders>
            <w:shd w:val="clear" w:color="auto" w:fill="auto"/>
            <w:noWrap/>
            <w:vAlign w:val="bottom"/>
            <w:hideMark/>
          </w:tcPr>
          <w:p w14:paraId="7F7205A0" w14:textId="77777777" w:rsidR="007453F7" w:rsidRPr="007453F7" w:rsidRDefault="007453F7" w:rsidP="007453F7">
            <w:pPr>
              <w:spacing w:after="0" w:line="240" w:lineRule="auto"/>
              <w:jc w:val="right"/>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0.664</w:t>
            </w:r>
          </w:p>
        </w:tc>
        <w:tc>
          <w:tcPr>
            <w:tcW w:w="960" w:type="dxa"/>
            <w:tcBorders>
              <w:top w:val="nil"/>
              <w:left w:val="nil"/>
              <w:bottom w:val="single" w:sz="4" w:space="0" w:color="auto"/>
              <w:right w:val="single" w:sz="4" w:space="0" w:color="auto"/>
            </w:tcBorders>
            <w:shd w:val="clear" w:color="auto" w:fill="auto"/>
            <w:noWrap/>
            <w:vAlign w:val="bottom"/>
            <w:hideMark/>
          </w:tcPr>
          <w:p w14:paraId="544ECD80" w14:textId="77777777" w:rsidR="007453F7" w:rsidRPr="007453F7" w:rsidRDefault="007453F7" w:rsidP="007453F7">
            <w:pPr>
              <w:spacing w:after="0" w:line="240" w:lineRule="auto"/>
              <w:jc w:val="right"/>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0.777</w:t>
            </w:r>
          </w:p>
        </w:tc>
        <w:tc>
          <w:tcPr>
            <w:tcW w:w="960" w:type="dxa"/>
            <w:tcBorders>
              <w:top w:val="nil"/>
              <w:left w:val="nil"/>
              <w:bottom w:val="single" w:sz="4" w:space="0" w:color="auto"/>
              <w:right w:val="single" w:sz="4" w:space="0" w:color="auto"/>
            </w:tcBorders>
            <w:shd w:val="clear" w:color="auto" w:fill="auto"/>
            <w:noWrap/>
            <w:vAlign w:val="bottom"/>
            <w:hideMark/>
          </w:tcPr>
          <w:p w14:paraId="6E2E836F" w14:textId="77777777" w:rsidR="007453F7" w:rsidRPr="007453F7" w:rsidRDefault="007453F7" w:rsidP="007453F7">
            <w:pPr>
              <w:spacing w:after="0" w:line="240" w:lineRule="auto"/>
              <w:jc w:val="right"/>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0.806</w:t>
            </w:r>
          </w:p>
        </w:tc>
        <w:tc>
          <w:tcPr>
            <w:tcW w:w="960" w:type="dxa"/>
            <w:tcBorders>
              <w:top w:val="nil"/>
              <w:left w:val="nil"/>
              <w:bottom w:val="single" w:sz="4" w:space="0" w:color="auto"/>
              <w:right w:val="single" w:sz="4" w:space="0" w:color="auto"/>
            </w:tcBorders>
            <w:shd w:val="clear" w:color="auto" w:fill="auto"/>
            <w:noWrap/>
            <w:vAlign w:val="bottom"/>
            <w:hideMark/>
          </w:tcPr>
          <w:p w14:paraId="097534A9" w14:textId="77777777" w:rsidR="007453F7" w:rsidRPr="007453F7" w:rsidRDefault="007453F7" w:rsidP="007453F7">
            <w:pPr>
              <w:spacing w:after="0" w:line="240" w:lineRule="auto"/>
              <w:jc w:val="right"/>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0.802</w:t>
            </w:r>
          </w:p>
        </w:tc>
        <w:tc>
          <w:tcPr>
            <w:tcW w:w="960" w:type="dxa"/>
            <w:tcBorders>
              <w:top w:val="nil"/>
              <w:left w:val="nil"/>
              <w:bottom w:val="single" w:sz="4" w:space="0" w:color="auto"/>
              <w:right w:val="single" w:sz="4" w:space="0" w:color="auto"/>
            </w:tcBorders>
            <w:shd w:val="clear" w:color="auto" w:fill="auto"/>
            <w:noWrap/>
            <w:vAlign w:val="bottom"/>
            <w:hideMark/>
          </w:tcPr>
          <w:p w14:paraId="7071EA45" w14:textId="77777777" w:rsidR="007453F7" w:rsidRPr="007453F7" w:rsidRDefault="007453F7" w:rsidP="007453F7">
            <w:pPr>
              <w:spacing w:after="0" w:line="240" w:lineRule="auto"/>
              <w:jc w:val="right"/>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0.840</w:t>
            </w:r>
          </w:p>
        </w:tc>
        <w:tc>
          <w:tcPr>
            <w:tcW w:w="960" w:type="dxa"/>
            <w:tcBorders>
              <w:top w:val="nil"/>
              <w:left w:val="nil"/>
              <w:bottom w:val="single" w:sz="4" w:space="0" w:color="auto"/>
              <w:right w:val="single" w:sz="4" w:space="0" w:color="auto"/>
            </w:tcBorders>
            <w:shd w:val="clear" w:color="auto" w:fill="auto"/>
            <w:noWrap/>
            <w:vAlign w:val="bottom"/>
            <w:hideMark/>
          </w:tcPr>
          <w:p w14:paraId="5D353FB7" w14:textId="77777777" w:rsidR="007453F7" w:rsidRPr="007453F7" w:rsidRDefault="007453F7" w:rsidP="007453F7">
            <w:pPr>
              <w:spacing w:after="0" w:line="240" w:lineRule="auto"/>
              <w:jc w:val="right"/>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0.895</w:t>
            </w:r>
          </w:p>
        </w:tc>
      </w:tr>
      <w:tr w:rsidR="007453F7" w:rsidRPr="007453F7" w14:paraId="3A3B93C1" w14:textId="77777777" w:rsidTr="007453F7">
        <w:trPr>
          <w:trHeight w:val="288"/>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77554812" w14:textId="77777777" w:rsidR="007453F7" w:rsidRPr="007453F7" w:rsidRDefault="007453F7" w:rsidP="007453F7">
            <w:pPr>
              <w:spacing w:after="0" w:line="240" w:lineRule="auto"/>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kkNN</w:t>
            </w:r>
          </w:p>
        </w:tc>
        <w:tc>
          <w:tcPr>
            <w:tcW w:w="960" w:type="dxa"/>
            <w:tcBorders>
              <w:top w:val="nil"/>
              <w:left w:val="nil"/>
              <w:bottom w:val="single" w:sz="4" w:space="0" w:color="auto"/>
              <w:right w:val="single" w:sz="4" w:space="0" w:color="auto"/>
            </w:tcBorders>
            <w:shd w:val="clear" w:color="auto" w:fill="auto"/>
            <w:noWrap/>
            <w:vAlign w:val="bottom"/>
            <w:hideMark/>
          </w:tcPr>
          <w:p w14:paraId="1DBAE097" w14:textId="77777777" w:rsidR="007453F7" w:rsidRPr="007453F7" w:rsidRDefault="007453F7" w:rsidP="007453F7">
            <w:pPr>
              <w:spacing w:after="0" w:line="240" w:lineRule="auto"/>
              <w:jc w:val="right"/>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0.587</w:t>
            </w:r>
          </w:p>
        </w:tc>
        <w:tc>
          <w:tcPr>
            <w:tcW w:w="960" w:type="dxa"/>
            <w:tcBorders>
              <w:top w:val="nil"/>
              <w:left w:val="nil"/>
              <w:bottom w:val="single" w:sz="4" w:space="0" w:color="auto"/>
              <w:right w:val="single" w:sz="4" w:space="0" w:color="auto"/>
            </w:tcBorders>
            <w:shd w:val="clear" w:color="auto" w:fill="auto"/>
            <w:noWrap/>
            <w:vAlign w:val="bottom"/>
            <w:hideMark/>
          </w:tcPr>
          <w:p w14:paraId="2546B2AF" w14:textId="77777777" w:rsidR="007453F7" w:rsidRPr="007453F7" w:rsidRDefault="007453F7" w:rsidP="007453F7">
            <w:pPr>
              <w:spacing w:after="0" w:line="240" w:lineRule="auto"/>
              <w:jc w:val="right"/>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0.712</w:t>
            </w:r>
          </w:p>
        </w:tc>
        <w:tc>
          <w:tcPr>
            <w:tcW w:w="960" w:type="dxa"/>
            <w:tcBorders>
              <w:top w:val="nil"/>
              <w:left w:val="nil"/>
              <w:bottom w:val="single" w:sz="4" w:space="0" w:color="auto"/>
              <w:right w:val="single" w:sz="4" w:space="0" w:color="auto"/>
            </w:tcBorders>
            <w:shd w:val="clear" w:color="auto" w:fill="auto"/>
            <w:noWrap/>
            <w:vAlign w:val="bottom"/>
            <w:hideMark/>
          </w:tcPr>
          <w:p w14:paraId="2441B566" w14:textId="77777777" w:rsidR="007453F7" w:rsidRPr="007453F7" w:rsidRDefault="007453F7" w:rsidP="007453F7">
            <w:pPr>
              <w:spacing w:after="0" w:line="240" w:lineRule="auto"/>
              <w:jc w:val="right"/>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0.754</w:t>
            </w:r>
          </w:p>
        </w:tc>
        <w:tc>
          <w:tcPr>
            <w:tcW w:w="960" w:type="dxa"/>
            <w:tcBorders>
              <w:top w:val="nil"/>
              <w:left w:val="nil"/>
              <w:bottom w:val="single" w:sz="4" w:space="0" w:color="auto"/>
              <w:right w:val="single" w:sz="4" w:space="0" w:color="auto"/>
            </w:tcBorders>
            <w:shd w:val="clear" w:color="auto" w:fill="auto"/>
            <w:noWrap/>
            <w:vAlign w:val="bottom"/>
            <w:hideMark/>
          </w:tcPr>
          <w:p w14:paraId="07D8CB05" w14:textId="77777777" w:rsidR="007453F7" w:rsidRPr="007453F7" w:rsidRDefault="007453F7" w:rsidP="007453F7">
            <w:pPr>
              <w:spacing w:after="0" w:line="240" w:lineRule="auto"/>
              <w:jc w:val="right"/>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0.752</w:t>
            </w:r>
          </w:p>
        </w:tc>
        <w:tc>
          <w:tcPr>
            <w:tcW w:w="960" w:type="dxa"/>
            <w:tcBorders>
              <w:top w:val="nil"/>
              <w:left w:val="nil"/>
              <w:bottom w:val="single" w:sz="4" w:space="0" w:color="auto"/>
              <w:right w:val="single" w:sz="4" w:space="0" w:color="auto"/>
            </w:tcBorders>
            <w:shd w:val="clear" w:color="auto" w:fill="auto"/>
            <w:noWrap/>
            <w:vAlign w:val="bottom"/>
            <w:hideMark/>
          </w:tcPr>
          <w:p w14:paraId="22F144CD" w14:textId="77777777" w:rsidR="007453F7" w:rsidRPr="007453F7" w:rsidRDefault="007453F7" w:rsidP="007453F7">
            <w:pPr>
              <w:spacing w:after="0" w:line="240" w:lineRule="auto"/>
              <w:jc w:val="right"/>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0.806</w:t>
            </w:r>
          </w:p>
        </w:tc>
        <w:tc>
          <w:tcPr>
            <w:tcW w:w="960" w:type="dxa"/>
            <w:tcBorders>
              <w:top w:val="nil"/>
              <w:left w:val="nil"/>
              <w:bottom w:val="single" w:sz="4" w:space="0" w:color="auto"/>
              <w:right w:val="single" w:sz="4" w:space="0" w:color="auto"/>
            </w:tcBorders>
            <w:shd w:val="clear" w:color="auto" w:fill="auto"/>
            <w:noWrap/>
            <w:vAlign w:val="bottom"/>
            <w:hideMark/>
          </w:tcPr>
          <w:p w14:paraId="1CE938FA" w14:textId="77777777" w:rsidR="007453F7" w:rsidRPr="007453F7" w:rsidRDefault="007453F7" w:rsidP="007453F7">
            <w:pPr>
              <w:spacing w:after="0" w:line="240" w:lineRule="auto"/>
              <w:jc w:val="right"/>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0.900</w:t>
            </w:r>
          </w:p>
        </w:tc>
      </w:tr>
      <w:tr w:rsidR="007453F7" w:rsidRPr="007453F7" w14:paraId="7060FD30" w14:textId="77777777" w:rsidTr="007453F7">
        <w:trPr>
          <w:trHeight w:val="288"/>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1AA03127" w14:textId="77777777" w:rsidR="007453F7" w:rsidRPr="007453F7" w:rsidRDefault="007453F7" w:rsidP="007453F7">
            <w:pPr>
              <w:spacing w:after="0" w:line="240" w:lineRule="auto"/>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RF</w:t>
            </w:r>
          </w:p>
        </w:tc>
        <w:tc>
          <w:tcPr>
            <w:tcW w:w="960" w:type="dxa"/>
            <w:tcBorders>
              <w:top w:val="nil"/>
              <w:left w:val="nil"/>
              <w:bottom w:val="single" w:sz="4" w:space="0" w:color="auto"/>
              <w:right w:val="single" w:sz="4" w:space="0" w:color="auto"/>
            </w:tcBorders>
            <w:shd w:val="clear" w:color="auto" w:fill="auto"/>
            <w:noWrap/>
            <w:vAlign w:val="bottom"/>
            <w:hideMark/>
          </w:tcPr>
          <w:p w14:paraId="0E8A5713" w14:textId="77777777" w:rsidR="007453F7" w:rsidRPr="007453F7" w:rsidRDefault="007453F7" w:rsidP="007453F7">
            <w:pPr>
              <w:spacing w:after="0" w:line="240" w:lineRule="auto"/>
              <w:jc w:val="right"/>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0.691</w:t>
            </w:r>
          </w:p>
        </w:tc>
        <w:tc>
          <w:tcPr>
            <w:tcW w:w="960" w:type="dxa"/>
            <w:tcBorders>
              <w:top w:val="nil"/>
              <w:left w:val="nil"/>
              <w:bottom w:val="single" w:sz="4" w:space="0" w:color="auto"/>
              <w:right w:val="single" w:sz="4" w:space="0" w:color="auto"/>
            </w:tcBorders>
            <w:shd w:val="clear" w:color="auto" w:fill="auto"/>
            <w:noWrap/>
            <w:vAlign w:val="bottom"/>
            <w:hideMark/>
          </w:tcPr>
          <w:p w14:paraId="6C3B2654" w14:textId="77777777" w:rsidR="007453F7" w:rsidRPr="007453F7" w:rsidRDefault="007453F7" w:rsidP="007453F7">
            <w:pPr>
              <w:spacing w:after="0" w:line="240" w:lineRule="auto"/>
              <w:jc w:val="right"/>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0.778</w:t>
            </w:r>
          </w:p>
        </w:tc>
        <w:tc>
          <w:tcPr>
            <w:tcW w:w="960" w:type="dxa"/>
            <w:tcBorders>
              <w:top w:val="nil"/>
              <w:left w:val="nil"/>
              <w:bottom w:val="single" w:sz="4" w:space="0" w:color="auto"/>
              <w:right w:val="single" w:sz="4" w:space="0" w:color="auto"/>
            </w:tcBorders>
            <w:shd w:val="clear" w:color="auto" w:fill="auto"/>
            <w:noWrap/>
            <w:vAlign w:val="bottom"/>
            <w:hideMark/>
          </w:tcPr>
          <w:p w14:paraId="343A47B9" w14:textId="77777777" w:rsidR="007453F7" w:rsidRPr="007453F7" w:rsidRDefault="007453F7" w:rsidP="007453F7">
            <w:pPr>
              <w:spacing w:after="0" w:line="240" w:lineRule="auto"/>
              <w:jc w:val="right"/>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0.817</w:t>
            </w:r>
          </w:p>
        </w:tc>
        <w:tc>
          <w:tcPr>
            <w:tcW w:w="960" w:type="dxa"/>
            <w:tcBorders>
              <w:top w:val="nil"/>
              <w:left w:val="nil"/>
              <w:bottom w:val="single" w:sz="4" w:space="0" w:color="auto"/>
              <w:right w:val="single" w:sz="4" w:space="0" w:color="auto"/>
            </w:tcBorders>
            <w:shd w:val="clear" w:color="auto" w:fill="auto"/>
            <w:noWrap/>
            <w:vAlign w:val="bottom"/>
            <w:hideMark/>
          </w:tcPr>
          <w:p w14:paraId="3ADE4A91" w14:textId="77777777" w:rsidR="007453F7" w:rsidRPr="007453F7" w:rsidRDefault="007453F7" w:rsidP="007453F7">
            <w:pPr>
              <w:spacing w:after="0" w:line="240" w:lineRule="auto"/>
              <w:jc w:val="right"/>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0.808</w:t>
            </w:r>
          </w:p>
        </w:tc>
        <w:tc>
          <w:tcPr>
            <w:tcW w:w="960" w:type="dxa"/>
            <w:tcBorders>
              <w:top w:val="nil"/>
              <w:left w:val="nil"/>
              <w:bottom w:val="single" w:sz="4" w:space="0" w:color="auto"/>
              <w:right w:val="single" w:sz="4" w:space="0" w:color="auto"/>
            </w:tcBorders>
            <w:shd w:val="clear" w:color="auto" w:fill="auto"/>
            <w:noWrap/>
            <w:vAlign w:val="bottom"/>
            <w:hideMark/>
          </w:tcPr>
          <w:p w14:paraId="7CDF65A7" w14:textId="77777777" w:rsidR="007453F7" w:rsidRPr="007453F7" w:rsidRDefault="007453F7" w:rsidP="007453F7">
            <w:pPr>
              <w:spacing w:after="0" w:line="240" w:lineRule="auto"/>
              <w:jc w:val="right"/>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0.840</w:t>
            </w:r>
          </w:p>
        </w:tc>
        <w:tc>
          <w:tcPr>
            <w:tcW w:w="960" w:type="dxa"/>
            <w:tcBorders>
              <w:top w:val="nil"/>
              <w:left w:val="nil"/>
              <w:bottom w:val="single" w:sz="4" w:space="0" w:color="auto"/>
              <w:right w:val="single" w:sz="4" w:space="0" w:color="auto"/>
            </w:tcBorders>
            <w:shd w:val="clear" w:color="auto" w:fill="auto"/>
            <w:noWrap/>
            <w:vAlign w:val="bottom"/>
            <w:hideMark/>
          </w:tcPr>
          <w:p w14:paraId="214BB4BA" w14:textId="77777777" w:rsidR="007453F7" w:rsidRPr="007453F7" w:rsidRDefault="007453F7" w:rsidP="007453F7">
            <w:pPr>
              <w:spacing w:after="0" w:line="240" w:lineRule="auto"/>
              <w:jc w:val="right"/>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0.915</w:t>
            </w:r>
          </w:p>
        </w:tc>
      </w:tr>
      <w:tr w:rsidR="007453F7" w:rsidRPr="007453F7" w14:paraId="1065DE65" w14:textId="77777777" w:rsidTr="007453F7">
        <w:trPr>
          <w:trHeight w:val="288"/>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53DE0E6D" w14:textId="77777777" w:rsidR="007453F7" w:rsidRPr="007453F7" w:rsidRDefault="007453F7" w:rsidP="007453F7">
            <w:pPr>
              <w:spacing w:after="0" w:line="240" w:lineRule="auto"/>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svmRadial</w:t>
            </w:r>
          </w:p>
        </w:tc>
        <w:tc>
          <w:tcPr>
            <w:tcW w:w="960" w:type="dxa"/>
            <w:tcBorders>
              <w:top w:val="nil"/>
              <w:left w:val="nil"/>
              <w:bottom w:val="single" w:sz="4" w:space="0" w:color="auto"/>
              <w:right w:val="single" w:sz="4" w:space="0" w:color="auto"/>
            </w:tcBorders>
            <w:shd w:val="clear" w:color="auto" w:fill="auto"/>
            <w:noWrap/>
            <w:vAlign w:val="bottom"/>
            <w:hideMark/>
          </w:tcPr>
          <w:p w14:paraId="08DC4C55" w14:textId="77777777" w:rsidR="007453F7" w:rsidRPr="007453F7" w:rsidRDefault="007453F7" w:rsidP="007453F7">
            <w:pPr>
              <w:spacing w:after="0" w:line="240" w:lineRule="auto"/>
              <w:jc w:val="right"/>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0.658</w:t>
            </w:r>
          </w:p>
        </w:tc>
        <w:tc>
          <w:tcPr>
            <w:tcW w:w="960" w:type="dxa"/>
            <w:tcBorders>
              <w:top w:val="nil"/>
              <w:left w:val="nil"/>
              <w:bottom w:val="single" w:sz="4" w:space="0" w:color="auto"/>
              <w:right w:val="single" w:sz="4" w:space="0" w:color="auto"/>
            </w:tcBorders>
            <w:shd w:val="clear" w:color="auto" w:fill="auto"/>
            <w:noWrap/>
            <w:vAlign w:val="bottom"/>
            <w:hideMark/>
          </w:tcPr>
          <w:p w14:paraId="06691F77" w14:textId="77777777" w:rsidR="007453F7" w:rsidRPr="007453F7" w:rsidRDefault="007453F7" w:rsidP="007453F7">
            <w:pPr>
              <w:spacing w:after="0" w:line="240" w:lineRule="auto"/>
              <w:jc w:val="right"/>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0.773</w:t>
            </w:r>
          </w:p>
        </w:tc>
        <w:tc>
          <w:tcPr>
            <w:tcW w:w="960" w:type="dxa"/>
            <w:tcBorders>
              <w:top w:val="nil"/>
              <w:left w:val="nil"/>
              <w:bottom w:val="single" w:sz="4" w:space="0" w:color="auto"/>
              <w:right w:val="single" w:sz="4" w:space="0" w:color="auto"/>
            </w:tcBorders>
            <w:shd w:val="clear" w:color="auto" w:fill="auto"/>
            <w:noWrap/>
            <w:vAlign w:val="bottom"/>
            <w:hideMark/>
          </w:tcPr>
          <w:p w14:paraId="09E8CFC2" w14:textId="77777777" w:rsidR="007453F7" w:rsidRPr="007453F7" w:rsidRDefault="007453F7" w:rsidP="007453F7">
            <w:pPr>
              <w:spacing w:after="0" w:line="240" w:lineRule="auto"/>
              <w:jc w:val="right"/>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0.812</w:t>
            </w:r>
          </w:p>
        </w:tc>
        <w:tc>
          <w:tcPr>
            <w:tcW w:w="960" w:type="dxa"/>
            <w:tcBorders>
              <w:top w:val="nil"/>
              <w:left w:val="nil"/>
              <w:bottom w:val="single" w:sz="4" w:space="0" w:color="auto"/>
              <w:right w:val="single" w:sz="4" w:space="0" w:color="auto"/>
            </w:tcBorders>
            <w:shd w:val="clear" w:color="auto" w:fill="auto"/>
            <w:noWrap/>
            <w:vAlign w:val="bottom"/>
            <w:hideMark/>
          </w:tcPr>
          <w:p w14:paraId="4376E971" w14:textId="77777777" w:rsidR="007453F7" w:rsidRPr="007453F7" w:rsidRDefault="007453F7" w:rsidP="007453F7">
            <w:pPr>
              <w:spacing w:after="0" w:line="240" w:lineRule="auto"/>
              <w:jc w:val="right"/>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0.804</w:t>
            </w:r>
          </w:p>
        </w:tc>
        <w:tc>
          <w:tcPr>
            <w:tcW w:w="960" w:type="dxa"/>
            <w:tcBorders>
              <w:top w:val="nil"/>
              <w:left w:val="nil"/>
              <w:bottom w:val="single" w:sz="4" w:space="0" w:color="auto"/>
              <w:right w:val="single" w:sz="4" w:space="0" w:color="auto"/>
            </w:tcBorders>
            <w:shd w:val="clear" w:color="auto" w:fill="auto"/>
            <w:noWrap/>
            <w:vAlign w:val="bottom"/>
            <w:hideMark/>
          </w:tcPr>
          <w:p w14:paraId="43E67515" w14:textId="77777777" w:rsidR="007453F7" w:rsidRPr="007453F7" w:rsidRDefault="007453F7" w:rsidP="007453F7">
            <w:pPr>
              <w:spacing w:after="0" w:line="240" w:lineRule="auto"/>
              <w:jc w:val="right"/>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0.847</w:t>
            </w:r>
          </w:p>
        </w:tc>
        <w:tc>
          <w:tcPr>
            <w:tcW w:w="960" w:type="dxa"/>
            <w:tcBorders>
              <w:top w:val="nil"/>
              <w:left w:val="nil"/>
              <w:bottom w:val="single" w:sz="4" w:space="0" w:color="auto"/>
              <w:right w:val="single" w:sz="4" w:space="0" w:color="auto"/>
            </w:tcBorders>
            <w:shd w:val="clear" w:color="auto" w:fill="auto"/>
            <w:noWrap/>
            <w:vAlign w:val="bottom"/>
            <w:hideMark/>
          </w:tcPr>
          <w:p w14:paraId="7B268915" w14:textId="77777777" w:rsidR="007453F7" w:rsidRPr="007453F7" w:rsidRDefault="007453F7" w:rsidP="007453F7">
            <w:pPr>
              <w:spacing w:after="0" w:line="240" w:lineRule="auto"/>
              <w:jc w:val="right"/>
              <w:rPr>
                <w:rFonts w:ascii="Aptos Narrow" w:eastAsia="Times New Roman" w:hAnsi="Aptos Narrow" w:cs="Times New Roman"/>
                <w:color w:val="000000"/>
                <w:lang w:val="en-IE" w:eastAsia="en-IE"/>
              </w:rPr>
            </w:pPr>
            <w:r w:rsidRPr="007453F7">
              <w:rPr>
                <w:rFonts w:ascii="Aptos Narrow" w:eastAsia="Times New Roman" w:hAnsi="Aptos Narrow" w:cs="Times New Roman"/>
                <w:color w:val="000000"/>
                <w:lang w:val="en-IE" w:eastAsia="en-IE"/>
              </w:rPr>
              <w:t>0.880</w:t>
            </w:r>
          </w:p>
        </w:tc>
      </w:tr>
    </w:tbl>
    <w:p w14:paraId="35CCAE7D" w14:textId="77777777" w:rsidR="00D110E6" w:rsidRDefault="00D110E6" w:rsidP="007453F7">
      <w:pPr>
        <w:tabs>
          <w:tab w:val="right" w:leader="dot" w:pos="9101"/>
          <w:tab w:val="right" w:pos="9288"/>
        </w:tabs>
        <w:spacing w:after="0" w:line="360" w:lineRule="auto"/>
        <w:jc w:val="both"/>
        <w:rPr>
          <w:rFonts w:ascii="Arial" w:hAnsi="Arial" w:cs="Arial"/>
          <w:lang w:val="en-IE"/>
        </w:rPr>
      </w:pPr>
    </w:p>
    <w:p w14:paraId="280BF452" w14:textId="57175960" w:rsidR="007453F7" w:rsidRDefault="007453F7" w:rsidP="007453F7">
      <w:pPr>
        <w:tabs>
          <w:tab w:val="right" w:leader="dot" w:pos="9101"/>
          <w:tab w:val="right" w:pos="9288"/>
        </w:tabs>
        <w:spacing w:after="0" w:line="360" w:lineRule="auto"/>
        <w:jc w:val="both"/>
        <w:rPr>
          <w:rFonts w:ascii="Arial" w:hAnsi="Arial" w:cs="Arial"/>
          <w:lang w:val="en-IE"/>
        </w:rPr>
      </w:pPr>
      <w:r>
        <w:rPr>
          <w:rFonts w:ascii="Arial" w:hAnsi="Arial" w:cs="Arial"/>
          <w:lang w:val="en-IE"/>
        </w:rPr>
        <w:t>Table 1</w:t>
      </w:r>
      <w:r w:rsidRPr="007453F7">
        <w:rPr>
          <w:rFonts w:ascii="Arial" w:hAnsi="Arial" w:cs="Arial"/>
          <w:lang w:val="en-IE"/>
        </w:rPr>
        <w:t xml:space="preserve">: </w:t>
      </w:r>
      <w:r w:rsidRPr="007453F7">
        <w:rPr>
          <w:rFonts w:ascii="Arial" w:hAnsi="Arial" w:cs="Arial"/>
        </w:rPr>
        <w:t>Summary of Mean Statistics for Key Parameters Across All Taxonomic Levels Based on AUC</w:t>
      </w:r>
    </w:p>
    <w:p w14:paraId="2D4A687F" w14:textId="77777777" w:rsidR="007453F7" w:rsidRPr="007453F7" w:rsidRDefault="007453F7" w:rsidP="007453F7">
      <w:pPr>
        <w:tabs>
          <w:tab w:val="right" w:leader="dot" w:pos="9101"/>
          <w:tab w:val="right" w:pos="9288"/>
        </w:tabs>
        <w:spacing w:after="0" w:line="360" w:lineRule="auto"/>
        <w:jc w:val="both"/>
        <w:rPr>
          <w:rFonts w:ascii="Arial" w:hAnsi="Arial" w:cs="Arial"/>
          <w:lang w:val="en-IE"/>
        </w:rPr>
      </w:pPr>
    </w:p>
    <w:p w14:paraId="537303A8" w14:textId="0E9F3BE6" w:rsidR="007453F7" w:rsidRPr="007453F7" w:rsidRDefault="007453F7" w:rsidP="007453F7">
      <w:pPr>
        <w:tabs>
          <w:tab w:val="right" w:leader="dot" w:pos="9101"/>
          <w:tab w:val="right" w:pos="9288"/>
        </w:tabs>
        <w:spacing w:after="0" w:line="360" w:lineRule="auto"/>
        <w:jc w:val="both"/>
        <w:rPr>
          <w:rFonts w:ascii="Arial" w:hAnsi="Arial" w:cs="Arial"/>
          <w:lang w:val="en-IE"/>
        </w:rPr>
      </w:pPr>
      <w:r w:rsidRPr="007453F7">
        <w:rPr>
          <w:rFonts w:ascii="Arial" w:hAnsi="Arial" w:cs="Arial"/>
          <w:lang w:val="en-IE"/>
        </w:rPr>
        <w:lastRenderedPageBreak/>
        <w:t>However, the median predictive performance of the random forest model was higher than other ML models with a value of 0.817 (interquartile range [IQR], 0.778 to 0.840), though not significantly (P = 1 [The P-value was calculated using Dunn's post-hoc test to identify pairwise differences between the groups, following a significant result from the Kruskal-Wallis test]</w:t>
      </w:r>
      <w:r w:rsidR="00623117" w:rsidRPr="00623117">
        <w:rPr>
          <w:rFonts w:ascii="Arial" w:hAnsi="Arial" w:cs="Arial"/>
          <w:lang w:val="en-IE"/>
        </w:rPr>
        <w:t>) (Table 2)</w:t>
      </w:r>
      <w:r w:rsidRPr="007453F7">
        <w:rPr>
          <w:rFonts w:ascii="Arial" w:hAnsi="Arial" w:cs="Arial"/>
          <w:b/>
          <w:bCs/>
          <w:lang w:val="en-IE"/>
        </w:rPr>
        <w:t xml:space="preserve">. </w:t>
      </w:r>
      <w:r w:rsidRPr="007453F7">
        <w:rPr>
          <w:rFonts w:ascii="Arial" w:hAnsi="Arial" w:cs="Arial"/>
          <w:lang w:val="en-IE"/>
        </w:rPr>
        <w:t>These results showed that depending on the combination of parameters, the testing performance can vary but the median value is generally higher than other models</w:t>
      </w:r>
      <w:r w:rsidR="00623117">
        <w:rPr>
          <w:rFonts w:ascii="Arial" w:hAnsi="Arial" w:cs="Arial"/>
          <w:lang w:val="en-IE"/>
        </w:rPr>
        <w:t xml:space="preserve"> (Figure 3)</w:t>
      </w:r>
      <w:r w:rsidRPr="007453F7">
        <w:rPr>
          <w:rFonts w:ascii="Arial" w:hAnsi="Arial" w:cs="Arial"/>
          <w:lang w:val="en-IE"/>
        </w:rPr>
        <w:t>.</w:t>
      </w:r>
      <w:r>
        <w:rPr>
          <w:rFonts w:ascii="Arial" w:hAnsi="Arial" w:cs="Arial"/>
          <w:lang w:val="en-IE"/>
        </w:rPr>
        <w:t xml:space="preserve"> </w:t>
      </w:r>
      <w:r w:rsidRPr="007453F7">
        <w:rPr>
          <w:rFonts w:ascii="Arial" w:hAnsi="Arial" w:cs="Arial"/>
          <w:lang w:val="en-IE"/>
        </w:rPr>
        <w:t>Therefore, it is important to employ multiple sample points when estimating generalisation performance.</w:t>
      </w:r>
    </w:p>
    <w:p w14:paraId="7E6017DF" w14:textId="77777777" w:rsidR="007453F7" w:rsidRDefault="007453F7" w:rsidP="007453F7">
      <w:pPr>
        <w:tabs>
          <w:tab w:val="right" w:leader="dot" w:pos="9101"/>
          <w:tab w:val="right" w:pos="9288"/>
        </w:tabs>
        <w:spacing w:after="0" w:line="360" w:lineRule="auto"/>
        <w:jc w:val="both"/>
        <w:rPr>
          <w:rFonts w:ascii="Arial" w:hAnsi="Arial" w:cs="Arial"/>
          <w:lang w:val="en-IE"/>
        </w:rPr>
      </w:pPr>
    </w:p>
    <w:tbl>
      <w:tblPr>
        <w:tblW w:w="7192" w:type="dxa"/>
        <w:tblLook w:val="04A0" w:firstRow="1" w:lastRow="0" w:firstColumn="1" w:lastColumn="0" w:noHBand="0" w:noVBand="1"/>
      </w:tblPr>
      <w:tblGrid>
        <w:gridCol w:w="3818"/>
        <w:gridCol w:w="1134"/>
        <w:gridCol w:w="1275"/>
        <w:gridCol w:w="1165"/>
      </w:tblGrid>
      <w:tr w:rsidR="00373889" w:rsidRPr="00373889" w14:paraId="3C417A58" w14:textId="77777777" w:rsidTr="00373889">
        <w:trPr>
          <w:trHeight w:val="300"/>
        </w:trPr>
        <w:tc>
          <w:tcPr>
            <w:tcW w:w="3818" w:type="dxa"/>
            <w:tcBorders>
              <w:top w:val="single" w:sz="8" w:space="0" w:color="auto"/>
              <w:left w:val="single" w:sz="8" w:space="0" w:color="auto"/>
              <w:bottom w:val="single" w:sz="8" w:space="0" w:color="auto"/>
              <w:right w:val="single" w:sz="4" w:space="0" w:color="auto"/>
            </w:tcBorders>
            <w:shd w:val="clear" w:color="auto" w:fill="auto"/>
            <w:noWrap/>
            <w:vAlign w:val="bottom"/>
            <w:hideMark/>
          </w:tcPr>
          <w:p w14:paraId="6136F23A" w14:textId="77777777" w:rsidR="00373889" w:rsidRPr="00373889" w:rsidRDefault="00373889" w:rsidP="00373889">
            <w:pPr>
              <w:spacing w:after="0" w:line="240" w:lineRule="auto"/>
              <w:rPr>
                <w:rFonts w:ascii="Arial" w:eastAsia="Times New Roman" w:hAnsi="Arial" w:cs="Arial"/>
                <w:b/>
                <w:bCs/>
                <w:color w:val="000000"/>
                <w:lang w:val="en-IE" w:eastAsia="en-IE"/>
              </w:rPr>
            </w:pPr>
            <w:r w:rsidRPr="00373889">
              <w:rPr>
                <w:rFonts w:ascii="Arial" w:eastAsia="Times New Roman" w:hAnsi="Arial" w:cs="Arial"/>
                <w:b/>
                <w:bCs/>
                <w:color w:val="000000"/>
                <w:lang w:val="en-IE" w:eastAsia="en-IE"/>
              </w:rPr>
              <w:t>Comparison of Model Parameters</w:t>
            </w:r>
          </w:p>
        </w:tc>
        <w:tc>
          <w:tcPr>
            <w:tcW w:w="1134" w:type="dxa"/>
            <w:tcBorders>
              <w:top w:val="single" w:sz="8" w:space="0" w:color="auto"/>
              <w:left w:val="nil"/>
              <w:bottom w:val="single" w:sz="8" w:space="0" w:color="auto"/>
              <w:right w:val="single" w:sz="4" w:space="0" w:color="auto"/>
            </w:tcBorders>
            <w:shd w:val="clear" w:color="auto" w:fill="auto"/>
            <w:noWrap/>
            <w:vAlign w:val="bottom"/>
            <w:hideMark/>
          </w:tcPr>
          <w:p w14:paraId="13F77A28" w14:textId="77777777" w:rsidR="00373889" w:rsidRPr="00373889" w:rsidRDefault="00373889" w:rsidP="00373889">
            <w:pPr>
              <w:spacing w:after="0" w:line="240" w:lineRule="auto"/>
              <w:rPr>
                <w:rFonts w:ascii="Arial" w:eastAsia="Times New Roman" w:hAnsi="Arial" w:cs="Arial"/>
                <w:b/>
                <w:bCs/>
                <w:color w:val="000000"/>
                <w:lang w:val="en-IE" w:eastAsia="en-IE"/>
              </w:rPr>
            </w:pPr>
            <w:r w:rsidRPr="00373889">
              <w:rPr>
                <w:rFonts w:ascii="Arial" w:eastAsia="Times New Roman" w:hAnsi="Arial" w:cs="Arial"/>
                <w:b/>
                <w:bCs/>
                <w:color w:val="000000"/>
                <w:lang w:val="en-IE" w:eastAsia="en-IE"/>
              </w:rPr>
              <w:t>Z-score</w:t>
            </w:r>
          </w:p>
        </w:tc>
        <w:tc>
          <w:tcPr>
            <w:tcW w:w="1275" w:type="dxa"/>
            <w:tcBorders>
              <w:top w:val="single" w:sz="8" w:space="0" w:color="auto"/>
              <w:left w:val="nil"/>
              <w:bottom w:val="single" w:sz="8" w:space="0" w:color="auto"/>
              <w:right w:val="single" w:sz="4" w:space="0" w:color="auto"/>
            </w:tcBorders>
            <w:shd w:val="clear" w:color="auto" w:fill="auto"/>
            <w:noWrap/>
            <w:vAlign w:val="bottom"/>
            <w:hideMark/>
          </w:tcPr>
          <w:p w14:paraId="18161744" w14:textId="77777777" w:rsidR="00373889" w:rsidRPr="00373889" w:rsidRDefault="00373889" w:rsidP="00373889">
            <w:pPr>
              <w:spacing w:after="0" w:line="240" w:lineRule="auto"/>
              <w:rPr>
                <w:rFonts w:ascii="Arial" w:eastAsia="Times New Roman" w:hAnsi="Arial" w:cs="Arial"/>
                <w:b/>
                <w:bCs/>
                <w:color w:val="000000"/>
                <w:lang w:val="en-IE" w:eastAsia="en-IE"/>
              </w:rPr>
            </w:pPr>
            <w:r w:rsidRPr="00373889">
              <w:rPr>
                <w:rFonts w:ascii="Arial" w:eastAsia="Times New Roman" w:hAnsi="Arial" w:cs="Arial"/>
                <w:b/>
                <w:bCs/>
                <w:color w:val="000000"/>
                <w:lang w:val="en-IE" w:eastAsia="en-IE"/>
              </w:rPr>
              <w:t>P.unadj</w:t>
            </w:r>
          </w:p>
        </w:tc>
        <w:tc>
          <w:tcPr>
            <w:tcW w:w="965" w:type="dxa"/>
            <w:tcBorders>
              <w:top w:val="single" w:sz="8" w:space="0" w:color="auto"/>
              <w:left w:val="nil"/>
              <w:bottom w:val="single" w:sz="8" w:space="0" w:color="auto"/>
              <w:right w:val="single" w:sz="8" w:space="0" w:color="auto"/>
            </w:tcBorders>
            <w:shd w:val="clear" w:color="auto" w:fill="auto"/>
            <w:noWrap/>
            <w:vAlign w:val="bottom"/>
            <w:hideMark/>
          </w:tcPr>
          <w:p w14:paraId="2287512A" w14:textId="77777777" w:rsidR="00373889" w:rsidRPr="00373889" w:rsidRDefault="00373889" w:rsidP="00373889">
            <w:pPr>
              <w:spacing w:after="0" w:line="240" w:lineRule="auto"/>
              <w:rPr>
                <w:rFonts w:ascii="Arial" w:eastAsia="Times New Roman" w:hAnsi="Arial" w:cs="Arial"/>
                <w:b/>
                <w:bCs/>
                <w:color w:val="000000"/>
                <w:lang w:val="en-IE" w:eastAsia="en-IE"/>
              </w:rPr>
            </w:pPr>
            <w:r w:rsidRPr="00373889">
              <w:rPr>
                <w:rFonts w:ascii="Arial" w:eastAsia="Times New Roman" w:hAnsi="Arial" w:cs="Arial"/>
                <w:b/>
                <w:bCs/>
                <w:color w:val="000000"/>
                <w:lang w:val="en-IE" w:eastAsia="en-IE"/>
              </w:rPr>
              <w:t>P.adj</w:t>
            </w:r>
          </w:p>
        </w:tc>
      </w:tr>
      <w:tr w:rsidR="00373889" w:rsidRPr="00373889" w14:paraId="4CBA98AD" w14:textId="77777777" w:rsidTr="00373889">
        <w:trPr>
          <w:trHeight w:val="300"/>
        </w:trPr>
        <w:tc>
          <w:tcPr>
            <w:tcW w:w="3818" w:type="dxa"/>
            <w:tcBorders>
              <w:top w:val="nil"/>
              <w:left w:val="single" w:sz="4" w:space="0" w:color="auto"/>
              <w:bottom w:val="single" w:sz="4" w:space="0" w:color="auto"/>
              <w:right w:val="single" w:sz="4" w:space="0" w:color="auto"/>
            </w:tcBorders>
            <w:shd w:val="clear" w:color="auto" w:fill="auto"/>
            <w:noWrap/>
            <w:vAlign w:val="bottom"/>
            <w:hideMark/>
          </w:tcPr>
          <w:p w14:paraId="36FF63C0" w14:textId="77777777" w:rsidR="00373889" w:rsidRPr="00373889" w:rsidRDefault="00373889" w:rsidP="00373889">
            <w:pPr>
              <w:spacing w:after="0" w:line="240" w:lineRule="auto"/>
              <w:rPr>
                <w:rFonts w:ascii="Arial" w:eastAsia="Times New Roman" w:hAnsi="Arial" w:cs="Arial"/>
                <w:color w:val="000000"/>
                <w:lang w:val="en-IE" w:eastAsia="en-IE"/>
              </w:rPr>
            </w:pPr>
            <w:r w:rsidRPr="00373889">
              <w:rPr>
                <w:rFonts w:ascii="Arial" w:eastAsia="Times New Roman" w:hAnsi="Arial" w:cs="Arial"/>
                <w:color w:val="000000"/>
                <w:lang w:val="en-IE" w:eastAsia="en-IE"/>
              </w:rPr>
              <w:t>CLR - rCLR</w:t>
            </w:r>
          </w:p>
        </w:tc>
        <w:tc>
          <w:tcPr>
            <w:tcW w:w="1134" w:type="dxa"/>
            <w:tcBorders>
              <w:top w:val="nil"/>
              <w:left w:val="nil"/>
              <w:bottom w:val="single" w:sz="4" w:space="0" w:color="auto"/>
              <w:right w:val="single" w:sz="4" w:space="0" w:color="auto"/>
            </w:tcBorders>
            <w:shd w:val="clear" w:color="auto" w:fill="auto"/>
            <w:noWrap/>
            <w:vAlign w:val="bottom"/>
            <w:hideMark/>
          </w:tcPr>
          <w:p w14:paraId="7EA29829" w14:textId="77777777" w:rsidR="00373889" w:rsidRPr="00373889" w:rsidRDefault="00373889" w:rsidP="00373889">
            <w:pPr>
              <w:spacing w:after="0" w:line="240" w:lineRule="auto"/>
              <w:jc w:val="right"/>
              <w:rPr>
                <w:rFonts w:ascii="Arial" w:eastAsia="Times New Roman" w:hAnsi="Arial" w:cs="Arial"/>
                <w:color w:val="000000"/>
                <w:lang w:val="en-IE" w:eastAsia="en-IE"/>
              </w:rPr>
            </w:pPr>
            <w:r w:rsidRPr="00373889">
              <w:rPr>
                <w:rFonts w:ascii="Arial" w:eastAsia="Times New Roman" w:hAnsi="Arial" w:cs="Arial"/>
                <w:color w:val="000000"/>
                <w:lang w:val="en-IE" w:eastAsia="en-IE"/>
              </w:rPr>
              <w:t>2.331</w:t>
            </w:r>
          </w:p>
        </w:tc>
        <w:tc>
          <w:tcPr>
            <w:tcW w:w="1275" w:type="dxa"/>
            <w:tcBorders>
              <w:top w:val="nil"/>
              <w:left w:val="nil"/>
              <w:bottom w:val="single" w:sz="4" w:space="0" w:color="auto"/>
              <w:right w:val="single" w:sz="4" w:space="0" w:color="auto"/>
            </w:tcBorders>
            <w:shd w:val="clear" w:color="auto" w:fill="auto"/>
            <w:noWrap/>
            <w:vAlign w:val="bottom"/>
            <w:hideMark/>
          </w:tcPr>
          <w:p w14:paraId="3EB44DD0" w14:textId="77777777" w:rsidR="00373889" w:rsidRPr="00373889" w:rsidRDefault="00373889" w:rsidP="00373889">
            <w:pPr>
              <w:spacing w:after="0" w:line="240" w:lineRule="auto"/>
              <w:jc w:val="right"/>
              <w:rPr>
                <w:rFonts w:ascii="Arial" w:eastAsia="Times New Roman" w:hAnsi="Arial" w:cs="Arial"/>
                <w:color w:val="000000"/>
                <w:lang w:val="en-IE" w:eastAsia="en-IE"/>
              </w:rPr>
            </w:pPr>
            <w:r w:rsidRPr="00373889">
              <w:rPr>
                <w:rFonts w:ascii="Arial" w:eastAsia="Times New Roman" w:hAnsi="Arial" w:cs="Arial"/>
                <w:color w:val="000000"/>
                <w:lang w:val="en-IE" w:eastAsia="en-IE"/>
              </w:rPr>
              <w:t>1.98E-02</w:t>
            </w:r>
          </w:p>
        </w:tc>
        <w:tc>
          <w:tcPr>
            <w:tcW w:w="965" w:type="dxa"/>
            <w:tcBorders>
              <w:top w:val="nil"/>
              <w:left w:val="nil"/>
              <w:bottom w:val="single" w:sz="4" w:space="0" w:color="auto"/>
              <w:right w:val="single" w:sz="4" w:space="0" w:color="auto"/>
            </w:tcBorders>
            <w:shd w:val="clear" w:color="auto" w:fill="auto"/>
            <w:noWrap/>
            <w:vAlign w:val="bottom"/>
            <w:hideMark/>
          </w:tcPr>
          <w:p w14:paraId="2619F437" w14:textId="77777777" w:rsidR="00373889" w:rsidRPr="00373889" w:rsidRDefault="00373889" w:rsidP="00373889">
            <w:pPr>
              <w:spacing w:after="0" w:line="240" w:lineRule="auto"/>
              <w:jc w:val="right"/>
              <w:rPr>
                <w:rFonts w:ascii="Arial" w:eastAsia="Times New Roman" w:hAnsi="Arial" w:cs="Arial"/>
                <w:color w:val="000000"/>
                <w:lang w:val="en-IE" w:eastAsia="en-IE"/>
              </w:rPr>
            </w:pPr>
            <w:r w:rsidRPr="00373889">
              <w:rPr>
                <w:rFonts w:ascii="Arial" w:eastAsia="Times New Roman" w:hAnsi="Arial" w:cs="Arial"/>
                <w:color w:val="000000"/>
                <w:lang w:val="en-IE" w:eastAsia="en-IE"/>
              </w:rPr>
              <w:t>5.93E-02</w:t>
            </w:r>
          </w:p>
        </w:tc>
      </w:tr>
      <w:tr w:rsidR="00373889" w:rsidRPr="00373889" w14:paraId="5F8D7B4C" w14:textId="77777777" w:rsidTr="00373889">
        <w:trPr>
          <w:trHeight w:val="288"/>
        </w:trPr>
        <w:tc>
          <w:tcPr>
            <w:tcW w:w="3818" w:type="dxa"/>
            <w:tcBorders>
              <w:top w:val="nil"/>
              <w:left w:val="single" w:sz="4" w:space="0" w:color="auto"/>
              <w:bottom w:val="single" w:sz="4" w:space="0" w:color="auto"/>
              <w:right w:val="single" w:sz="4" w:space="0" w:color="auto"/>
            </w:tcBorders>
            <w:shd w:val="clear" w:color="auto" w:fill="auto"/>
            <w:noWrap/>
            <w:vAlign w:val="bottom"/>
            <w:hideMark/>
          </w:tcPr>
          <w:p w14:paraId="2D80159E" w14:textId="77777777" w:rsidR="00373889" w:rsidRPr="00373889" w:rsidRDefault="00373889" w:rsidP="00373889">
            <w:pPr>
              <w:spacing w:after="0" w:line="240" w:lineRule="auto"/>
              <w:rPr>
                <w:rFonts w:ascii="Arial" w:eastAsia="Times New Roman" w:hAnsi="Arial" w:cs="Arial"/>
                <w:color w:val="000000"/>
                <w:lang w:val="en-IE" w:eastAsia="en-IE"/>
              </w:rPr>
            </w:pPr>
            <w:r w:rsidRPr="00373889">
              <w:rPr>
                <w:rFonts w:ascii="Arial" w:eastAsia="Times New Roman" w:hAnsi="Arial" w:cs="Arial"/>
                <w:color w:val="000000"/>
                <w:lang w:val="en-IE" w:eastAsia="en-IE"/>
              </w:rPr>
              <w:t>CLR - TSS</w:t>
            </w:r>
          </w:p>
        </w:tc>
        <w:tc>
          <w:tcPr>
            <w:tcW w:w="1134" w:type="dxa"/>
            <w:tcBorders>
              <w:top w:val="nil"/>
              <w:left w:val="nil"/>
              <w:bottom w:val="single" w:sz="4" w:space="0" w:color="auto"/>
              <w:right w:val="single" w:sz="4" w:space="0" w:color="auto"/>
            </w:tcBorders>
            <w:shd w:val="clear" w:color="auto" w:fill="auto"/>
            <w:noWrap/>
            <w:vAlign w:val="bottom"/>
            <w:hideMark/>
          </w:tcPr>
          <w:p w14:paraId="25CA100A" w14:textId="77777777" w:rsidR="00373889" w:rsidRPr="00373889" w:rsidRDefault="00373889" w:rsidP="00373889">
            <w:pPr>
              <w:spacing w:after="0" w:line="240" w:lineRule="auto"/>
              <w:jc w:val="right"/>
              <w:rPr>
                <w:rFonts w:ascii="Arial" w:eastAsia="Times New Roman" w:hAnsi="Arial" w:cs="Arial"/>
                <w:color w:val="000000"/>
                <w:lang w:val="en-IE" w:eastAsia="en-IE"/>
              </w:rPr>
            </w:pPr>
            <w:r w:rsidRPr="00373889">
              <w:rPr>
                <w:rFonts w:ascii="Arial" w:eastAsia="Times New Roman" w:hAnsi="Arial" w:cs="Arial"/>
                <w:color w:val="000000"/>
                <w:lang w:val="en-IE" w:eastAsia="en-IE"/>
              </w:rPr>
              <w:t>3.563</w:t>
            </w:r>
          </w:p>
        </w:tc>
        <w:tc>
          <w:tcPr>
            <w:tcW w:w="1275" w:type="dxa"/>
            <w:tcBorders>
              <w:top w:val="nil"/>
              <w:left w:val="nil"/>
              <w:bottom w:val="single" w:sz="4" w:space="0" w:color="auto"/>
              <w:right w:val="single" w:sz="4" w:space="0" w:color="auto"/>
            </w:tcBorders>
            <w:shd w:val="clear" w:color="auto" w:fill="auto"/>
            <w:noWrap/>
            <w:vAlign w:val="bottom"/>
            <w:hideMark/>
          </w:tcPr>
          <w:p w14:paraId="53D6079A" w14:textId="77777777" w:rsidR="00373889" w:rsidRPr="00373889" w:rsidRDefault="00373889" w:rsidP="00373889">
            <w:pPr>
              <w:spacing w:after="0" w:line="240" w:lineRule="auto"/>
              <w:jc w:val="right"/>
              <w:rPr>
                <w:rFonts w:ascii="Arial" w:eastAsia="Times New Roman" w:hAnsi="Arial" w:cs="Arial"/>
                <w:color w:val="000000"/>
                <w:lang w:val="en-IE" w:eastAsia="en-IE"/>
              </w:rPr>
            </w:pPr>
            <w:r w:rsidRPr="00373889">
              <w:rPr>
                <w:rFonts w:ascii="Arial" w:eastAsia="Times New Roman" w:hAnsi="Arial" w:cs="Arial"/>
                <w:color w:val="000000"/>
                <w:lang w:val="en-IE" w:eastAsia="en-IE"/>
              </w:rPr>
              <w:t>3.66E-04</w:t>
            </w:r>
          </w:p>
        </w:tc>
        <w:tc>
          <w:tcPr>
            <w:tcW w:w="965" w:type="dxa"/>
            <w:tcBorders>
              <w:top w:val="nil"/>
              <w:left w:val="nil"/>
              <w:bottom w:val="single" w:sz="4" w:space="0" w:color="auto"/>
              <w:right w:val="single" w:sz="4" w:space="0" w:color="auto"/>
            </w:tcBorders>
            <w:shd w:val="clear" w:color="auto" w:fill="auto"/>
            <w:noWrap/>
            <w:vAlign w:val="bottom"/>
            <w:hideMark/>
          </w:tcPr>
          <w:p w14:paraId="54EE9315" w14:textId="77777777" w:rsidR="00373889" w:rsidRPr="00373889" w:rsidRDefault="00373889" w:rsidP="00373889">
            <w:pPr>
              <w:spacing w:after="0" w:line="240" w:lineRule="auto"/>
              <w:jc w:val="right"/>
              <w:rPr>
                <w:rFonts w:ascii="Arial" w:eastAsia="Times New Roman" w:hAnsi="Arial" w:cs="Arial"/>
                <w:b/>
                <w:bCs/>
                <w:color w:val="000000"/>
                <w:lang w:val="en-IE" w:eastAsia="en-IE"/>
              </w:rPr>
            </w:pPr>
            <w:r w:rsidRPr="00373889">
              <w:rPr>
                <w:rFonts w:ascii="Arial" w:eastAsia="Times New Roman" w:hAnsi="Arial" w:cs="Arial"/>
                <w:b/>
                <w:bCs/>
                <w:color w:val="000000"/>
                <w:lang w:val="en-IE" w:eastAsia="en-IE"/>
              </w:rPr>
              <w:t>1.10E-03</w:t>
            </w:r>
          </w:p>
        </w:tc>
      </w:tr>
      <w:tr w:rsidR="00373889" w:rsidRPr="00373889" w14:paraId="67209A16" w14:textId="77777777" w:rsidTr="00373889">
        <w:trPr>
          <w:trHeight w:val="288"/>
        </w:trPr>
        <w:tc>
          <w:tcPr>
            <w:tcW w:w="3818" w:type="dxa"/>
            <w:tcBorders>
              <w:top w:val="nil"/>
              <w:left w:val="single" w:sz="4" w:space="0" w:color="auto"/>
              <w:bottom w:val="single" w:sz="4" w:space="0" w:color="auto"/>
              <w:right w:val="single" w:sz="4" w:space="0" w:color="auto"/>
            </w:tcBorders>
            <w:shd w:val="clear" w:color="auto" w:fill="auto"/>
            <w:noWrap/>
            <w:vAlign w:val="bottom"/>
            <w:hideMark/>
          </w:tcPr>
          <w:p w14:paraId="51BFF750" w14:textId="77777777" w:rsidR="00373889" w:rsidRPr="00373889" w:rsidRDefault="00373889" w:rsidP="00373889">
            <w:pPr>
              <w:spacing w:after="0" w:line="240" w:lineRule="auto"/>
              <w:rPr>
                <w:rFonts w:ascii="Arial" w:eastAsia="Times New Roman" w:hAnsi="Arial" w:cs="Arial"/>
                <w:color w:val="000000"/>
                <w:lang w:val="en-IE" w:eastAsia="en-IE"/>
              </w:rPr>
            </w:pPr>
            <w:r w:rsidRPr="00373889">
              <w:rPr>
                <w:rFonts w:ascii="Arial" w:eastAsia="Times New Roman" w:hAnsi="Arial" w:cs="Arial"/>
                <w:color w:val="000000"/>
                <w:lang w:val="en-IE" w:eastAsia="en-IE"/>
              </w:rPr>
              <w:t>rCLR - TSS</w:t>
            </w:r>
          </w:p>
        </w:tc>
        <w:tc>
          <w:tcPr>
            <w:tcW w:w="1134" w:type="dxa"/>
            <w:tcBorders>
              <w:top w:val="nil"/>
              <w:left w:val="nil"/>
              <w:bottom w:val="single" w:sz="4" w:space="0" w:color="auto"/>
              <w:right w:val="single" w:sz="4" w:space="0" w:color="auto"/>
            </w:tcBorders>
            <w:shd w:val="clear" w:color="auto" w:fill="auto"/>
            <w:noWrap/>
            <w:vAlign w:val="bottom"/>
            <w:hideMark/>
          </w:tcPr>
          <w:p w14:paraId="4C7F96B2" w14:textId="77777777" w:rsidR="00373889" w:rsidRPr="00373889" w:rsidRDefault="00373889" w:rsidP="00373889">
            <w:pPr>
              <w:spacing w:after="0" w:line="240" w:lineRule="auto"/>
              <w:jc w:val="right"/>
              <w:rPr>
                <w:rFonts w:ascii="Arial" w:eastAsia="Times New Roman" w:hAnsi="Arial" w:cs="Arial"/>
                <w:color w:val="000000"/>
                <w:lang w:val="en-IE" w:eastAsia="en-IE"/>
              </w:rPr>
            </w:pPr>
            <w:r w:rsidRPr="00373889">
              <w:rPr>
                <w:rFonts w:ascii="Arial" w:eastAsia="Times New Roman" w:hAnsi="Arial" w:cs="Arial"/>
                <w:color w:val="000000"/>
                <w:lang w:val="en-IE" w:eastAsia="en-IE"/>
              </w:rPr>
              <w:t>0.219</w:t>
            </w:r>
          </w:p>
        </w:tc>
        <w:tc>
          <w:tcPr>
            <w:tcW w:w="1275" w:type="dxa"/>
            <w:tcBorders>
              <w:top w:val="nil"/>
              <w:left w:val="nil"/>
              <w:bottom w:val="single" w:sz="4" w:space="0" w:color="auto"/>
              <w:right w:val="single" w:sz="4" w:space="0" w:color="auto"/>
            </w:tcBorders>
            <w:shd w:val="clear" w:color="auto" w:fill="auto"/>
            <w:noWrap/>
            <w:vAlign w:val="bottom"/>
            <w:hideMark/>
          </w:tcPr>
          <w:p w14:paraId="55C51450" w14:textId="77777777" w:rsidR="00373889" w:rsidRPr="00373889" w:rsidRDefault="00373889" w:rsidP="00373889">
            <w:pPr>
              <w:spacing w:after="0" w:line="240" w:lineRule="auto"/>
              <w:jc w:val="right"/>
              <w:rPr>
                <w:rFonts w:ascii="Arial" w:eastAsia="Times New Roman" w:hAnsi="Arial" w:cs="Arial"/>
                <w:color w:val="000000"/>
                <w:lang w:val="en-IE" w:eastAsia="en-IE"/>
              </w:rPr>
            </w:pPr>
            <w:r w:rsidRPr="00373889">
              <w:rPr>
                <w:rFonts w:ascii="Arial" w:eastAsia="Times New Roman" w:hAnsi="Arial" w:cs="Arial"/>
                <w:color w:val="000000"/>
                <w:lang w:val="en-IE" w:eastAsia="en-IE"/>
              </w:rPr>
              <w:t>8.27E-01</w:t>
            </w:r>
          </w:p>
        </w:tc>
        <w:tc>
          <w:tcPr>
            <w:tcW w:w="965" w:type="dxa"/>
            <w:tcBorders>
              <w:top w:val="nil"/>
              <w:left w:val="nil"/>
              <w:bottom w:val="single" w:sz="4" w:space="0" w:color="auto"/>
              <w:right w:val="single" w:sz="4" w:space="0" w:color="auto"/>
            </w:tcBorders>
            <w:shd w:val="clear" w:color="auto" w:fill="auto"/>
            <w:noWrap/>
            <w:vAlign w:val="bottom"/>
            <w:hideMark/>
          </w:tcPr>
          <w:p w14:paraId="04A91F40" w14:textId="77777777" w:rsidR="00373889" w:rsidRPr="00373889" w:rsidRDefault="00373889" w:rsidP="00373889">
            <w:pPr>
              <w:spacing w:after="0" w:line="240" w:lineRule="auto"/>
              <w:jc w:val="right"/>
              <w:rPr>
                <w:rFonts w:ascii="Arial" w:eastAsia="Times New Roman" w:hAnsi="Arial" w:cs="Arial"/>
                <w:color w:val="000000"/>
                <w:lang w:val="en-IE" w:eastAsia="en-IE"/>
              </w:rPr>
            </w:pPr>
            <w:r w:rsidRPr="00373889">
              <w:rPr>
                <w:rFonts w:ascii="Arial" w:eastAsia="Times New Roman" w:hAnsi="Arial" w:cs="Arial"/>
                <w:color w:val="000000"/>
                <w:lang w:val="en-IE" w:eastAsia="en-IE"/>
              </w:rPr>
              <w:t>1.00E+00</w:t>
            </w:r>
          </w:p>
        </w:tc>
      </w:tr>
      <w:tr w:rsidR="00373889" w:rsidRPr="00373889" w14:paraId="76E8E1C2" w14:textId="77777777" w:rsidTr="00373889">
        <w:trPr>
          <w:trHeight w:val="288"/>
        </w:trPr>
        <w:tc>
          <w:tcPr>
            <w:tcW w:w="3818" w:type="dxa"/>
            <w:tcBorders>
              <w:top w:val="nil"/>
              <w:left w:val="single" w:sz="4" w:space="0" w:color="auto"/>
              <w:bottom w:val="single" w:sz="4" w:space="0" w:color="auto"/>
              <w:right w:val="single" w:sz="4" w:space="0" w:color="auto"/>
            </w:tcBorders>
            <w:shd w:val="clear" w:color="auto" w:fill="auto"/>
            <w:noWrap/>
            <w:vAlign w:val="bottom"/>
            <w:hideMark/>
          </w:tcPr>
          <w:p w14:paraId="68C434E7" w14:textId="77777777" w:rsidR="00373889" w:rsidRPr="00373889" w:rsidRDefault="00373889" w:rsidP="00373889">
            <w:pPr>
              <w:spacing w:after="0" w:line="240" w:lineRule="auto"/>
              <w:rPr>
                <w:rFonts w:ascii="Arial" w:eastAsia="Times New Roman" w:hAnsi="Arial" w:cs="Arial"/>
                <w:color w:val="000000"/>
                <w:lang w:val="en-IE" w:eastAsia="en-IE"/>
              </w:rPr>
            </w:pPr>
            <w:r w:rsidRPr="00373889">
              <w:rPr>
                <w:rFonts w:ascii="Arial" w:eastAsia="Times New Roman" w:hAnsi="Arial" w:cs="Arial"/>
                <w:color w:val="000000"/>
                <w:lang w:val="en-IE" w:eastAsia="en-IE"/>
              </w:rPr>
              <w:t>Boruta Filter - GLM Filter</w:t>
            </w:r>
          </w:p>
        </w:tc>
        <w:tc>
          <w:tcPr>
            <w:tcW w:w="1134" w:type="dxa"/>
            <w:tcBorders>
              <w:top w:val="nil"/>
              <w:left w:val="nil"/>
              <w:bottom w:val="single" w:sz="4" w:space="0" w:color="auto"/>
              <w:right w:val="single" w:sz="4" w:space="0" w:color="auto"/>
            </w:tcBorders>
            <w:shd w:val="clear" w:color="auto" w:fill="auto"/>
            <w:noWrap/>
            <w:vAlign w:val="bottom"/>
            <w:hideMark/>
          </w:tcPr>
          <w:p w14:paraId="4A2E65DF" w14:textId="77777777" w:rsidR="00373889" w:rsidRPr="00373889" w:rsidRDefault="00373889" w:rsidP="00373889">
            <w:pPr>
              <w:spacing w:after="0" w:line="240" w:lineRule="auto"/>
              <w:jc w:val="right"/>
              <w:rPr>
                <w:rFonts w:ascii="Arial" w:eastAsia="Times New Roman" w:hAnsi="Arial" w:cs="Arial"/>
                <w:color w:val="000000"/>
                <w:lang w:val="en-IE" w:eastAsia="en-IE"/>
              </w:rPr>
            </w:pPr>
            <w:r w:rsidRPr="00373889">
              <w:rPr>
                <w:rFonts w:ascii="Arial" w:eastAsia="Times New Roman" w:hAnsi="Arial" w:cs="Arial"/>
                <w:color w:val="000000"/>
                <w:lang w:val="en-IE" w:eastAsia="en-IE"/>
              </w:rPr>
              <w:t>1.486</w:t>
            </w:r>
          </w:p>
        </w:tc>
        <w:tc>
          <w:tcPr>
            <w:tcW w:w="1275" w:type="dxa"/>
            <w:tcBorders>
              <w:top w:val="nil"/>
              <w:left w:val="nil"/>
              <w:bottom w:val="single" w:sz="4" w:space="0" w:color="auto"/>
              <w:right w:val="single" w:sz="4" w:space="0" w:color="auto"/>
            </w:tcBorders>
            <w:shd w:val="clear" w:color="auto" w:fill="auto"/>
            <w:noWrap/>
            <w:vAlign w:val="bottom"/>
            <w:hideMark/>
          </w:tcPr>
          <w:p w14:paraId="710701B0" w14:textId="77777777" w:rsidR="00373889" w:rsidRPr="00373889" w:rsidRDefault="00373889" w:rsidP="00373889">
            <w:pPr>
              <w:spacing w:after="0" w:line="240" w:lineRule="auto"/>
              <w:jc w:val="right"/>
              <w:rPr>
                <w:rFonts w:ascii="Arial" w:eastAsia="Times New Roman" w:hAnsi="Arial" w:cs="Arial"/>
                <w:color w:val="000000"/>
                <w:lang w:val="en-IE" w:eastAsia="en-IE"/>
              </w:rPr>
            </w:pPr>
            <w:r w:rsidRPr="00373889">
              <w:rPr>
                <w:rFonts w:ascii="Arial" w:eastAsia="Times New Roman" w:hAnsi="Arial" w:cs="Arial"/>
                <w:color w:val="000000"/>
                <w:lang w:val="en-IE" w:eastAsia="en-IE"/>
              </w:rPr>
              <w:t>1.37E-01</w:t>
            </w:r>
          </w:p>
        </w:tc>
        <w:tc>
          <w:tcPr>
            <w:tcW w:w="965" w:type="dxa"/>
            <w:tcBorders>
              <w:top w:val="nil"/>
              <w:left w:val="nil"/>
              <w:bottom w:val="single" w:sz="4" w:space="0" w:color="auto"/>
              <w:right w:val="single" w:sz="4" w:space="0" w:color="auto"/>
            </w:tcBorders>
            <w:shd w:val="clear" w:color="auto" w:fill="auto"/>
            <w:noWrap/>
            <w:vAlign w:val="bottom"/>
            <w:hideMark/>
          </w:tcPr>
          <w:p w14:paraId="34D8A96F" w14:textId="77777777" w:rsidR="00373889" w:rsidRPr="00373889" w:rsidRDefault="00373889" w:rsidP="00373889">
            <w:pPr>
              <w:spacing w:after="0" w:line="240" w:lineRule="auto"/>
              <w:jc w:val="right"/>
              <w:rPr>
                <w:rFonts w:ascii="Arial" w:eastAsia="Times New Roman" w:hAnsi="Arial" w:cs="Arial"/>
                <w:color w:val="000000"/>
                <w:lang w:val="en-IE" w:eastAsia="en-IE"/>
              </w:rPr>
            </w:pPr>
            <w:r w:rsidRPr="00373889">
              <w:rPr>
                <w:rFonts w:ascii="Arial" w:eastAsia="Times New Roman" w:hAnsi="Arial" w:cs="Arial"/>
                <w:color w:val="000000"/>
                <w:lang w:val="en-IE" w:eastAsia="en-IE"/>
              </w:rPr>
              <w:t>4.12E-01</w:t>
            </w:r>
          </w:p>
        </w:tc>
      </w:tr>
      <w:tr w:rsidR="00373889" w:rsidRPr="00373889" w14:paraId="76A5F88B" w14:textId="77777777" w:rsidTr="00373889">
        <w:trPr>
          <w:trHeight w:val="288"/>
        </w:trPr>
        <w:tc>
          <w:tcPr>
            <w:tcW w:w="3818" w:type="dxa"/>
            <w:tcBorders>
              <w:top w:val="nil"/>
              <w:left w:val="single" w:sz="4" w:space="0" w:color="auto"/>
              <w:bottom w:val="single" w:sz="4" w:space="0" w:color="auto"/>
              <w:right w:val="single" w:sz="4" w:space="0" w:color="auto"/>
            </w:tcBorders>
            <w:shd w:val="clear" w:color="auto" w:fill="auto"/>
            <w:noWrap/>
            <w:vAlign w:val="bottom"/>
            <w:hideMark/>
          </w:tcPr>
          <w:p w14:paraId="5F29D8E5" w14:textId="77777777" w:rsidR="00373889" w:rsidRPr="00373889" w:rsidRDefault="00373889" w:rsidP="00373889">
            <w:pPr>
              <w:spacing w:after="0" w:line="240" w:lineRule="auto"/>
              <w:rPr>
                <w:rFonts w:ascii="Arial" w:eastAsia="Times New Roman" w:hAnsi="Arial" w:cs="Arial"/>
                <w:color w:val="000000"/>
                <w:lang w:val="en-IE" w:eastAsia="en-IE"/>
              </w:rPr>
            </w:pPr>
            <w:r w:rsidRPr="00373889">
              <w:rPr>
                <w:rFonts w:ascii="Arial" w:eastAsia="Times New Roman" w:hAnsi="Arial" w:cs="Arial"/>
                <w:color w:val="000000"/>
                <w:lang w:val="en-IE" w:eastAsia="en-IE"/>
              </w:rPr>
              <w:t>Boruta Filter - mRMR Filter</w:t>
            </w:r>
          </w:p>
        </w:tc>
        <w:tc>
          <w:tcPr>
            <w:tcW w:w="1134" w:type="dxa"/>
            <w:tcBorders>
              <w:top w:val="nil"/>
              <w:left w:val="nil"/>
              <w:bottom w:val="single" w:sz="4" w:space="0" w:color="auto"/>
              <w:right w:val="single" w:sz="4" w:space="0" w:color="auto"/>
            </w:tcBorders>
            <w:shd w:val="clear" w:color="auto" w:fill="auto"/>
            <w:noWrap/>
            <w:vAlign w:val="bottom"/>
            <w:hideMark/>
          </w:tcPr>
          <w:p w14:paraId="6372A820" w14:textId="77777777" w:rsidR="00373889" w:rsidRPr="00373889" w:rsidRDefault="00373889" w:rsidP="00373889">
            <w:pPr>
              <w:spacing w:after="0" w:line="240" w:lineRule="auto"/>
              <w:jc w:val="right"/>
              <w:rPr>
                <w:rFonts w:ascii="Arial" w:eastAsia="Times New Roman" w:hAnsi="Arial" w:cs="Arial"/>
                <w:color w:val="000000"/>
                <w:lang w:val="en-IE" w:eastAsia="en-IE"/>
              </w:rPr>
            </w:pPr>
            <w:r w:rsidRPr="00373889">
              <w:rPr>
                <w:rFonts w:ascii="Arial" w:eastAsia="Times New Roman" w:hAnsi="Arial" w:cs="Arial"/>
                <w:color w:val="000000"/>
                <w:lang w:val="en-IE" w:eastAsia="en-IE"/>
              </w:rPr>
              <w:t>3.503</w:t>
            </w:r>
          </w:p>
        </w:tc>
        <w:tc>
          <w:tcPr>
            <w:tcW w:w="1275" w:type="dxa"/>
            <w:tcBorders>
              <w:top w:val="nil"/>
              <w:left w:val="nil"/>
              <w:bottom w:val="single" w:sz="4" w:space="0" w:color="auto"/>
              <w:right w:val="single" w:sz="4" w:space="0" w:color="auto"/>
            </w:tcBorders>
            <w:shd w:val="clear" w:color="auto" w:fill="auto"/>
            <w:noWrap/>
            <w:vAlign w:val="bottom"/>
            <w:hideMark/>
          </w:tcPr>
          <w:p w14:paraId="40A8B2C9" w14:textId="77777777" w:rsidR="00373889" w:rsidRPr="00373889" w:rsidRDefault="00373889" w:rsidP="00373889">
            <w:pPr>
              <w:spacing w:after="0" w:line="240" w:lineRule="auto"/>
              <w:jc w:val="right"/>
              <w:rPr>
                <w:rFonts w:ascii="Arial" w:eastAsia="Times New Roman" w:hAnsi="Arial" w:cs="Arial"/>
                <w:color w:val="000000"/>
                <w:lang w:val="en-IE" w:eastAsia="en-IE"/>
              </w:rPr>
            </w:pPr>
            <w:r w:rsidRPr="00373889">
              <w:rPr>
                <w:rFonts w:ascii="Arial" w:eastAsia="Times New Roman" w:hAnsi="Arial" w:cs="Arial"/>
                <w:color w:val="000000"/>
                <w:lang w:val="en-IE" w:eastAsia="en-IE"/>
              </w:rPr>
              <w:t>4.59E-04</w:t>
            </w:r>
          </w:p>
        </w:tc>
        <w:tc>
          <w:tcPr>
            <w:tcW w:w="965" w:type="dxa"/>
            <w:tcBorders>
              <w:top w:val="nil"/>
              <w:left w:val="nil"/>
              <w:bottom w:val="single" w:sz="4" w:space="0" w:color="auto"/>
              <w:right w:val="single" w:sz="4" w:space="0" w:color="auto"/>
            </w:tcBorders>
            <w:shd w:val="clear" w:color="auto" w:fill="auto"/>
            <w:noWrap/>
            <w:vAlign w:val="bottom"/>
            <w:hideMark/>
          </w:tcPr>
          <w:p w14:paraId="22DF96B9" w14:textId="77777777" w:rsidR="00373889" w:rsidRPr="00373889" w:rsidRDefault="00373889" w:rsidP="00373889">
            <w:pPr>
              <w:spacing w:after="0" w:line="240" w:lineRule="auto"/>
              <w:jc w:val="right"/>
              <w:rPr>
                <w:rFonts w:ascii="Arial" w:eastAsia="Times New Roman" w:hAnsi="Arial" w:cs="Arial"/>
                <w:b/>
                <w:bCs/>
                <w:color w:val="000000"/>
                <w:lang w:val="en-IE" w:eastAsia="en-IE"/>
              </w:rPr>
            </w:pPr>
            <w:r w:rsidRPr="00373889">
              <w:rPr>
                <w:rFonts w:ascii="Arial" w:eastAsia="Times New Roman" w:hAnsi="Arial" w:cs="Arial"/>
                <w:b/>
                <w:bCs/>
                <w:color w:val="000000"/>
                <w:lang w:val="en-IE" w:eastAsia="en-IE"/>
              </w:rPr>
              <w:t>1.38E-03</w:t>
            </w:r>
          </w:p>
        </w:tc>
      </w:tr>
      <w:tr w:rsidR="00373889" w:rsidRPr="00373889" w14:paraId="547366E9" w14:textId="77777777" w:rsidTr="00373889">
        <w:trPr>
          <w:trHeight w:val="300"/>
        </w:trPr>
        <w:tc>
          <w:tcPr>
            <w:tcW w:w="3818" w:type="dxa"/>
            <w:tcBorders>
              <w:top w:val="nil"/>
              <w:left w:val="single" w:sz="4" w:space="0" w:color="auto"/>
              <w:bottom w:val="single" w:sz="4" w:space="0" w:color="auto"/>
              <w:right w:val="single" w:sz="4" w:space="0" w:color="auto"/>
            </w:tcBorders>
            <w:shd w:val="clear" w:color="auto" w:fill="auto"/>
            <w:noWrap/>
            <w:vAlign w:val="bottom"/>
            <w:hideMark/>
          </w:tcPr>
          <w:p w14:paraId="583CD552" w14:textId="77777777" w:rsidR="00373889" w:rsidRPr="00373889" w:rsidRDefault="00373889" w:rsidP="00373889">
            <w:pPr>
              <w:spacing w:after="0" w:line="240" w:lineRule="auto"/>
              <w:rPr>
                <w:rFonts w:ascii="Arial" w:eastAsia="Times New Roman" w:hAnsi="Arial" w:cs="Arial"/>
                <w:color w:val="000000"/>
                <w:lang w:val="en-IE" w:eastAsia="en-IE"/>
              </w:rPr>
            </w:pPr>
            <w:r w:rsidRPr="00373889">
              <w:rPr>
                <w:rFonts w:ascii="Arial" w:eastAsia="Times New Roman" w:hAnsi="Arial" w:cs="Arial"/>
                <w:color w:val="000000"/>
                <w:lang w:val="en-IE" w:eastAsia="en-IE"/>
              </w:rPr>
              <w:t>GLM Filter - mRMR Filter</w:t>
            </w:r>
          </w:p>
        </w:tc>
        <w:tc>
          <w:tcPr>
            <w:tcW w:w="1134" w:type="dxa"/>
            <w:tcBorders>
              <w:top w:val="nil"/>
              <w:left w:val="nil"/>
              <w:bottom w:val="single" w:sz="4" w:space="0" w:color="auto"/>
              <w:right w:val="single" w:sz="4" w:space="0" w:color="auto"/>
            </w:tcBorders>
            <w:shd w:val="clear" w:color="auto" w:fill="auto"/>
            <w:noWrap/>
            <w:vAlign w:val="bottom"/>
            <w:hideMark/>
          </w:tcPr>
          <w:p w14:paraId="30D08920" w14:textId="77777777" w:rsidR="00373889" w:rsidRPr="00373889" w:rsidRDefault="00373889" w:rsidP="00373889">
            <w:pPr>
              <w:spacing w:after="0" w:line="240" w:lineRule="auto"/>
              <w:jc w:val="right"/>
              <w:rPr>
                <w:rFonts w:ascii="Arial" w:eastAsia="Times New Roman" w:hAnsi="Arial" w:cs="Arial"/>
                <w:color w:val="000000"/>
                <w:lang w:val="en-IE" w:eastAsia="en-IE"/>
              </w:rPr>
            </w:pPr>
            <w:r w:rsidRPr="00373889">
              <w:rPr>
                <w:rFonts w:ascii="Arial" w:eastAsia="Times New Roman" w:hAnsi="Arial" w:cs="Arial"/>
                <w:color w:val="000000"/>
                <w:lang w:val="en-IE" w:eastAsia="en-IE"/>
              </w:rPr>
              <w:t>2.017</w:t>
            </w:r>
          </w:p>
        </w:tc>
        <w:tc>
          <w:tcPr>
            <w:tcW w:w="1275" w:type="dxa"/>
            <w:tcBorders>
              <w:top w:val="nil"/>
              <w:left w:val="nil"/>
              <w:bottom w:val="single" w:sz="4" w:space="0" w:color="auto"/>
              <w:right w:val="single" w:sz="4" w:space="0" w:color="auto"/>
            </w:tcBorders>
            <w:shd w:val="clear" w:color="auto" w:fill="auto"/>
            <w:noWrap/>
            <w:vAlign w:val="bottom"/>
            <w:hideMark/>
          </w:tcPr>
          <w:p w14:paraId="4B295E66" w14:textId="77777777" w:rsidR="00373889" w:rsidRPr="00373889" w:rsidRDefault="00373889" w:rsidP="00373889">
            <w:pPr>
              <w:spacing w:after="0" w:line="240" w:lineRule="auto"/>
              <w:jc w:val="right"/>
              <w:rPr>
                <w:rFonts w:ascii="Arial" w:eastAsia="Times New Roman" w:hAnsi="Arial" w:cs="Arial"/>
                <w:color w:val="000000"/>
                <w:lang w:val="en-IE" w:eastAsia="en-IE"/>
              </w:rPr>
            </w:pPr>
            <w:r w:rsidRPr="00373889">
              <w:rPr>
                <w:rFonts w:ascii="Arial" w:eastAsia="Times New Roman" w:hAnsi="Arial" w:cs="Arial"/>
                <w:color w:val="000000"/>
                <w:lang w:val="en-IE" w:eastAsia="en-IE"/>
              </w:rPr>
              <w:t>4.37E-02</w:t>
            </w:r>
          </w:p>
        </w:tc>
        <w:tc>
          <w:tcPr>
            <w:tcW w:w="965" w:type="dxa"/>
            <w:tcBorders>
              <w:top w:val="nil"/>
              <w:left w:val="nil"/>
              <w:bottom w:val="single" w:sz="4" w:space="0" w:color="auto"/>
              <w:right w:val="single" w:sz="4" w:space="0" w:color="auto"/>
            </w:tcBorders>
            <w:shd w:val="clear" w:color="auto" w:fill="auto"/>
            <w:noWrap/>
            <w:vAlign w:val="bottom"/>
            <w:hideMark/>
          </w:tcPr>
          <w:p w14:paraId="0D175DBA" w14:textId="77777777" w:rsidR="00373889" w:rsidRPr="00373889" w:rsidRDefault="00373889" w:rsidP="00373889">
            <w:pPr>
              <w:spacing w:after="0" w:line="240" w:lineRule="auto"/>
              <w:jc w:val="right"/>
              <w:rPr>
                <w:rFonts w:ascii="Arial" w:eastAsia="Times New Roman" w:hAnsi="Arial" w:cs="Arial"/>
                <w:color w:val="000000"/>
                <w:lang w:val="en-IE" w:eastAsia="en-IE"/>
              </w:rPr>
            </w:pPr>
            <w:r w:rsidRPr="00373889">
              <w:rPr>
                <w:rFonts w:ascii="Arial" w:eastAsia="Times New Roman" w:hAnsi="Arial" w:cs="Arial"/>
                <w:color w:val="000000"/>
                <w:lang w:val="en-IE" w:eastAsia="en-IE"/>
              </w:rPr>
              <w:t>1.31E-01</w:t>
            </w:r>
          </w:p>
        </w:tc>
      </w:tr>
      <w:tr w:rsidR="00373889" w:rsidRPr="00373889" w14:paraId="61D4E18C" w14:textId="77777777" w:rsidTr="00373889">
        <w:trPr>
          <w:trHeight w:val="300"/>
        </w:trPr>
        <w:tc>
          <w:tcPr>
            <w:tcW w:w="3818" w:type="dxa"/>
            <w:tcBorders>
              <w:top w:val="nil"/>
              <w:left w:val="single" w:sz="4" w:space="0" w:color="auto"/>
              <w:bottom w:val="single" w:sz="4" w:space="0" w:color="auto"/>
              <w:right w:val="single" w:sz="4" w:space="0" w:color="auto"/>
            </w:tcBorders>
            <w:shd w:val="clear" w:color="auto" w:fill="auto"/>
            <w:noWrap/>
            <w:vAlign w:val="bottom"/>
            <w:hideMark/>
          </w:tcPr>
          <w:p w14:paraId="6A3FD747" w14:textId="77777777" w:rsidR="00373889" w:rsidRPr="00373889" w:rsidRDefault="00373889" w:rsidP="00373889">
            <w:pPr>
              <w:spacing w:after="0" w:line="240" w:lineRule="auto"/>
              <w:rPr>
                <w:rFonts w:ascii="Arial" w:eastAsia="Times New Roman" w:hAnsi="Arial" w:cs="Arial"/>
                <w:color w:val="000000"/>
                <w:lang w:val="en-IE" w:eastAsia="en-IE"/>
              </w:rPr>
            </w:pPr>
            <w:r w:rsidRPr="00373889">
              <w:rPr>
                <w:rFonts w:ascii="Arial" w:eastAsia="Times New Roman" w:hAnsi="Arial" w:cs="Arial"/>
                <w:color w:val="000000"/>
                <w:lang w:val="en-IE" w:eastAsia="en-IE"/>
              </w:rPr>
              <w:t>Glmnet - kkNN</w:t>
            </w:r>
          </w:p>
        </w:tc>
        <w:tc>
          <w:tcPr>
            <w:tcW w:w="1134" w:type="dxa"/>
            <w:tcBorders>
              <w:top w:val="nil"/>
              <w:left w:val="nil"/>
              <w:bottom w:val="single" w:sz="4" w:space="0" w:color="auto"/>
              <w:right w:val="single" w:sz="4" w:space="0" w:color="auto"/>
            </w:tcBorders>
            <w:shd w:val="clear" w:color="auto" w:fill="auto"/>
            <w:noWrap/>
            <w:vAlign w:val="bottom"/>
            <w:hideMark/>
          </w:tcPr>
          <w:p w14:paraId="2E32A871" w14:textId="77777777" w:rsidR="00373889" w:rsidRPr="00373889" w:rsidRDefault="00373889" w:rsidP="00373889">
            <w:pPr>
              <w:spacing w:after="0" w:line="240" w:lineRule="auto"/>
              <w:jc w:val="right"/>
              <w:rPr>
                <w:rFonts w:ascii="Arial" w:eastAsia="Times New Roman" w:hAnsi="Arial" w:cs="Arial"/>
                <w:color w:val="000000"/>
                <w:lang w:val="en-IE" w:eastAsia="en-IE"/>
              </w:rPr>
            </w:pPr>
            <w:r w:rsidRPr="00373889">
              <w:rPr>
                <w:rFonts w:ascii="Arial" w:eastAsia="Times New Roman" w:hAnsi="Arial" w:cs="Arial"/>
                <w:color w:val="000000"/>
                <w:lang w:val="en-IE" w:eastAsia="en-IE"/>
              </w:rPr>
              <w:t>6.646</w:t>
            </w:r>
          </w:p>
        </w:tc>
        <w:tc>
          <w:tcPr>
            <w:tcW w:w="1275" w:type="dxa"/>
            <w:tcBorders>
              <w:top w:val="nil"/>
              <w:left w:val="nil"/>
              <w:bottom w:val="single" w:sz="4" w:space="0" w:color="auto"/>
              <w:right w:val="single" w:sz="4" w:space="0" w:color="auto"/>
            </w:tcBorders>
            <w:shd w:val="clear" w:color="auto" w:fill="auto"/>
            <w:noWrap/>
            <w:vAlign w:val="bottom"/>
            <w:hideMark/>
          </w:tcPr>
          <w:p w14:paraId="6874D53C" w14:textId="77777777" w:rsidR="00373889" w:rsidRPr="00373889" w:rsidRDefault="00373889" w:rsidP="00373889">
            <w:pPr>
              <w:spacing w:after="0" w:line="240" w:lineRule="auto"/>
              <w:jc w:val="right"/>
              <w:rPr>
                <w:rFonts w:ascii="Arial" w:eastAsia="Times New Roman" w:hAnsi="Arial" w:cs="Arial"/>
                <w:color w:val="000000"/>
                <w:lang w:val="en-IE" w:eastAsia="en-IE"/>
              </w:rPr>
            </w:pPr>
            <w:r w:rsidRPr="00373889">
              <w:rPr>
                <w:rFonts w:ascii="Arial" w:eastAsia="Times New Roman" w:hAnsi="Arial" w:cs="Arial"/>
                <w:color w:val="000000"/>
                <w:lang w:val="en-IE" w:eastAsia="en-IE"/>
              </w:rPr>
              <w:t>3.01E-11</w:t>
            </w:r>
          </w:p>
        </w:tc>
        <w:tc>
          <w:tcPr>
            <w:tcW w:w="965" w:type="dxa"/>
            <w:tcBorders>
              <w:top w:val="nil"/>
              <w:left w:val="nil"/>
              <w:bottom w:val="single" w:sz="4" w:space="0" w:color="auto"/>
              <w:right w:val="single" w:sz="4" w:space="0" w:color="auto"/>
            </w:tcBorders>
            <w:shd w:val="clear" w:color="auto" w:fill="auto"/>
            <w:noWrap/>
            <w:vAlign w:val="bottom"/>
            <w:hideMark/>
          </w:tcPr>
          <w:p w14:paraId="652544FF" w14:textId="77777777" w:rsidR="00373889" w:rsidRPr="00373889" w:rsidRDefault="00373889" w:rsidP="00373889">
            <w:pPr>
              <w:spacing w:after="0" w:line="240" w:lineRule="auto"/>
              <w:jc w:val="right"/>
              <w:rPr>
                <w:rFonts w:ascii="Arial" w:eastAsia="Times New Roman" w:hAnsi="Arial" w:cs="Arial"/>
                <w:b/>
                <w:bCs/>
                <w:color w:val="000000"/>
                <w:lang w:val="en-IE" w:eastAsia="en-IE"/>
              </w:rPr>
            </w:pPr>
            <w:r w:rsidRPr="00373889">
              <w:rPr>
                <w:rFonts w:ascii="Arial" w:eastAsia="Times New Roman" w:hAnsi="Arial" w:cs="Arial"/>
                <w:b/>
                <w:bCs/>
                <w:color w:val="000000"/>
                <w:lang w:val="en-IE" w:eastAsia="en-IE"/>
              </w:rPr>
              <w:t>1.80E-10</w:t>
            </w:r>
          </w:p>
        </w:tc>
      </w:tr>
      <w:tr w:rsidR="00373889" w:rsidRPr="00373889" w14:paraId="6F88D9A5" w14:textId="77777777" w:rsidTr="00373889">
        <w:trPr>
          <w:trHeight w:val="288"/>
        </w:trPr>
        <w:tc>
          <w:tcPr>
            <w:tcW w:w="3818" w:type="dxa"/>
            <w:tcBorders>
              <w:top w:val="nil"/>
              <w:left w:val="single" w:sz="4" w:space="0" w:color="auto"/>
              <w:bottom w:val="single" w:sz="4" w:space="0" w:color="auto"/>
              <w:right w:val="single" w:sz="4" w:space="0" w:color="auto"/>
            </w:tcBorders>
            <w:shd w:val="clear" w:color="auto" w:fill="auto"/>
            <w:noWrap/>
            <w:vAlign w:val="bottom"/>
            <w:hideMark/>
          </w:tcPr>
          <w:p w14:paraId="3EDD9BD0" w14:textId="77777777" w:rsidR="00373889" w:rsidRPr="00373889" w:rsidRDefault="00373889" w:rsidP="00373889">
            <w:pPr>
              <w:spacing w:after="0" w:line="240" w:lineRule="auto"/>
              <w:rPr>
                <w:rFonts w:ascii="Arial" w:eastAsia="Times New Roman" w:hAnsi="Arial" w:cs="Arial"/>
                <w:color w:val="000000"/>
                <w:lang w:val="en-IE" w:eastAsia="en-IE"/>
              </w:rPr>
            </w:pPr>
            <w:r w:rsidRPr="00373889">
              <w:rPr>
                <w:rFonts w:ascii="Arial" w:eastAsia="Times New Roman" w:hAnsi="Arial" w:cs="Arial"/>
                <w:color w:val="000000"/>
                <w:lang w:val="en-IE" w:eastAsia="en-IE"/>
              </w:rPr>
              <w:t>Glmnet - RF</w:t>
            </w:r>
          </w:p>
        </w:tc>
        <w:tc>
          <w:tcPr>
            <w:tcW w:w="1134" w:type="dxa"/>
            <w:tcBorders>
              <w:top w:val="nil"/>
              <w:left w:val="nil"/>
              <w:bottom w:val="single" w:sz="4" w:space="0" w:color="auto"/>
              <w:right w:val="single" w:sz="4" w:space="0" w:color="auto"/>
            </w:tcBorders>
            <w:shd w:val="clear" w:color="auto" w:fill="auto"/>
            <w:noWrap/>
            <w:vAlign w:val="bottom"/>
            <w:hideMark/>
          </w:tcPr>
          <w:p w14:paraId="56AF603D" w14:textId="77777777" w:rsidR="00373889" w:rsidRPr="00373889" w:rsidRDefault="00373889" w:rsidP="00373889">
            <w:pPr>
              <w:spacing w:after="0" w:line="240" w:lineRule="auto"/>
              <w:jc w:val="right"/>
              <w:rPr>
                <w:rFonts w:ascii="Arial" w:eastAsia="Times New Roman" w:hAnsi="Arial" w:cs="Arial"/>
                <w:color w:val="000000"/>
                <w:lang w:val="en-IE" w:eastAsia="en-IE"/>
              </w:rPr>
            </w:pPr>
            <w:r w:rsidRPr="00373889">
              <w:rPr>
                <w:rFonts w:ascii="Arial" w:eastAsia="Times New Roman" w:hAnsi="Arial" w:cs="Arial"/>
                <w:color w:val="000000"/>
                <w:lang w:val="en-IE" w:eastAsia="en-IE"/>
              </w:rPr>
              <w:t>-1.071</w:t>
            </w:r>
          </w:p>
        </w:tc>
        <w:tc>
          <w:tcPr>
            <w:tcW w:w="1275" w:type="dxa"/>
            <w:tcBorders>
              <w:top w:val="nil"/>
              <w:left w:val="nil"/>
              <w:bottom w:val="single" w:sz="4" w:space="0" w:color="auto"/>
              <w:right w:val="single" w:sz="4" w:space="0" w:color="auto"/>
            </w:tcBorders>
            <w:shd w:val="clear" w:color="auto" w:fill="auto"/>
            <w:noWrap/>
            <w:vAlign w:val="bottom"/>
            <w:hideMark/>
          </w:tcPr>
          <w:p w14:paraId="210BF0A9" w14:textId="77777777" w:rsidR="00373889" w:rsidRPr="00373889" w:rsidRDefault="00373889" w:rsidP="00373889">
            <w:pPr>
              <w:spacing w:after="0" w:line="240" w:lineRule="auto"/>
              <w:jc w:val="right"/>
              <w:rPr>
                <w:rFonts w:ascii="Arial" w:eastAsia="Times New Roman" w:hAnsi="Arial" w:cs="Arial"/>
                <w:color w:val="000000"/>
                <w:lang w:val="en-IE" w:eastAsia="en-IE"/>
              </w:rPr>
            </w:pPr>
            <w:r w:rsidRPr="00373889">
              <w:rPr>
                <w:rFonts w:ascii="Arial" w:eastAsia="Times New Roman" w:hAnsi="Arial" w:cs="Arial"/>
                <w:color w:val="000000"/>
                <w:lang w:val="en-IE" w:eastAsia="en-IE"/>
              </w:rPr>
              <w:t>2.84E-01</w:t>
            </w:r>
          </w:p>
        </w:tc>
        <w:tc>
          <w:tcPr>
            <w:tcW w:w="965" w:type="dxa"/>
            <w:tcBorders>
              <w:top w:val="nil"/>
              <w:left w:val="nil"/>
              <w:bottom w:val="single" w:sz="4" w:space="0" w:color="auto"/>
              <w:right w:val="single" w:sz="4" w:space="0" w:color="auto"/>
            </w:tcBorders>
            <w:shd w:val="clear" w:color="auto" w:fill="auto"/>
            <w:noWrap/>
            <w:vAlign w:val="bottom"/>
            <w:hideMark/>
          </w:tcPr>
          <w:p w14:paraId="621C3778" w14:textId="77777777" w:rsidR="00373889" w:rsidRPr="00373889" w:rsidRDefault="00373889" w:rsidP="00373889">
            <w:pPr>
              <w:spacing w:after="0" w:line="240" w:lineRule="auto"/>
              <w:jc w:val="right"/>
              <w:rPr>
                <w:rFonts w:ascii="Arial" w:eastAsia="Times New Roman" w:hAnsi="Arial" w:cs="Arial"/>
                <w:color w:val="000000"/>
                <w:lang w:val="en-IE" w:eastAsia="en-IE"/>
              </w:rPr>
            </w:pPr>
            <w:r w:rsidRPr="00373889">
              <w:rPr>
                <w:rFonts w:ascii="Arial" w:eastAsia="Times New Roman" w:hAnsi="Arial" w:cs="Arial"/>
                <w:color w:val="000000"/>
                <w:lang w:val="en-IE" w:eastAsia="en-IE"/>
              </w:rPr>
              <w:t>1.00E+00</w:t>
            </w:r>
          </w:p>
        </w:tc>
      </w:tr>
      <w:tr w:rsidR="00373889" w:rsidRPr="00373889" w14:paraId="2D3D4F5A" w14:textId="77777777" w:rsidTr="00373889">
        <w:trPr>
          <w:trHeight w:val="288"/>
        </w:trPr>
        <w:tc>
          <w:tcPr>
            <w:tcW w:w="3818" w:type="dxa"/>
            <w:tcBorders>
              <w:top w:val="nil"/>
              <w:left w:val="single" w:sz="4" w:space="0" w:color="auto"/>
              <w:bottom w:val="single" w:sz="4" w:space="0" w:color="auto"/>
              <w:right w:val="single" w:sz="4" w:space="0" w:color="auto"/>
            </w:tcBorders>
            <w:shd w:val="clear" w:color="auto" w:fill="auto"/>
            <w:noWrap/>
            <w:vAlign w:val="bottom"/>
            <w:hideMark/>
          </w:tcPr>
          <w:p w14:paraId="70129416" w14:textId="77777777" w:rsidR="00373889" w:rsidRPr="00373889" w:rsidRDefault="00373889" w:rsidP="00373889">
            <w:pPr>
              <w:spacing w:after="0" w:line="240" w:lineRule="auto"/>
              <w:rPr>
                <w:rFonts w:ascii="Arial" w:eastAsia="Times New Roman" w:hAnsi="Arial" w:cs="Arial"/>
                <w:color w:val="000000"/>
                <w:lang w:val="en-IE" w:eastAsia="en-IE"/>
              </w:rPr>
            </w:pPr>
            <w:r w:rsidRPr="00373889">
              <w:rPr>
                <w:rFonts w:ascii="Arial" w:eastAsia="Times New Roman" w:hAnsi="Arial" w:cs="Arial"/>
                <w:color w:val="000000"/>
                <w:lang w:val="en-IE" w:eastAsia="en-IE"/>
              </w:rPr>
              <w:t>kkNN - RF</w:t>
            </w:r>
          </w:p>
        </w:tc>
        <w:tc>
          <w:tcPr>
            <w:tcW w:w="1134" w:type="dxa"/>
            <w:tcBorders>
              <w:top w:val="nil"/>
              <w:left w:val="nil"/>
              <w:bottom w:val="single" w:sz="4" w:space="0" w:color="auto"/>
              <w:right w:val="single" w:sz="4" w:space="0" w:color="auto"/>
            </w:tcBorders>
            <w:shd w:val="clear" w:color="auto" w:fill="auto"/>
            <w:noWrap/>
            <w:vAlign w:val="bottom"/>
            <w:hideMark/>
          </w:tcPr>
          <w:p w14:paraId="13C807A8" w14:textId="77777777" w:rsidR="00373889" w:rsidRPr="00373889" w:rsidRDefault="00373889" w:rsidP="00373889">
            <w:pPr>
              <w:spacing w:after="0" w:line="240" w:lineRule="auto"/>
              <w:jc w:val="right"/>
              <w:rPr>
                <w:rFonts w:ascii="Arial" w:eastAsia="Times New Roman" w:hAnsi="Arial" w:cs="Arial"/>
                <w:color w:val="000000"/>
                <w:lang w:val="en-IE" w:eastAsia="en-IE"/>
              </w:rPr>
            </w:pPr>
            <w:r w:rsidRPr="00373889">
              <w:rPr>
                <w:rFonts w:ascii="Arial" w:eastAsia="Times New Roman" w:hAnsi="Arial" w:cs="Arial"/>
                <w:color w:val="000000"/>
                <w:lang w:val="en-IE" w:eastAsia="en-IE"/>
              </w:rPr>
              <w:t>-7.718</w:t>
            </w:r>
          </w:p>
        </w:tc>
        <w:tc>
          <w:tcPr>
            <w:tcW w:w="1275" w:type="dxa"/>
            <w:tcBorders>
              <w:top w:val="nil"/>
              <w:left w:val="nil"/>
              <w:bottom w:val="single" w:sz="4" w:space="0" w:color="auto"/>
              <w:right w:val="single" w:sz="4" w:space="0" w:color="auto"/>
            </w:tcBorders>
            <w:shd w:val="clear" w:color="auto" w:fill="auto"/>
            <w:noWrap/>
            <w:vAlign w:val="bottom"/>
            <w:hideMark/>
          </w:tcPr>
          <w:p w14:paraId="7BDA6EA7" w14:textId="77777777" w:rsidR="00373889" w:rsidRPr="00373889" w:rsidRDefault="00373889" w:rsidP="00373889">
            <w:pPr>
              <w:spacing w:after="0" w:line="240" w:lineRule="auto"/>
              <w:jc w:val="right"/>
              <w:rPr>
                <w:rFonts w:ascii="Arial" w:eastAsia="Times New Roman" w:hAnsi="Arial" w:cs="Arial"/>
                <w:color w:val="000000"/>
                <w:lang w:val="en-IE" w:eastAsia="en-IE"/>
              </w:rPr>
            </w:pPr>
            <w:r w:rsidRPr="00373889">
              <w:rPr>
                <w:rFonts w:ascii="Arial" w:eastAsia="Times New Roman" w:hAnsi="Arial" w:cs="Arial"/>
                <w:color w:val="000000"/>
                <w:lang w:val="en-IE" w:eastAsia="en-IE"/>
              </w:rPr>
              <w:t>1.19E-14</w:t>
            </w:r>
          </w:p>
        </w:tc>
        <w:tc>
          <w:tcPr>
            <w:tcW w:w="965" w:type="dxa"/>
            <w:tcBorders>
              <w:top w:val="nil"/>
              <w:left w:val="nil"/>
              <w:bottom w:val="single" w:sz="4" w:space="0" w:color="auto"/>
              <w:right w:val="single" w:sz="4" w:space="0" w:color="auto"/>
            </w:tcBorders>
            <w:shd w:val="clear" w:color="auto" w:fill="auto"/>
            <w:noWrap/>
            <w:vAlign w:val="bottom"/>
            <w:hideMark/>
          </w:tcPr>
          <w:p w14:paraId="05D3E678" w14:textId="77777777" w:rsidR="00373889" w:rsidRPr="00373889" w:rsidRDefault="00373889" w:rsidP="00373889">
            <w:pPr>
              <w:spacing w:after="0" w:line="240" w:lineRule="auto"/>
              <w:jc w:val="right"/>
              <w:rPr>
                <w:rFonts w:ascii="Arial" w:eastAsia="Times New Roman" w:hAnsi="Arial" w:cs="Arial"/>
                <w:b/>
                <w:bCs/>
                <w:color w:val="000000"/>
                <w:lang w:val="en-IE" w:eastAsia="en-IE"/>
              </w:rPr>
            </w:pPr>
            <w:r w:rsidRPr="00373889">
              <w:rPr>
                <w:rFonts w:ascii="Arial" w:eastAsia="Times New Roman" w:hAnsi="Arial" w:cs="Arial"/>
                <w:b/>
                <w:bCs/>
                <w:color w:val="000000"/>
                <w:lang w:val="en-IE" w:eastAsia="en-IE"/>
              </w:rPr>
              <w:t>7.11E-14</w:t>
            </w:r>
          </w:p>
        </w:tc>
      </w:tr>
      <w:tr w:rsidR="00373889" w:rsidRPr="00373889" w14:paraId="4D9A7BD7" w14:textId="77777777" w:rsidTr="00373889">
        <w:trPr>
          <w:trHeight w:val="288"/>
        </w:trPr>
        <w:tc>
          <w:tcPr>
            <w:tcW w:w="3818" w:type="dxa"/>
            <w:tcBorders>
              <w:top w:val="nil"/>
              <w:left w:val="single" w:sz="4" w:space="0" w:color="auto"/>
              <w:bottom w:val="single" w:sz="4" w:space="0" w:color="auto"/>
              <w:right w:val="single" w:sz="4" w:space="0" w:color="auto"/>
            </w:tcBorders>
            <w:shd w:val="clear" w:color="auto" w:fill="auto"/>
            <w:noWrap/>
            <w:vAlign w:val="bottom"/>
            <w:hideMark/>
          </w:tcPr>
          <w:p w14:paraId="241A0DA8" w14:textId="77777777" w:rsidR="00373889" w:rsidRPr="00373889" w:rsidRDefault="00373889" w:rsidP="00373889">
            <w:pPr>
              <w:spacing w:after="0" w:line="240" w:lineRule="auto"/>
              <w:rPr>
                <w:rFonts w:ascii="Arial" w:eastAsia="Times New Roman" w:hAnsi="Arial" w:cs="Arial"/>
                <w:color w:val="000000"/>
                <w:lang w:val="en-IE" w:eastAsia="en-IE"/>
              </w:rPr>
            </w:pPr>
            <w:r w:rsidRPr="00373889">
              <w:rPr>
                <w:rFonts w:ascii="Arial" w:eastAsia="Times New Roman" w:hAnsi="Arial" w:cs="Arial"/>
                <w:color w:val="000000"/>
                <w:lang w:val="en-IE" w:eastAsia="en-IE"/>
              </w:rPr>
              <w:t>Glmnet - svmRadial</w:t>
            </w:r>
          </w:p>
        </w:tc>
        <w:tc>
          <w:tcPr>
            <w:tcW w:w="1134" w:type="dxa"/>
            <w:tcBorders>
              <w:top w:val="nil"/>
              <w:left w:val="nil"/>
              <w:bottom w:val="single" w:sz="4" w:space="0" w:color="auto"/>
              <w:right w:val="single" w:sz="4" w:space="0" w:color="auto"/>
            </w:tcBorders>
            <w:shd w:val="clear" w:color="auto" w:fill="auto"/>
            <w:noWrap/>
            <w:vAlign w:val="bottom"/>
            <w:hideMark/>
          </w:tcPr>
          <w:p w14:paraId="168AB755" w14:textId="77777777" w:rsidR="00373889" w:rsidRPr="00373889" w:rsidRDefault="00373889" w:rsidP="00373889">
            <w:pPr>
              <w:spacing w:after="0" w:line="240" w:lineRule="auto"/>
              <w:jc w:val="right"/>
              <w:rPr>
                <w:rFonts w:ascii="Arial" w:eastAsia="Times New Roman" w:hAnsi="Arial" w:cs="Arial"/>
                <w:color w:val="000000"/>
                <w:lang w:val="en-IE" w:eastAsia="en-IE"/>
              </w:rPr>
            </w:pPr>
            <w:r w:rsidRPr="00373889">
              <w:rPr>
                <w:rFonts w:ascii="Arial" w:eastAsia="Times New Roman" w:hAnsi="Arial" w:cs="Arial"/>
                <w:color w:val="000000"/>
                <w:lang w:val="en-IE" w:eastAsia="en-IE"/>
              </w:rPr>
              <w:t>-0.597</w:t>
            </w:r>
          </w:p>
        </w:tc>
        <w:tc>
          <w:tcPr>
            <w:tcW w:w="1275" w:type="dxa"/>
            <w:tcBorders>
              <w:top w:val="nil"/>
              <w:left w:val="nil"/>
              <w:bottom w:val="single" w:sz="4" w:space="0" w:color="auto"/>
              <w:right w:val="single" w:sz="4" w:space="0" w:color="auto"/>
            </w:tcBorders>
            <w:shd w:val="clear" w:color="auto" w:fill="auto"/>
            <w:noWrap/>
            <w:vAlign w:val="bottom"/>
            <w:hideMark/>
          </w:tcPr>
          <w:p w14:paraId="62A7EE6D" w14:textId="77777777" w:rsidR="00373889" w:rsidRPr="00373889" w:rsidRDefault="00373889" w:rsidP="00373889">
            <w:pPr>
              <w:spacing w:after="0" w:line="240" w:lineRule="auto"/>
              <w:jc w:val="right"/>
              <w:rPr>
                <w:rFonts w:ascii="Arial" w:eastAsia="Times New Roman" w:hAnsi="Arial" w:cs="Arial"/>
                <w:color w:val="000000"/>
                <w:lang w:val="en-IE" w:eastAsia="en-IE"/>
              </w:rPr>
            </w:pPr>
            <w:r w:rsidRPr="00373889">
              <w:rPr>
                <w:rFonts w:ascii="Arial" w:eastAsia="Times New Roman" w:hAnsi="Arial" w:cs="Arial"/>
                <w:color w:val="000000"/>
                <w:lang w:val="en-IE" w:eastAsia="en-IE"/>
              </w:rPr>
              <w:t>5.50E-01</w:t>
            </w:r>
          </w:p>
        </w:tc>
        <w:tc>
          <w:tcPr>
            <w:tcW w:w="965" w:type="dxa"/>
            <w:tcBorders>
              <w:top w:val="nil"/>
              <w:left w:val="nil"/>
              <w:bottom w:val="single" w:sz="4" w:space="0" w:color="auto"/>
              <w:right w:val="single" w:sz="4" w:space="0" w:color="auto"/>
            </w:tcBorders>
            <w:shd w:val="clear" w:color="auto" w:fill="auto"/>
            <w:noWrap/>
            <w:vAlign w:val="bottom"/>
            <w:hideMark/>
          </w:tcPr>
          <w:p w14:paraId="5F72AE6D" w14:textId="77777777" w:rsidR="00373889" w:rsidRPr="00373889" w:rsidRDefault="00373889" w:rsidP="00373889">
            <w:pPr>
              <w:spacing w:after="0" w:line="240" w:lineRule="auto"/>
              <w:jc w:val="right"/>
              <w:rPr>
                <w:rFonts w:ascii="Arial" w:eastAsia="Times New Roman" w:hAnsi="Arial" w:cs="Arial"/>
                <w:color w:val="000000"/>
                <w:lang w:val="en-IE" w:eastAsia="en-IE"/>
              </w:rPr>
            </w:pPr>
            <w:r w:rsidRPr="00373889">
              <w:rPr>
                <w:rFonts w:ascii="Arial" w:eastAsia="Times New Roman" w:hAnsi="Arial" w:cs="Arial"/>
                <w:color w:val="000000"/>
                <w:lang w:val="en-IE" w:eastAsia="en-IE"/>
              </w:rPr>
              <w:t>1.00E+00</w:t>
            </w:r>
          </w:p>
        </w:tc>
      </w:tr>
      <w:tr w:rsidR="00373889" w:rsidRPr="00373889" w14:paraId="095D2298" w14:textId="77777777" w:rsidTr="00373889">
        <w:trPr>
          <w:trHeight w:val="288"/>
        </w:trPr>
        <w:tc>
          <w:tcPr>
            <w:tcW w:w="3818" w:type="dxa"/>
            <w:tcBorders>
              <w:top w:val="nil"/>
              <w:left w:val="single" w:sz="4" w:space="0" w:color="auto"/>
              <w:bottom w:val="single" w:sz="4" w:space="0" w:color="auto"/>
              <w:right w:val="single" w:sz="4" w:space="0" w:color="auto"/>
            </w:tcBorders>
            <w:shd w:val="clear" w:color="auto" w:fill="auto"/>
            <w:noWrap/>
            <w:vAlign w:val="bottom"/>
            <w:hideMark/>
          </w:tcPr>
          <w:p w14:paraId="3A8DC4B1" w14:textId="77777777" w:rsidR="00373889" w:rsidRPr="00373889" w:rsidRDefault="00373889" w:rsidP="00373889">
            <w:pPr>
              <w:spacing w:after="0" w:line="240" w:lineRule="auto"/>
              <w:rPr>
                <w:rFonts w:ascii="Arial" w:eastAsia="Times New Roman" w:hAnsi="Arial" w:cs="Arial"/>
                <w:color w:val="000000"/>
                <w:lang w:val="en-IE" w:eastAsia="en-IE"/>
              </w:rPr>
            </w:pPr>
            <w:r w:rsidRPr="00373889">
              <w:rPr>
                <w:rFonts w:ascii="Arial" w:eastAsia="Times New Roman" w:hAnsi="Arial" w:cs="Arial"/>
                <w:color w:val="000000"/>
                <w:lang w:val="en-IE" w:eastAsia="en-IE"/>
              </w:rPr>
              <w:t>kkNN - svmRadial</w:t>
            </w:r>
          </w:p>
        </w:tc>
        <w:tc>
          <w:tcPr>
            <w:tcW w:w="1134" w:type="dxa"/>
            <w:tcBorders>
              <w:top w:val="nil"/>
              <w:left w:val="nil"/>
              <w:bottom w:val="single" w:sz="4" w:space="0" w:color="auto"/>
              <w:right w:val="single" w:sz="4" w:space="0" w:color="auto"/>
            </w:tcBorders>
            <w:shd w:val="clear" w:color="auto" w:fill="auto"/>
            <w:noWrap/>
            <w:vAlign w:val="bottom"/>
            <w:hideMark/>
          </w:tcPr>
          <w:p w14:paraId="6BBF8F1E" w14:textId="77777777" w:rsidR="00373889" w:rsidRPr="00373889" w:rsidRDefault="00373889" w:rsidP="00373889">
            <w:pPr>
              <w:spacing w:after="0" w:line="240" w:lineRule="auto"/>
              <w:jc w:val="right"/>
              <w:rPr>
                <w:rFonts w:ascii="Arial" w:eastAsia="Times New Roman" w:hAnsi="Arial" w:cs="Arial"/>
                <w:color w:val="000000"/>
                <w:lang w:val="en-IE" w:eastAsia="en-IE"/>
              </w:rPr>
            </w:pPr>
            <w:r w:rsidRPr="00373889">
              <w:rPr>
                <w:rFonts w:ascii="Arial" w:eastAsia="Times New Roman" w:hAnsi="Arial" w:cs="Arial"/>
                <w:color w:val="000000"/>
                <w:lang w:val="en-IE" w:eastAsia="en-IE"/>
              </w:rPr>
              <w:t>-7.243</w:t>
            </w:r>
          </w:p>
        </w:tc>
        <w:tc>
          <w:tcPr>
            <w:tcW w:w="1275" w:type="dxa"/>
            <w:tcBorders>
              <w:top w:val="nil"/>
              <w:left w:val="nil"/>
              <w:bottom w:val="single" w:sz="4" w:space="0" w:color="auto"/>
              <w:right w:val="single" w:sz="4" w:space="0" w:color="auto"/>
            </w:tcBorders>
            <w:shd w:val="clear" w:color="auto" w:fill="auto"/>
            <w:noWrap/>
            <w:vAlign w:val="bottom"/>
            <w:hideMark/>
          </w:tcPr>
          <w:p w14:paraId="2EE2636B" w14:textId="77777777" w:rsidR="00373889" w:rsidRPr="00373889" w:rsidRDefault="00373889" w:rsidP="00373889">
            <w:pPr>
              <w:spacing w:after="0" w:line="240" w:lineRule="auto"/>
              <w:jc w:val="right"/>
              <w:rPr>
                <w:rFonts w:ascii="Arial" w:eastAsia="Times New Roman" w:hAnsi="Arial" w:cs="Arial"/>
                <w:color w:val="000000"/>
                <w:lang w:val="en-IE" w:eastAsia="en-IE"/>
              </w:rPr>
            </w:pPr>
            <w:r w:rsidRPr="00373889">
              <w:rPr>
                <w:rFonts w:ascii="Arial" w:eastAsia="Times New Roman" w:hAnsi="Arial" w:cs="Arial"/>
                <w:color w:val="000000"/>
                <w:lang w:val="en-IE" w:eastAsia="en-IE"/>
              </w:rPr>
              <w:t>4.38E-13</w:t>
            </w:r>
          </w:p>
        </w:tc>
        <w:tc>
          <w:tcPr>
            <w:tcW w:w="965" w:type="dxa"/>
            <w:tcBorders>
              <w:top w:val="nil"/>
              <w:left w:val="nil"/>
              <w:bottom w:val="single" w:sz="4" w:space="0" w:color="auto"/>
              <w:right w:val="single" w:sz="4" w:space="0" w:color="auto"/>
            </w:tcBorders>
            <w:shd w:val="clear" w:color="auto" w:fill="auto"/>
            <w:noWrap/>
            <w:vAlign w:val="bottom"/>
            <w:hideMark/>
          </w:tcPr>
          <w:p w14:paraId="3E0CBA8A" w14:textId="77777777" w:rsidR="00373889" w:rsidRPr="00373889" w:rsidRDefault="00373889" w:rsidP="00373889">
            <w:pPr>
              <w:spacing w:after="0" w:line="240" w:lineRule="auto"/>
              <w:jc w:val="right"/>
              <w:rPr>
                <w:rFonts w:ascii="Arial" w:eastAsia="Times New Roman" w:hAnsi="Arial" w:cs="Arial"/>
                <w:b/>
                <w:bCs/>
                <w:color w:val="000000"/>
                <w:lang w:val="en-IE" w:eastAsia="en-IE"/>
              </w:rPr>
            </w:pPr>
            <w:r w:rsidRPr="00373889">
              <w:rPr>
                <w:rFonts w:ascii="Arial" w:eastAsia="Times New Roman" w:hAnsi="Arial" w:cs="Arial"/>
                <w:b/>
                <w:bCs/>
                <w:color w:val="000000"/>
                <w:lang w:val="en-IE" w:eastAsia="en-IE"/>
              </w:rPr>
              <w:t>2.63E-12</w:t>
            </w:r>
          </w:p>
        </w:tc>
      </w:tr>
      <w:tr w:rsidR="00373889" w:rsidRPr="00373889" w14:paraId="4DCDEAC4" w14:textId="77777777" w:rsidTr="00373889">
        <w:trPr>
          <w:trHeight w:val="300"/>
        </w:trPr>
        <w:tc>
          <w:tcPr>
            <w:tcW w:w="3818" w:type="dxa"/>
            <w:tcBorders>
              <w:top w:val="nil"/>
              <w:left w:val="single" w:sz="4" w:space="0" w:color="auto"/>
              <w:bottom w:val="single" w:sz="4" w:space="0" w:color="auto"/>
              <w:right w:val="single" w:sz="4" w:space="0" w:color="auto"/>
            </w:tcBorders>
            <w:shd w:val="clear" w:color="auto" w:fill="auto"/>
            <w:noWrap/>
            <w:vAlign w:val="bottom"/>
            <w:hideMark/>
          </w:tcPr>
          <w:p w14:paraId="5504C841" w14:textId="77777777" w:rsidR="00373889" w:rsidRPr="00373889" w:rsidRDefault="00373889" w:rsidP="00373889">
            <w:pPr>
              <w:spacing w:after="0" w:line="240" w:lineRule="auto"/>
              <w:rPr>
                <w:rFonts w:ascii="Arial" w:eastAsia="Times New Roman" w:hAnsi="Arial" w:cs="Arial"/>
                <w:color w:val="000000"/>
                <w:lang w:val="en-IE" w:eastAsia="en-IE"/>
              </w:rPr>
            </w:pPr>
            <w:r w:rsidRPr="00373889">
              <w:rPr>
                <w:rFonts w:ascii="Arial" w:eastAsia="Times New Roman" w:hAnsi="Arial" w:cs="Arial"/>
                <w:color w:val="000000"/>
                <w:lang w:val="en-IE" w:eastAsia="en-IE"/>
              </w:rPr>
              <w:t>RF - svmRadial</w:t>
            </w:r>
          </w:p>
        </w:tc>
        <w:tc>
          <w:tcPr>
            <w:tcW w:w="1134" w:type="dxa"/>
            <w:tcBorders>
              <w:top w:val="nil"/>
              <w:left w:val="nil"/>
              <w:bottom w:val="single" w:sz="4" w:space="0" w:color="auto"/>
              <w:right w:val="single" w:sz="4" w:space="0" w:color="auto"/>
            </w:tcBorders>
            <w:shd w:val="clear" w:color="auto" w:fill="auto"/>
            <w:noWrap/>
            <w:vAlign w:val="bottom"/>
            <w:hideMark/>
          </w:tcPr>
          <w:p w14:paraId="338357CE" w14:textId="77777777" w:rsidR="00373889" w:rsidRPr="00373889" w:rsidRDefault="00373889" w:rsidP="00373889">
            <w:pPr>
              <w:spacing w:after="0" w:line="240" w:lineRule="auto"/>
              <w:jc w:val="right"/>
              <w:rPr>
                <w:rFonts w:ascii="Arial" w:eastAsia="Times New Roman" w:hAnsi="Arial" w:cs="Arial"/>
                <w:color w:val="000000"/>
                <w:lang w:val="en-IE" w:eastAsia="en-IE"/>
              </w:rPr>
            </w:pPr>
            <w:r w:rsidRPr="00373889">
              <w:rPr>
                <w:rFonts w:ascii="Arial" w:eastAsia="Times New Roman" w:hAnsi="Arial" w:cs="Arial"/>
                <w:color w:val="000000"/>
                <w:lang w:val="en-IE" w:eastAsia="en-IE"/>
              </w:rPr>
              <w:t>0.474</w:t>
            </w:r>
          </w:p>
        </w:tc>
        <w:tc>
          <w:tcPr>
            <w:tcW w:w="1275" w:type="dxa"/>
            <w:tcBorders>
              <w:top w:val="nil"/>
              <w:left w:val="nil"/>
              <w:bottom w:val="single" w:sz="4" w:space="0" w:color="auto"/>
              <w:right w:val="single" w:sz="4" w:space="0" w:color="auto"/>
            </w:tcBorders>
            <w:shd w:val="clear" w:color="auto" w:fill="auto"/>
            <w:noWrap/>
            <w:vAlign w:val="bottom"/>
            <w:hideMark/>
          </w:tcPr>
          <w:p w14:paraId="50CC4CC8" w14:textId="77777777" w:rsidR="00373889" w:rsidRPr="00373889" w:rsidRDefault="00373889" w:rsidP="00373889">
            <w:pPr>
              <w:spacing w:after="0" w:line="240" w:lineRule="auto"/>
              <w:jc w:val="right"/>
              <w:rPr>
                <w:rFonts w:ascii="Arial" w:eastAsia="Times New Roman" w:hAnsi="Arial" w:cs="Arial"/>
                <w:color w:val="000000"/>
                <w:lang w:val="en-IE" w:eastAsia="en-IE"/>
              </w:rPr>
            </w:pPr>
            <w:r w:rsidRPr="00373889">
              <w:rPr>
                <w:rFonts w:ascii="Arial" w:eastAsia="Times New Roman" w:hAnsi="Arial" w:cs="Arial"/>
                <w:color w:val="000000"/>
                <w:lang w:val="en-IE" w:eastAsia="en-IE"/>
              </w:rPr>
              <w:t>6.35E-01</w:t>
            </w:r>
          </w:p>
        </w:tc>
        <w:tc>
          <w:tcPr>
            <w:tcW w:w="965" w:type="dxa"/>
            <w:tcBorders>
              <w:top w:val="nil"/>
              <w:left w:val="nil"/>
              <w:bottom w:val="single" w:sz="4" w:space="0" w:color="auto"/>
              <w:right w:val="single" w:sz="4" w:space="0" w:color="auto"/>
            </w:tcBorders>
            <w:shd w:val="clear" w:color="auto" w:fill="auto"/>
            <w:noWrap/>
            <w:vAlign w:val="bottom"/>
            <w:hideMark/>
          </w:tcPr>
          <w:p w14:paraId="48AA716B" w14:textId="77777777" w:rsidR="00373889" w:rsidRPr="00373889" w:rsidRDefault="00373889" w:rsidP="00373889">
            <w:pPr>
              <w:spacing w:after="0" w:line="240" w:lineRule="auto"/>
              <w:jc w:val="right"/>
              <w:rPr>
                <w:rFonts w:ascii="Arial" w:eastAsia="Times New Roman" w:hAnsi="Arial" w:cs="Arial"/>
                <w:color w:val="000000"/>
                <w:lang w:val="en-IE" w:eastAsia="en-IE"/>
              </w:rPr>
            </w:pPr>
            <w:r w:rsidRPr="00373889">
              <w:rPr>
                <w:rFonts w:ascii="Arial" w:eastAsia="Times New Roman" w:hAnsi="Arial" w:cs="Arial"/>
                <w:color w:val="000000"/>
                <w:lang w:val="en-IE" w:eastAsia="en-IE"/>
              </w:rPr>
              <w:t>1.00E+00</w:t>
            </w:r>
          </w:p>
        </w:tc>
      </w:tr>
    </w:tbl>
    <w:p w14:paraId="79FF6D77" w14:textId="77777777" w:rsidR="00D110E6" w:rsidRDefault="00D110E6" w:rsidP="007453F7">
      <w:pPr>
        <w:tabs>
          <w:tab w:val="right" w:leader="dot" w:pos="9101"/>
          <w:tab w:val="right" w:pos="9288"/>
        </w:tabs>
        <w:spacing w:after="0" w:line="360" w:lineRule="auto"/>
        <w:jc w:val="both"/>
        <w:rPr>
          <w:rFonts w:ascii="Arial" w:hAnsi="Arial" w:cs="Arial"/>
          <w:lang w:val="en-IE"/>
        </w:rPr>
      </w:pPr>
    </w:p>
    <w:p w14:paraId="3BE0CFED" w14:textId="1AEC6585" w:rsidR="00373889" w:rsidRDefault="00373889" w:rsidP="007453F7">
      <w:pPr>
        <w:tabs>
          <w:tab w:val="right" w:leader="dot" w:pos="9101"/>
          <w:tab w:val="right" w:pos="9288"/>
        </w:tabs>
        <w:spacing w:after="0" w:line="360" w:lineRule="auto"/>
        <w:jc w:val="both"/>
        <w:rPr>
          <w:rFonts w:ascii="Arial" w:hAnsi="Arial" w:cs="Arial"/>
          <w:lang w:val="en-IE"/>
        </w:rPr>
      </w:pPr>
      <w:r>
        <w:rPr>
          <w:rFonts w:ascii="Arial" w:hAnsi="Arial" w:cs="Arial"/>
          <w:lang w:val="en-IE"/>
        </w:rPr>
        <w:t xml:space="preserve">Table 2: </w:t>
      </w:r>
      <w:r w:rsidRPr="00373889">
        <w:rPr>
          <w:rFonts w:ascii="Arial" w:hAnsi="Arial" w:cs="Arial"/>
          <w:lang w:val="en-IE"/>
        </w:rPr>
        <w:t>Summary of Dunn Test Results for Key Parameters Across All Taxonomic Levels</w:t>
      </w:r>
    </w:p>
    <w:p w14:paraId="4EFF150C" w14:textId="4527E2D9" w:rsidR="000F1E1A" w:rsidRDefault="000F1E1A" w:rsidP="007453F7">
      <w:pPr>
        <w:tabs>
          <w:tab w:val="right" w:leader="dot" w:pos="9101"/>
          <w:tab w:val="right" w:pos="9288"/>
        </w:tabs>
        <w:spacing w:after="0" w:line="360" w:lineRule="auto"/>
        <w:jc w:val="both"/>
        <w:rPr>
          <w:rFonts w:ascii="Arial" w:hAnsi="Arial" w:cs="Arial"/>
          <w:lang w:val="en-IE"/>
        </w:rPr>
      </w:pPr>
      <w:r w:rsidRPr="000F1E1A">
        <w:rPr>
          <w:rFonts w:ascii="Arial" w:hAnsi="Arial" w:cs="Arial"/>
          <w:noProof/>
          <w:lang w:val="en-IE"/>
        </w:rPr>
        <w:lastRenderedPageBreak/>
        <w:drawing>
          <wp:inline distT="0" distB="0" distL="0" distR="0" wp14:anchorId="7AE0FB74" wp14:editId="102EFC2B">
            <wp:extent cx="5943600" cy="4605867"/>
            <wp:effectExtent l="0" t="0" r="0" b="4445"/>
            <wp:docPr id="1481584655"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84655" name="Picture 1" descr="A screenshot of a graph&#10;&#10;Description automatically generated"/>
                    <pic:cNvPicPr/>
                  </pic:nvPicPr>
                  <pic:blipFill>
                    <a:blip r:embed="rId28"/>
                    <a:stretch>
                      <a:fillRect/>
                    </a:stretch>
                  </pic:blipFill>
                  <pic:spPr>
                    <a:xfrm>
                      <a:off x="0" y="0"/>
                      <a:ext cx="5943600" cy="4605867"/>
                    </a:xfrm>
                    <a:prstGeom prst="rect">
                      <a:avLst/>
                    </a:prstGeom>
                  </pic:spPr>
                </pic:pic>
              </a:graphicData>
            </a:graphic>
          </wp:inline>
        </w:drawing>
      </w:r>
    </w:p>
    <w:p w14:paraId="16E8B5CF" w14:textId="3F72548B" w:rsidR="00623117" w:rsidRDefault="00623117" w:rsidP="007453F7">
      <w:pPr>
        <w:tabs>
          <w:tab w:val="right" w:leader="dot" w:pos="9101"/>
          <w:tab w:val="right" w:pos="9288"/>
        </w:tabs>
        <w:spacing w:after="0" w:line="360" w:lineRule="auto"/>
        <w:jc w:val="both"/>
        <w:rPr>
          <w:rFonts w:ascii="Arial" w:hAnsi="Arial" w:cs="Arial"/>
          <w:lang w:val="en-IE"/>
        </w:rPr>
      </w:pPr>
      <w:r>
        <w:rPr>
          <w:rFonts w:ascii="Arial" w:hAnsi="Arial" w:cs="Arial"/>
          <w:lang w:val="en-IE"/>
        </w:rPr>
        <w:t xml:space="preserve">Figure 3: </w:t>
      </w:r>
      <w:r w:rsidRPr="00623117">
        <w:rPr>
          <w:rFonts w:ascii="Arial" w:hAnsi="Arial" w:cs="Arial"/>
          <w:lang w:val="en-IE"/>
        </w:rPr>
        <w:t>Comparison of AUC for different machine learning models. The boxplot displays the AUC values for various models, categori</w:t>
      </w:r>
      <w:r>
        <w:rPr>
          <w:rFonts w:ascii="Arial" w:hAnsi="Arial" w:cs="Arial"/>
          <w:lang w:val="en-IE"/>
        </w:rPr>
        <w:t>s</w:t>
      </w:r>
      <w:r w:rsidRPr="00623117">
        <w:rPr>
          <w:rFonts w:ascii="Arial" w:hAnsi="Arial" w:cs="Arial"/>
          <w:lang w:val="en-IE"/>
        </w:rPr>
        <w:t xml:space="preserve">ed by subgroups: </w:t>
      </w:r>
      <w:r>
        <w:rPr>
          <w:rFonts w:ascii="Arial" w:hAnsi="Arial" w:cs="Arial"/>
          <w:lang w:val="en-IE"/>
        </w:rPr>
        <w:t xml:space="preserve">Scale Method, </w:t>
      </w:r>
      <w:r w:rsidRPr="00623117">
        <w:rPr>
          <w:rFonts w:ascii="Arial" w:hAnsi="Arial" w:cs="Arial"/>
          <w:lang w:val="en-IE"/>
        </w:rPr>
        <w:t xml:space="preserve">Feature Selection, </w:t>
      </w:r>
      <w:r>
        <w:rPr>
          <w:rFonts w:ascii="Arial" w:hAnsi="Arial" w:cs="Arial"/>
          <w:lang w:val="en-IE"/>
        </w:rPr>
        <w:t xml:space="preserve">and </w:t>
      </w:r>
      <w:r w:rsidRPr="00623117">
        <w:rPr>
          <w:rFonts w:ascii="Arial" w:hAnsi="Arial" w:cs="Arial"/>
          <w:lang w:val="en-IE"/>
        </w:rPr>
        <w:t xml:space="preserve">Model Approach. The median AUC values for each model are shown as horizontal lines within the boxes, with quartiles represented by the box ends. Whiskers extend to the farthest data points that are not outliers. Models are compared across different approaches, </w:t>
      </w:r>
      <w:r>
        <w:rPr>
          <w:rFonts w:ascii="Arial" w:hAnsi="Arial" w:cs="Arial"/>
          <w:lang w:val="en-IE"/>
        </w:rPr>
        <w:t xml:space="preserve">the colours representing the different groups. </w:t>
      </w:r>
      <w:r w:rsidRPr="00623117">
        <w:rPr>
          <w:rFonts w:ascii="Arial" w:hAnsi="Arial" w:cs="Arial"/>
          <w:lang w:val="en-IE"/>
        </w:rPr>
        <w:t>Each point represents an AUC value from individual model</w:t>
      </w:r>
      <w:r>
        <w:rPr>
          <w:rFonts w:ascii="Arial" w:hAnsi="Arial" w:cs="Arial"/>
          <w:lang w:val="en-IE"/>
        </w:rPr>
        <w:t>.</w:t>
      </w:r>
    </w:p>
    <w:p w14:paraId="202222AD" w14:textId="77777777" w:rsidR="00623117" w:rsidRDefault="00623117">
      <w:pPr>
        <w:rPr>
          <w:rFonts w:ascii="Arial" w:hAnsi="Arial" w:cs="Arial"/>
          <w:lang w:val="en-IE"/>
        </w:rPr>
      </w:pPr>
      <w:r>
        <w:rPr>
          <w:rFonts w:ascii="Arial" w:hAnsi="Arial" w:cs="Arial"/>
          <w:lang w:val="en-IE"/>
        </w:rPr>
        <w:br w:type="page"/>
      </w:r>
    </w:p>
    <w:p w14:paraId="67DDB4EA" w14:textId="77777777" w:rsidR="00373889" w:rsidRDefault="00373889" w:rsidP="007453F7">
      <w:pPr>
        <w:tabs>
          <w:tab w:val="right" w:leader="dot" w:pos="9101"/>
          <w:tab w:val="right" w:pos="9288"/>
        </w:tabs>
        <w:spacing w:after="0" w:line="360" w:lineRule="auto"/>
        <w:jc w:val="both"/>
        <w:rPr>
          <w:rFonts w:ascii="Arial" w:hAnsi="Arial" w:cs="Arial"/>
          <w:lang w:val="en-IE"/>
        </w:rPr>
      </w:pPr>
    </w:p>
    <w:p w14:paraId="705DB879" w14:textId="19A12D57" w:rsidR="007453F7" w:rsidRPr="007453F7" w:rsidRDefault="007453F7" w:rsidP="007453F7">
      <w:pPr>
        <w:tabs>
          <w:tab w:val="right" w:leader="dot" w:pos="9101"/>
          <w:tab w:val="right" w:pos="9288"/>
        </w:tabs>
        <w:spacing w:after="0" w:line="360" w:lineRule="auto"/>
        <w:jc w:val="both"/>
        <w:rPr>
          <w:rFonts w:ascii="Arial" w:hAnsi="Arial" w:cs="Arial"/>
          <w:lang w:val="en-IE"/>
        </w:rPr>
      </w:pPr>
      <w:r w:rsidRPr="007453F7">
        <w:rPr>
          <w:rFonts w:ascii="Arial" w:hAnsi="Arial" w:cs="Arial"/>
          <w:lang w:val="en-IE"/>
        </w:rPr>
        <w:t>Similarly, GLM and SVM with radial basis AUC values were not significantly different from one another and had median AUC values of 0.803 (IQR, 0.760 to 0.825), and 0.812 (IQR, 0.773 to 0.847), respectively. K-NN had significantly (P = 7.11e-14, 1.80e-10, 2.63e-12, respectively) lower AUC values than the other ML models with median AUC of 0.754 (IQR, 0.712 to 0.806)</w:t>
      </w:r>
      <w:r w:rsidRPr="007453F7">
        <w:rPr>
          <w:rFonts w:ascii="Arial" w:hAnsi="Arial" w:cs="Arial"/>
          <w:b/>
          <w:bCs/>
          <w:lang w:val="en-IE"/>
        </w:rPr>
        <w:t xml:space="preserve"> </w:t>
      </w:r>
      <w:r w:rsidRPr="007453F7">
        <w:rPr>
          <w:rFonts w:ascii="Arial" w:hAnsi="Arial" w:cs="Arial"/>
          <w:lang w:val="en-IE"/>
        </w:rPr>
        <w:t>(Figure</w:t>
      </w:r>
      <w:r w:rsidR="00177027" w:rsidRPr="00177027">
        <w:rPr>
          <w:rFonts w:ascii="Arial" w:hAnsi="Arial" w:cs="Arial"/>
          <w:lang w:val="en-IE"/>
        </w:rPr>
        <w:t xml:space="preserve"> 3).</w:t>
      </w:r>
      <w:r w:rsidR="00177027">
        <w:rPr>
          <w:rFonts w:ascii="Arial" w:hAnsi="Arial" w:cs="Arial"/>
          <w:b/>
          <w:bCs/>
          <w:lang w:val="en-IE"/>
        </w:rPr>
        <w:t xml:space="preserve"> </w:t>
      </w:r>
      <w:r w:rsidRPr="007453F7">
        <w:rPr>
          <w:rFonts w:ascii="Arial" w:hAnsi="Arial" w:cs="Arial"/>
          <w:lang w:val="en-IE"/>
        </w:rPr>
        <w:t>These results demonstrate that the models typically better suited for scaling with larger datasets (GLM, SVM with a radial basis, and Random Forest), outperformed K-NN, which may struggle with scalability and efficiency in larger or more complex datasets.</w:t>
      </w:r>
    </w:p>
    <w:p w14:paraId="567AF104" w14:textId="77777777" w:rsidR="007453F7" w:rsidRPr="007453F7" w:rsidRDefault="007453F7" w:rsidP="007453F7">
      <w:pPr>
        <w:tabs>
          <w:tab w:val="right" w:leader="dot" w:pos="9101"/>
          <w:tab w:val="right" w:pos="9288"/>
        </w:tabs>
        <w:spacing w:after="0" w:line="360" w:lineRule="auto"/>
        <w:jc w:val="both"/>
        <w:rPr>
          <w:rFonts w:ascii="Arial" w:hAnsi="Arial" w:cs="Arial"/>
          <w:lang w:val="en-IE"/>
        </w:rPr>
      </w:pPr>
    </w:p>
    <w:p w14:paraId="457D186B" w14:textId="7E94F4B4" w:rsidR="007453F7" w:rsidRPr="007453F7" w:rsidRDefault="007453F7" w:rsidP="007453F7">
      <w:pPr>
        <w:tabs>
          <w:tab w:val="right" w:leader="dot" w:pos="9101"/>
          <w:tab w:val="right" w:pos="9288"/>
        </w:tabs>
        <w:spacing w:after="0" w:line="360" w:lineRule="auto"/>
        <w:jc w:val="both"/>
        <w:rPr>
          <w:rFonts w:ascii="Arial" w:hAnsi="Arial" w:cs="Arial"/>
          <w:lang w:val="en-IE"/>
        </w:rPr>
      </w:pPr>
      <w:r w:rsidRPr="007453F7">
        <w:rPr>
          <w:rFonts w:ascii="Arial" w:hAnsi="Arial" w:cs="Arial"/>
          <w:lang w:val="en-IE"/>
        </w:rPr>
        <w:t>The highest median predictive performance of the feature selection methods was the Boruta method with a value of 0.814 (IQR, 0.778 to 0.842), however, not significantly different from the GLM feature selection method (P = 0.412), which had a median value of 0.803 (IQR, 0.760 to 0.825). mRMR had a significantly (P = 0.001) lower median AUC value of 0.796 (IQR, 0.753 to 0.824) compared to the Boruta feature selection method</w:t>
      </w:r>
      <w:r w:rsidR="00177027">
        <w:rPr>
          <w:rFonts w:ascii="Arial" w:hAnsi="Arial" w:cs="Arial"/>
          <w:b/>
          <w:bCs/>
          <w:lang w:val="en-IE"/>
        </w:rPr>
        <w:t xml:space="preserve"> </w:t>
      </w:r>
      <w:r w:rsidRPr="007453F7">
        <w:rPr>
          <w:rFonts w:ascii="Arial" w:hAnsi="Arial" w:cs="Arial"/>
          <w:lang w:val="en-IE"/>
        </w:rPr>
        <w:t>(</w:t>
      </w:r>
      <w:r w:rsidR="00177027" w:rsidRPr="00177027">
        <w:rPr>
          <w:rFonts w:ascii="Arial" w:hAnsi="Arial" w:cs="Arial"/>
          <w:lang w:val="en-IE"/>
        </w:rPr>
        <w:t>Figure 3)</w:t>
      </w:r>
      <w:r w:rsidR="00177027">
        <w:rPr>
          <w:rFonts w:ascii="Arial" w:hAnsi="Arial" w:cs="Arial"/>
          <w:lang w:val="en-IE"/>
        </w:rPr>
        <w:t>.</w:t>
      </w:r>
      <w:r w:rsidRPr="007453F7">
        <w:rPr>
          <w:rFonts w:ascii="Arial" w:hAnsi="Arial" w:cs="Arial"/>
          <w:lang w:val="en-IE"/>
        </w:rPr>
        <w:t xml:space="preserve"> Notably, no significant difference was observed between wrapper and embedded methods, although the filter method performed worse in comparison.</w:t>
      </w:r>
    </w:p>
    <w:p w14:paraId="6B1EA546" w14:textId="77777777" w:rsidR="007453F7" w:rsidRPr="007453F7" w:rsidRDefault="007453F7" w:rsidP="007453F7">
      <w:pPr>
        <w:tabs>
          <w:tab w:val="right" w:leader="dot" w:pos="9101"/>
          <w:tab w:val="right" w:pos="9288"/>
        </w:tabs>
        <w:spacing w:after="0" w:line="360" w:lineRule="auto"/>
        <w:jc w:val="both"/>
        <w:rPr>
          <w:rFonts w:ascii="Arial" w:hAnsi="Arial" w:cs="Arial"/>
          <w:lang w:val="en-IE"/>
        </w:rPr>
      </w:pPr>
    </w:p>
    <w:p w14:paraId="11B7578F" w14:textId="1D152B68" w:rsidR="007453F7" w:rsidRPr="007453F7" w:rsidRDefault="007453F7" w:rsidP="007453F7">
      <w:pPr>
        <w:tabs>
          <w:tab w:val="right" w:leader="dot" w:pos="9101"/>
          <w:tab w:val="right" w:pos="9288"/>
        </w:tabs>
        <w:spacing w:after="0" w:line="360" w:lineRule="auto"/>
        <w:jc w:val="both"/>
        <w:rPr>
          <w:rFonts w:ascii="Arial" w:hAnsi="Arial" w:cs="Arial"/>
          <w:lang w:val="en-IE"/>
        </w:rPr>
      </w:pPr>
      <w:r w:rsidRPr="007453F7">
        <w:rPr>
          <w:rFonts w:ascii="Arial" w:hAnsi="Arial" w:cs="Arial"/>
          <w:lang w:val="en-IE"/>
        </w:rPr>
        <w:t>Regarding sample preprocessing methods, CLR had the highest median predictive performance with a value of 0.803 (IQR, 0.768 to 0.841) though not significantly different from rCLR (P = 0.059), which had a value of 0.776 (IQR, 0.730 to 0.820). TSS had a significantly (P = 0.001) lower median AUC value of 0.783 (IQR, 0.732 to 0.817) compared to the CLR preprocessing method</w:t>
      </w:r>
      <w:r w:rsidRPr="007453F7">
        <w:rPr>
          <w:rFonts w:ascii="Arial" w:hAnsi="Arial" w:cs="Arial"/>
          <w:b/>
          <w:bCs/>
          <w:lang w:val="en-IE"/>
        </w:rPr>
        <w:t xml:space="preserve"> </w:t>
      </w:r>
      <w:r w:rsidRPr="007453F7">
        <w:rPr>
          <w:rFonts w:ascii="Arial" w:hAnsi="Arial" w:cs="Arial"/>
          <w:lang w:val="en-IE"/>
        </w:rPr>
        <w:t>(</w:t>
      </w:r>
      <w:r w:rsidR="00177027" w:rsidRPr="00177027">
        <w:rPr>
          <w:rFonts w:ascii="Arial" w:hAnsi="Arial" w:cs="Arial"/>
          <w:lang w:val="en-IE"/>
        </w:rPr>
        <w:t>Figure 3)</w:t>
      </w:r>
      <w:r w:rsidRPr="007453F7">
        <w:rPr>
          <w:rFonts w:ascii="Arial" w:hAnsi="Arial" w:cs="Arial"/>
          <w:lang w:val="en-IE"/>
        </w:rPr>
        <w:t xml:space="preserve"> Unsurprisingly, no significant difference was found between CLR and rCLR considering they are similar techniques and that TSS underperformed compared to CLR.</w:t>
      </w:r>
    </w:p>
    <w:p w14:paraId="41A6B66E" w14:textId="77777777" w:rsidR="007453F7" w:rsidRPr="007453F7" w:rsidRDefault="007453F7" w:rsidP="007453F7">
      <w:pPr>
        <w:tabs>
          <w:tab w:val="right" w:leader="dot" w:pos="9101"/>
          <w:tab w:val="right" w:pos="9288"/>
        </w:tabs>
        <w:spacing w:after="0" w:line="360" w:lineRule="auto"/>
        <w:jc w:val="both"/>
        <w:rPr>
          <w:rFonts w:ascii="Arial" w:hAnsi="Arial" w:cs="Arial"/>
          <w:lang w:val="en-IE"/>
        </w:rPr>
      </w:pPr>
    </w:p>
    <w:p w14:paraId="33B17D9E" w14:textId="77777777" w:rsidR="007453F7" w:rsidRPr="004B6021" w:rsidRDefault="007453F7" w:rsidP="007453F7">
      <w:pPr>
        <w:tabs>
          <w:tab w:val="right" w:leader="dot" w:pos="9101"/>
          <w:tab w:val="right" w:pos="9288"/>
        </w:tabs>
        <w:spacing w:after="0" w:line="360" w:lineRule="auto"/>
        <w:jc w:val="both"/>
        <w:rPr>
          <w:rFonts w:ascii="Arial" w:hAnsi="Arial" w:cs="Arial"/>
          <w:b/>
          <w:bCs/>
          <w:sz w:val="28"/>
          <w:szCs w:val="28"/>
          <w:lang w:val="en-IE"/>
        </w:rPr>
      </w:pPr>
      <w:r w:rsidRPr="004B6021">
        <w:rPr>
          <w:rFonts w:ascii="Arial" w:hAnsi="Arial" w:cs="Arial"/>
          <w:b/>
          <w:bCs/>
          <w:sz w:val="28"/>
          <w:szCs w:val="28"/>
          <w:lang w:val="en-IE"/>
        </w:rPr>
        <w:t>Biological Interpretation</w:t>
      </w:r>
    </w:p>
    <w:p w14:paraId="4193B12B" w14:textId="78B649D8" w:rsidR="005B438D" w:rsidRDefault="007453F7" w:rsidP="005B438D">
      <w:pPr>
        <w:tabs>
          <w:tab w:val="right" w:leader="dot" w:pos="9101"/>
          <w:tab w:val="right" w:pos="9288"/>
        </w:tabs>
        <w:spacing w:after="0" w:line="360" w:lineRule="auto"/>
        <w:jc w:val="both"/>
        <w:rPr>
          <w:rFonts w:ascii="Arial" w:hAnsi="Arial" w:cs="Arial"/>
          <w:b/>
          <w:bCs/>
          <w:lang w:val="en-IE"/>
        </w:rPr>
      </w:pPr>
      <w:r w:rsidRPr="007453F7">
        <w:rPr>
          <w:rFonts w:ascii="Arial" w:hAnsi="Arial" w:cs="Arial"/>
          <w:lang w:val="en-IE"/>
        </w:rPr>
        <w:t>To achieve biological interpretation and visualisation of the machine learning results, all the biological features selected by the final models were extracted, and their percentage coverage across the entire model collection was calculated</w:t>
      </w:r>
      <w:r w:rsidRPr="007453F7">
        <w:rPr>
          <w:rFonts w:ascii="Arial" w:hAnsi="Arial" w:cs="Arial"/>
          <w:b/>
          <w:bCs/>
          <w:lang w:val="en-IE"/>
        </w:rPr>
        <w:t xml:space="preserve"> </w:t>
      </w:r>
      <w:r w:rsidR="00EB217F">
        <w:rPr>
          <w:rFonts w:ascii="Arial" w:hAnsi="Arial" w:cs="Arial"/>
          <w:lang w:val="en-IE"/>
        </w:rPr>
        <w:t xml:space="preserve">(Figure </w:t>
      </w:r>
      <w:r w:rsidR="00177027">
        <w:rPr>
          <w:rFonts w:ascii="Arial" w:hAnsi="Arial" w:cs="Arial"/>
          <w:lang w:val="en-IE"/>
        </w:rPr>
        <w:t>4</w:t>
      </w:r>
      <w:r w:rsidR="00EB217F">
        <w:rPr>
          <w:rFonts w:ascii="Arial" w:hAnsi="Arial" w:cs="Arial"/>
          <w:lang w:val="en-IE"/>
        </w:rPr>
        <w:t>)</w:t>
      </w:r>
      <w:r w:rsidRPr="007453F7">
        <w:rPr>
          <w:rFonts w:ascii="Arial" w:hAnsi="Arial" w:cs="Arial"/>
          <w:lang w:val="en-IE"/>
        </w:rPr>
        <w:t xml:space="preserve"> The distribution of feature coverage followed an exponential pattern, with most features appearing in less than 25% of the models, while a few occurred in over 95% of the models. Notably, no feature at any taxonomic level was present in every model. This suggests that although some features are highly effective in distinguishing between control and athlete groups, no single feature can perfectly explain the differences in athletic performance. When comparing the most frequent compositions of microbial species between the 16S rDNA data and the metagenomic data, it was found that the spectra of </w:t>
      </w:r>
      <w:r w:rsidRPr="007453F7">
        <w:rPr>
          <w:rFonts w:ascii="Arial" w:hAnsi="Arial" w:cs="Arial"/>
          <w:lang w:val="en-IE"/>
        </w:rPr>
        <w:lastRenderedPageBreak/>
        <w:t xml:space="preserve">microbial species mostly differed. In the 16S rDNA data, the </w:t>
      </w:r>
      <w:r w:rsidR="008E66B7">
        <w:rPr>
          <w:rFonts w:ascii="Arial" w:hAnsi="Arial" w:cs="Arial"/>
          <w:lang w:val="en-IE"/>
        </w:rPr>
        <w:t xml:space="preserve">most </w:t>
      </w:r>
      <w:r w:rsidRPr="007453F7">
        <w:rPr>
          <w:rFonts w:ascii="Arial" w:hAnsi="Arial" w:cs="Arial"/>
          <w:lang w:val="en-IE"/>
        </w:rPr>
        <w:t xml:space="preserve">dominant microbial species were </w:t>
      </w:r>
      <w:r w:rsidRPr="007453F7">
        <w:rPr>
          <w:rFonts w:ascii="Arial" w:hAnsi="Arial" w:cs="Arial"/>
          <w:i/>
          <w:iCs/>
          <w:lang w:val="en-IE"/>
        </w:rPr>
        <w:t>Phascolarctobacterium faecium</w:t>
      </w:r>
      <w:r w:rsidRPr="007453F7">
        <w:rPr>
          <w:rFonts w:ascii="Arial" w:hAnsi="Arial" w:cs="Arial"/>
          <w:lang w:val="en-IE"/>
        </w:rPr>
        <w:t xml:space="preserve"> (276), </w:t>
      </w:r>
      <w:r w:rsidRPr="007453F7">
        <w:rPr>
          <w:rFonts w:ascii="Arial" w:hAnsi="Arial" w:cs="Arial"/>
          <w:i/>
          <w:iCs/>
          <w:lang w:val="en-IE"/>
        </w:rPr>
        <w:t>Bacteroides cellulosilyticus</w:t>
      </w:r>
      <w:r w:rsidRPr="007453F7">
        <w:rPr>
          <w:rFonts w:ascii="Arial" w:hAnsi="Arial" w:cs="Arial"/>
          <w:lang w:val="en-IE"/>
        </w:rPr>
        <w:t xml:space="preserve"> (273), </w:t>
      </w:r>
      <w:r w:rsidRPr="007453F7">
        <w:rPr>
          <w:rFonts w:ascii="Arial" w:hAnsi="Arial" w:cs="Arial"/>
          <w:i/>
          <w:iCs/>
          <w:lang w:val="en-IE"/>
        </w:rPr>
        <w:t>Parasutterella excrementihominis</w:t>
      </w:r>
      <w:r w:rsidRPr="007453F7">
        <w:rPr>
          <w:rFonts w:ascii="Arial" w:hAnsi="Arial" w:cs="Arial"/>
          <w:lang w:val="en-IE"/>
        </w:rPr>
        <w:t xml:space="preserve"> (256), </w:t>
      </w:r>
      <w:r w:rsidRPr="007453F7">
        <w:rPr>
          <w:rFonts w:ascii="Arial" w:hAnsi="Arial" w:cs="Arial"/>
          <w:i/>
          <w:iCs/>
          <w:lang w:val="en-IE"/>
        </w:rPr>
        <w:t>Bacteroides vulgatus</w:t>
      </w:r>
      <w:r w:rsidRPr="007453F7">
        <w:rPr>
          <w:rFonts w:ascii="Arial" w:hAnsi="Arial" w:cs="Arial"/>
          <w:lang w:val="en-IE"/>
        </w:rPr>
        <w:t xml:space="preserve"> (251), </w:t>
      </w:r>
      <w:r w:rsidRPr="007453F7">
        <w:rPr>
          <w:rFonts w:ascii="Arial" w:hAnsi="Arial" w:cs="Arial"/>
          <w:i/>
          <w:iCs/>
          <w:lang w:val="en-IE"/>
        </w:rPr>
        <w:t>Faecalibacterium prausnitzii</w:t>
      </w:r>
      <w:r w:rsidRPr="007453F7">
        <w:rPr>
          <w:rFonts w:ascii="Arial" w:hAnsi="Arial" w:cs="Arial"/>
          <w:lang w:val="en-IE"/>
        </w:rPr>
        <w:t xml:space="preserve"> (236); </w:t>
      </w:r>
      <w:r w:rsidR="00623117" w:rsidRPr="007453F7">
        <w:rPr>
          <w:rFonts w:ascii="Arial" w:hAnsi="Arial" w:cs="Arial"/>
          <w:lang w:val="en-IE"/>
        </w:rPr>
        <w:t>however,</w:t>
      </w:r>
      <w:r w:rsidRPr="007453F7">
        <w:rPr>
          <w:rFonts w:ascii="Arial" w:hAnsi="Arial" w:cs="Arial"/>
          <w:lang w:val="en-IE"/>
        </w:rPr>
        <w:t xml:space="preserve"> in the metagenomic data, the </w:t>
      </w:r>
      <w:r w:rsidR="008E66B7">
        <w:rPr>
          <w:rFonts w:ascii="Arial" w:hAnsi="Arial" w:cs="Arial"/>
          <w:lang w:val="en-IE"/>
        </w:rPr>
        <w:t xml:space="preserve">most </w:t>
      </w:r>
      <w:r w:rsidRPr="007453F7">
        <w:rPr>
          <w:rFonts w:ascii="Arial" w:hAnsi="Arial" w:cs="Arial"/>
          <w:lang w:val="en-IE"/>
        </w:rPr>
        <w:t xml:space="preserve">dominant species were </w:t>
      </w:r>
      <w:r w:rsidRPr="007453F7">
        <w:rPr>
          <w:rFonts w:ascii="Arial" w:hAnsi="Arial" w:cs="Arial"/>
          <w:i/>
          <w:iCs/>
          <w:lang w:val="en-IE"/>
        </w:rPr>
        <w:t>Bacteroides faecis</w:t>
      </w:r>
      <w:r w:rsidRPr="007453F7">
        <w:rPr>
          <w:rFonts w:ascii="Arial" w:hAnsi="Arial" w:cs="Arial"/>
          <w:lang w:val="en-IE"/>
        </w:rPr>
        <w:t xml:space="preserve"> (96), </w:t>
      </w:r>
      <w:r w:rsidRPr="007453F7">
        <w:rPr>
          <w:rFonts w:ascii="Arial" w:hAnsi="Arial" w:cs="Arial"/>
          <w:i/>
          <w:iCs/>
          <w:lang w:val="en-IE"/>
        </w:rPr>
        <w:t>Phocaeicola vulgatus</w:t>
      </w:r>
      <w:r w:rsidRPr="007453F7">
        <w:rPr>
          <w:rFonts w:ascii="Arial" w:hAnsi="Arial" w:cs="Arial"/>
          <w:lang w:val="en-IE"/>
        </w:rPr>
        <w:t xml:space="preserve"> (96), </w:t>
      </w:r>
      <w:r w:rsidRPr="007453F7">
        <w:rPr>
          <w:rFonts w:ascii="Arial" w:hAnsi="Arial" w:cs="Arial"/>
          <w:i/>
          <w:iCs/>
          <w:lang w:val="en-IE"/>
        </w:rPr>
        <w:t>Bacteroides caccae</w:t>
      </w:r>
      <w:r w:rsidRPr="007453F7">
        <w:rPr>
          <w:rFonts w:ascii="Arial" w:hAnsi="Arial" w:cs="Arial"/>
          <w:lang w:val="en-IE"/>
        </w:rPr>
        <w:t xml:space="preserve"> (92), </w:t>
      </w:r>
      <w:r w:rsidRPr="007453F7">
        <w:rPr>
          <w:rFonts w:ascii="Arial" w:hAnsi="Arial" w:cs="Arial"/>
          <w:i/>
          <w:iCs/>
          <w:lang w:val="en-IE"/>
        </w:rPr>
        <w:t>Alistipes communis</w:t>
      </w:r>
      <w:r w:rsidRPr="007453F7">
        <w:rPr>
          <w:rFonts w:ascii="Arial" w:hAnsi="Arial" w:cs="Arial"/>
          <w:lang w:val="en-IE"/>
        </w:rPr>
        <w:t xml:space="preserve"> (89), </w:t>
      </w:r>
      <w:r w:rsidRPr="007453F7">
        <w:rPr>
          <w:rFonts w:ascii="Arial" w:hAnsi="Arial" w:cs="Arial"/>
          <w:i/>
          <w:iCs/>
          <w:lang w:val="en-IE"/>
        </w:rPr>
        <w:t>Ruminococcus unknown_species</w:t>
      </w:r>
      <w:r w:rsidRPr="007453F7">
        <w:rPr>
          <w:rFonts w:ascii="Arial" w:hAnsi="Arial" w:cs="Arial"/>
          <w:lang w:val="en-IE"/>
        </w:rPr>
        <w:t xml:space="preserve"> (88)</w:t>
      </w:r>
      <w:r w:rsidRPr="007453F7">
        <w:rPr>
          <w:rFonts w:ascii="Arial" w:hAnsi="Arial" w:cs="Arial"/>
          <w:b/>
          <w:bCs/>
          <w:lang w:val="en-IE"/>
        </w:rPr>
        <w:t xml:space="preserve"> </w:t>
      </w:r>
      <w:r w:rsidRPr="007453F7">
        <w:rPr>
          <w:rFonts w:ascii="Arial" w:hAnsi="Arial" w:cs="Arial"/>
          <w:lang w:val="en-IE"/>
        </w:rPr>
        <w:t xml:space="preserve">(Table </w:t>
      </w:r>
      <w:r w:rsidR="00623117" w:rsidRPr="00623117">
        <w:rPr>
          <w:rFonts w:ascii="Arial" w:hAnsi="Arial" w:cs="Arial"/>
          <w:lang w:val="en-IE"/>
        </w:rPr>
        <w:t>3</w:t>
      </w:r>
      <w:r w:rsidRPr="007453F7">
        <w:rPr>
          <w:rFonts w:ascii="Arial" w:hAnsi="Arial" w:cs="Arial"/>
          <w:lang w:val="en-IE"/>
        </w:rPr>
        <w:t>)</w:t>
      </w:r>
      <w:r w:rsidRPr="007453F7">
        <w:rPr>
          <w:rFonts w:ascii="Arial" w:hAnsi="Arial" w:cs="Arial"/>
          <w:b/>
          <w:bCs/>
          <w:lang w:val="en-IE"/>
        </w:rPr>
        <w:t>.</w:t>
      </w:r>
    </w:p>
    <w:p w14:paraId="18513D44" w14:textId="6CD7D1D6" w:rsidR="00532432" w:rsidRPr="00532432" w:rsidRDefault="005B438D" w:rsidP="00532432">
      <w:pPr>
        <w:rPr>
          <w:rFonts w:ascii="Arial" w:hAnsi="Arial" w:cs="Arial"/>
          <w:b/>
          <w:bCs/>
          <w:lang w:val="en-IE"/>
        </w:rPr>
        <w:sectPr w:rsidR="00532432" w:rsidRPr="00532432" w:rsidSect="00532432">
          <w:pgSz w:w="12240" w:h="15840"/>
          <w:pgMar w:top="1440" w:right="1440" w:bottom="1440" w:left="1440" w:header="720" w:footer="1151" w:gutter="0"/>
          <w:pgNumType w:start="1"/>
          <w:cols w:space="720"/>
          <w:docGrid w:linePitch="360"/>
        </w:sectPr>
      </w:pPr>
      <w:r>
        <w:rPr>
          <w:rFonts w:ascii="Arial" w:hAnsi="Arial" w:cs="Arial"/>
          <w:b/>
          <w:bCs/>
          <w:lang w:val="en-IE"/>
        </w:rPr>
        <w:br w:type="page"/>
      </w:r>
    </w:p>
    <w:tbl>
      <w:tblPr>
        <w:tblStyle w:val="TableGrid"/>
        <w:tblW w:w="12242" w:type="dxa"/>
        <w:jc w:val="center"/>
        <w:tblLook w:val="04A0" w:firstRow="1" w:lastRow="0" w:firstColumn="1" w:lastColumn="0" w:noHBand="0" w:noVBand="1"/>
      </w:tblPr>
      <w:tblGrid>
        <w:gridCol w:w="4112"/>
        <w:gridCol w:w="1701"/>
        <w:gridCol w:w="4728"/>
        <w:gridCol w:w="1701"/>
      </w:tblGrid>
      <w:tr w:rsidR="005B438D" w:rsidRPr="00623117" w14:paraId="401C7E2E" w14:textId="77777777" w:rsidTr="00532432">
        <w:trPr>
          <w:trHeight w:val="300"/>
          <w:jc w:val="center"/>
        </w:trPr>
        <w:tc>
          <w:tcPr>
            <w:tcW w:w="4112" w:type="dxa"/>
            <w:noWrap/>
            <w:hideMark/>
          </w:tcPr>
          <w:p w14:paraId="3098B493" w14:textId="43F76608" w:rsidR="00623117" w:rsidRPr="005B438D" w:rsidRDefault="00623117" w:rsidP="00623117">
            <w:pPr>
              <w:tabs>
                <w:tab w:val="right" w:leader="dot" w:pos="9101"/>
                <w:tab w:val="right" w:pos="9288"/>
              </w:tabs>
              <w:spacing w:line="360" w:lineRule="auto"/>
              <w:jc w:val="both"/>
              <w:rPr>
                <w:rFonts w:ascii="Arial" w:hAnsi="Arial" w:cs="Arial"/>
                <w:b/>
                <w:bCs/>
                <w:lang w:val="en-IE"/>
              </w:rPr>
            </w:pPr>
            <w:r w:rsidRPr="005B438D">
              <w:rPr>
                <w:rFonts w:ascii="Arial" w:hAnsi="Arial" w:cs="Arial"/>
                <w:b/>
                <w:bCs/>
              </w:rPr>
              <w:lastRenderedPageBreak/>
              <w:t>Most Frequently Occurring Features</w:t>
            </w:r>
          </w:p>
        </w:tc>
        <w:tc>
          <w:tcPr>
            <w:tcW w:w="1701" w:type="dxa"/>
            <w:noWrap/>
            <w:hideMark/>
          </w:tcPr>
          <w:p w14:paraId="6D542ADD" w14:textId="77777777" w:rsidR="00623117" w:rsidRPr="005B438D" w:rsidRDefault="00623117" w:rsidP="00623117">
            <w:pPr>
              <w:tabs>
                <w:tab w:val="right" w:leader="dot" w:pos="9101"/>
                <w:tab w:val="right" w:pos="9288"/>
              </w:tabs>
              <w:spacing w:line="360" w:lineRule="auto"/>
              <w:jc w:val="both"/>
              <w:rPr>
                <w:rFonts w:ascii="Arial" w:hAnsi="Arial" w:cs="Arial"/>
                <w:b/>
                <w:bCs/>
              </w:rPr>
            </w:pPr>
            <w:r w:rsidRPr="005B438D">
              <w:rPr>
                <w:rFonts w:ascii="Arial" w:hAnsi="Arial" w:cs="Arial"/>
                <w:b/>
                <w:bCs/>
              </w:rPr>
              <w:t>Frequency of Occurrence</w:t>
            </w:r>
          </w:p>
        </w:tc>
        <w:tc>
          <w:tcPr>
            <w:tcW w:w="4728" w:type="dxa"/>
            <w:noWrap/>
            <w:hideMark/>
          </w:tcPr>
          <w:p w14:paraId="50FD5AB8" w14:textId="1F639C96" w:rsidR="00623117" w:rsidRPr="005B438D" w:rsidRDefault="00623117" w:rsidP="00623117">
            <w:pPr>
              <w:tabs>
                <w:tab w:val="right" w:leader="dot" w:pos="9101"/>
                <w:tab w:val="right" w:pos="9288"/>
              </w:tabs>
              <w:spacing w:line="360" w:lineRule="auto"/>
              <w:jc w:val="both"/>
              <w:rPr>
                <w:rFonts w:ascii="Arial" w:hAnsi="Arial" w:cs="Arial"/>
                <w:b/>
                <w:bCs/>
              </w:rPr>
            </w:pPr>
            <w:r w:rsidRPr="005B438D">
              <w:rPr>
                <w:rFonts w:ascii="Arial" w:hAnsi="Arial" w:cs="Arial"/>
                <w:b/>
                <w:bCs/>
              </w:rPr>
              <w:t>Most Frequently Significant Features</w:t>
            </w:r>
          </w:p>
        </w:tc>
        <w:tc>
          <w:tcPr>
            <w:tcW w:w="1701" w:type="dxa"/>
            <w:noWrap/>
            <w:hideMark/>
          </w:tcPr>
          <w:p w14:paraId="228E1731" w14:textId="77777777" w:rsidR="00623117" w:rsidRPr="005B438D" w:rsidRDefault="00623117" w:rsidP="00623117">
            <w:pPr>
              <w:tabs>
                <w:tab w:val="right" w:leader="dot" w:pos="9101"/>
                <w:tab w:val="right" w:pos="9288"/>
              </w:tabs>
              <w:spacing w:line="360" w:lineRule="auto"/>
              <w:jc w:val="both"/>
              <w:rPr>
                <w:rFonts w:ascii="Arial" w:hAnsi="Arial" w:cs="Arial"/>
                <w:b/>
                <w:bCs/>
              </w:rPr>
            </w:pPr>
            <w:r w:rsidRPr="005B438D">
              <w:rPr>
                <w:rFonts w:ascii="Arial" w:hAnsi="Arial" w:cs="Arial"/>
                <w:b/>
                <w:bCs/>
              </w:rPr>
              <w:t>Frequency of Significance</w:t>
            </w:r>
          </w:p>
        </w:tc>
      </w:tr>
      <w:tr w:rsidR="005B438D" w:rsidRPr="00623117" w14:paraId="557227E4" w14:textId="77777777" w:rsidTr="00532432">
        <w:trPr>
          <w:trHeight w:val="300"/>
          <w:jc w:val="center"/>
        </w:trPr>
        <w:tc>
          <w:tcPr>
            <w:tcW w:w="4112" w:type="dxa"/>
            <w:noWrap/>
            <w:hideMark/>
          </w:tcPr>
          <w:p w14:paraId="20217A36" w14:textId="77777777" w:rsidR="00623117" w:rsidRPr="005B438D" w:rsidRDefault="00623117" w:rsidP="00623117">
            <w:pPr>
              <w:tabs>
                <w:tab w:val="right" w:leader="dot" w:pos="9101"/>
                <w:tab w:val="right" w:pos="9288"/>
              </w:tabs>
              <w:spacing w:line="360" w:lineRule="auto"/>
              <w:jc w:val="both"/>
              <w:rPr>
                <w:rFonts w:ascii="Arial" w:hAnsi="Arial" w:cs="Arial"/>
                <w:b/>
                <w:bCs/>
              </w:rPr>
            </w:pPr>
            <w:r w:rsidRPr="005B438D">
              <w:rPr>
                <w:rFonts w:ascii="Arial" w:hAnsi="Arial" w:cs="Arial"/>
                <w:b/>
                <w:bCs/>
              </w:rPr>
              <w:t>RSV-Level</w:t>
            </w:r>
          </w:p>
        </w:tc>
        <w:tc>
          <w:tcPr>
            <w:tcW w:w="1701" w:type="dxa"/>
            <w:noWrap/>
            <w:hideMark/>
          </w:tcPr>
          <w:p w14:paraId="3F5A38BE" w14:textId="77777777" w:rsidR="00623117" w:rsidRPr="005B438D" w:rsidRDefault="00623117" w:rsidP="00623117">
            <w:pPr>
              <w:tabs>
                <w:tab w:val="right" w:leader="dot" w:pos="9101"/>
                <w:tab w:val="right" w:pos="9288"/>
              </w:tabs>
              <w:spacing w:line="360" w:lineRule="auto"/>
              <w:jc w:val="both"/>
              <w:rPr>
                <w:rFonts w:ascii="Arial" w:hAnsi="Arial" w:cs="Arial"/>
                <w:b/>
                <w:bCs/>
              </w:rPr>
            </w:pPr>
            <w:r w:rsidRPr="005B438D">
              <w:rPr>
                <w:rFonts w:ascii="Arial" w:hAnsi="Arial" w:cs="Arial"/>
                <w:b/>
                <w:bCs/>
              </w:rPr>
              <w:t>Max = 288</w:t>
            </w:r>
          </w:p>
        </w:tc>
        <w:tc>
          <w:tcPr>
            <w:tcW w:w="4728" w:type="dxa"/>
            <w:noWrap/>
            <w:hideMark/>
          </w:tcPr>
          <w:p w14:paraId="033FA3AC" w14:textId="77777777" w:rsidR="00623117" w:rsidRPr="005B438D" w:rsidRDefault="00623117" w:rsidP="00623117">
            <w:pPr>
              <w:tabs>
                <w:tab w:val="right" w:leader="dot" w:pos="9101"/>
                <w:tab w:val="right" w:pos="9288"/>
              </w:tabs>
              <w:spacing w:line="360" w:lineRule="auto"/>
              <w:jc w:val="both"/>
              <w:rPr>
                <w:rFonts w:ascii="Arial" w:hAnsi="Arial" w:cs="Arial"/>
                <w:b/>
                <w:bCs/>
              </w:rPr>
            </w:pPr>
            <w:r w:rsidRPr="005B438D">
              <w:rPr>
                <w:rFonts w:ascii="Arial" w:hAnsi="Arial" w:cs="Arial"/>
                <w:b/>
                <w:bCs/>
              </w:rPr>
              <w:t>RSV-Level</w:t>
            </w:r>
          </w:p>
        </w:tc>
        <w:tc>
          <w:tcPr>
            <w:tcW w:w="1701" w:type="dxa"/>
            <w:noWrap/>
            <w:hideMark/>
          </w:tcPr>
          <w:p w14:paraId="3B76BE5F" w14:textId="77777777" w:rsidR="00623117" w:rsidRPr="005B438D" w:rsidRDefault="00623117" w:rsidP="00623117">
            <w:pPr>
              <w:tabs>
                <w:tab w:val="right" w:leader="dot" w:pos="9101"/>
                <w:tab w:val="right" w:pos="9288"/>
              </w:tabs>
              <w:spacing w:line="360" w:lineRule="auto"/>
              <w:jc w:val="both"/>
              <w:rPr>
                <w:rFonts w:ascii="Arial" w:hAnsi="Arial" w:cs="Arial"/>
                <w:b/>
                <w:bCs/>
              </w:rPr>
            </w:pPr>
            <w:r w:rsidRPr="005B438D">
              <w:rPr>
                <w:rFonts w:ascii="Arial" w:hAnsi="Arial" w:cs="Arial"/>
                <w:b/>
                <w:bCs/>
              </w:rPr>
              <w:t>Max = 288</w:t>
            </w:r>
          </w:p>
        </w:tc>
      </w:tr>
      <w:tr w:rsidR="005B438D" w:rsidRPr="00623117" w14:paraId="6467B224" w14:textId="77777777" w:rsidTr="00532432">
        <w:trPr>
          <w:trHeight w:val="288"/>
          <w:jc w:val="center"/>
        </w:trPr>
        <w:tc>
          <w:tcPr>
            <w:tcW w:w="4112" w:type="dxa"/>
            <w:noWrap/>
            <w:hideMark/>
          </w:tcPr>
          <w:p w14:paraId="17713D75"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Seq_0000070# Phascolarctobacterium faecium</w:t>
            </w:r>
          </w:p>
        </w:tc>
        <w:tc>
          <w:tcPr>
            <w:tcW w:w="1701" w:type="dxa"/>
            <w:noWrap/>
            <w:hideMark/>
          </w:tcPr>
          <w:p w14:paraId="6E4F6CFF"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282</w:t>
            </w:r>
          </w:p>
        </w:tc>
        <w:tc>
          <w:tcPr>
            <w:tcW w:w="4728" w:type="dxa"/>
            <w:noWrap/>
            <w:hideMark/>
          </w:tcPr>
          <w:p w14:paraId="78155504"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Seq_0000070# Phascolarctobacterium faecium</w:t>
            </w:r>
          </w:p>
        </w:tc>
        <w:tc>
          <w:tcPr>
            <w:tcW w:w="1701" w:type="dxa"/>
            <w:noWrap/>
            <w:hideMark/>
          </w:tcPr>
          <w:p w14:paraId="656B6752"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168</w:t>
            </w:r>
          </w:p>
        </w:tc>
      </w:tr>
      <w:tr w:rsidR="005B438D" w:rsidRPr="00623117" w14:paraId="2C05879A" w14:textId="77777777" w:rsidTr="00532432">
        <w:trPr>
          <w:trHeight w:val="288"/>
          <w:jc w:val="center"/>
        </w:trPr>
        <w:tc>
          <w:tcPr>
            <w:tcW w:w="4112" w:type="dxa"/>
            <w:noWrap/>
            <w:hideMark/>
          </w:tcPr>
          <w:p w14:paraId="792A0ADB"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Seq_0000093# NK4A214 group</w:t>
            </w:r>
          </w:p>
        </w:tc>
        <w:tc>
          <w:tcPr>
            <w:tcW w:w="1701" w:type="dxa"/>
            <w:noWrap/>
            <w:hideMark/>
          </w:tcPr>
          <w:p w14:paraId="5CEF7675"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266</w:t>
            </w:r>
          </w:p>
        </w:tc>
        <w:tc>
          <w:tcPr>
            <w:tcW w:w="4728" w:type="dxa"/>
            <w:noWrap/>
            <w:hideMark/>
          </w:tcPr>
          <w:p w14:paraId="69A04CEE"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Seq_0000093# NK4A214 group</w:t>
            </w:r>
          </w:p>
        </w:tc>
        <w:tc>
          <w:tcPr>
            <w:tcW w:w="1701" w:type="dxa"/>
            <w:noWrap/>
            <w:hideMark/>
          </w:tcPr>
          <w:p w14:paraId="45B42BEA"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158</w:t>
            </w:r>
          </w:p>
        </w:tc>
      </w:tr>
      <w:tr w:rsidR="005B438D" w:rsidRPr="00623117" w14:paraId="6C8081BE" w14:textId="77777777" w:rsidTr="00532432">
        <w:trPr>
          <w:trHeight w:val="288"/>
          <w:jc w:val="center"/>
        </w:trPr>
        <w:tc>
          <w:tcPr>
            <w:tcW w:w="4112" w:type="dxa"/>
            <w:noWrap/>
            <w:hideMark/>
          </w:tcPr>
          <w:p w14:paraId="6B2FDF62"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Seq_0000068# Parasutterella excrementihominis</w:t>
            </w:r>
          </w:p>
        </w:tc>
        <w:tc>
          <w:tcPr>
            <w:tcW w:w="1701" w:type="dxa"/>
            <w:noWrap/>
            <w:hideMark/>
          </w:tcPr>
          <w:p w14:paraId="26999489"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260</w:t>
            </w:r>
          </w:p>
        </w:tc>
        <w:tc>
          <w:tcPr>
            <w:tcW w:w="4728" w:type="dxa"/>
            <w:noWrap/>
            <w:hideMark/>
          </w:tcPr>
          <w:p w14:paraId="6CE40ED4"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Seq_0000001# Bacteroides vulgatus</w:t>
            </w:r>
          </w:p>
        </w:tc>
        <w:tc>
          <w:tcPr>
            <w:tcW w:w="1701" w:type="dxa"/>
            <w:noWrap/>
            <w:hideMark/>
          </w:tcPr>
          <w:p w14:paraId="0419CAAA"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101</w:t>
            </w:r>
          </w:p>
        </w:tc>
      </w:tr>
      <w:tr w:rsidR="005B438D" w:rsidRPr="00623117" w14:paraId="6F0FF49D" w14:textId="77777777" w:rsidTr="00532432">
        <w:trPr>
          <w:trHeight w:val="288"/>
          <w:jc w:val="center"/>
        </w:trPr>
        <w:tc>
          <w:tcPr>
            <w:tcW w:w="4112" w:type="dxa"/>
            <w:noWrap/>
            <w:hideMark/>
          </w:tcPr>
          <w:p w14:paraId="18FE59C0"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Seq_0000001# Bacteroides vulgatus</w:t>
            </w:r>
          </w:p>
        </w:tc>
        <w:tc>
          <w:tcPr>
            <w:tcW w:w="1701" w:type="dxa"/>
            <w:noWrap/>
            <w:hideMark/>
          </w:tcPr>
          <w:p w14:paraId="70C5DAD0"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253</w:t>
            </w:r>
          </w:p>
        </w:tc>
        <w:tc>
          <w:tcPr>
            <w:tcW w:w="4728" w:type="dxa"/>
            <w:noWrap/>
            <w:hideMark/>
          </w:tcPr>
          <w:p w14:paraId="71684303"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Seq_0000432# [Eubacterium] ventriosum group</w:t>
            </w:r>
          </w:p>
        </w:tc>
        <w:tc>
          <w:tcPr>
            <w:tcW w:w="1701" w:type="dxa"/>
            <w:noWrap/>
            <w:hideMark/>
          </w:tcPr>
          <w:p w14:paraId="47DFC832"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93</w:t>
            </w:r>
          </w:p>
        </w:tc>
      </w:tr>
      <w:tr w:rsidR="005B438D" w:rsidRPr="00623117" w14:paraId="3ABB988F" w14:textId="77777777" w:rsidTr="00532432">
        <w:trPr>
          <w:trHeight w:val="300"/>
          <w:jc w:val="center"/>
        </w:trPr>
        <w:tc>
          <w:tcPr>
            <w:tcW w:w="4112" w:type="dxa"/>
            <w:noWrap/>
            <w:hideMark/>
          </w:tcPr>
          <w:p w14:paraId="52280BB1"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Seq_0000432# [Eubacterium] ventriosum group</w:t>
            </w:r>
          </w:p>
        </w:tc>
        <w:tc>
          <w:tcPr>
            <w:tcW w:w="1701" w:type="dxa"/>
            <w:noWrap/>
            <w:hideMark/>
          </w:tcPr>
          <w:p w14:paraId="65556B6D"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245</w:t>
            </w:r>
          </w:p>
        </w:tc>
        <w:tc>
          <w:tcPr>
            <w:tcW w:w="4728" w:type="dxa"/>
            <w:noWrap/>
            <w:hideMark/>
          </w:tcPr>
          <w:p w14:paraId="1907248B"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Seq_0000020# Bacteroides cellulosilyticus</w:t>
            </w:r>
          </w:p>
        </w:tc>
        <w:tc>
          <w:tcPr>
            <w:tcW w:w="1701" w:type="dxa"/>
            <w:noWrap/>
            <w:hideMark/>
          </w:tcPr>
          <w:p w14:paraId="4211AA35"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91</w:t>
            </w:r>
          </w:p>
        </w:tc>
      </w:tr>
      <w:tr w:rsidR="005B438D" w:rsidRPr="00623117" w14:paraId="3C0930E9" w14:textId="77777777" w:rsidTr="00532432">
        <w:trPr>
          <w:trHeight w:val="300"/>
          <w:jc w:val="center"/>
        </w:trPr>
        <w:tc>
          <w:tcPr>
            <w:tcW w:w="4112" w:type="dxa"/>
            <w:noWrap/>
            <w:hideMark/>
          </w:tcPr>
          <w:p w14:paraId="49D86F9A" w14:textId="77777777" w:rsidR="00623117" w:rsidRPr="005B438D" w:rsidRDefault="00623117" w:rsidP="00623117">
            <w:pPr>
              <w:tabs>
                <w:tab w:val="right" w:leader="dot" w:pos="9101"/>
                <w:tab w:val="right" w:pos="9288"/>
              </w:tabs>
              <w:spacing w:line="360" w:lineRule="auto"/>
              <w:jc w:val="both"/>
              <w:rPr>
                <w:rFonts w:ascii="Arial" w:hAnsi="Arial" w:cs="Arial"/>
                <w:b/>
                <w:bCs/>
              </w:rPr>
            </w:pPr>
            <w:r w:rsidRPr="005B438D">
              <w:rPr>
                <w:rFonts w:ascii="Arial" w:hAnsi="Arial" w:cs="Arial"/>
                <w:b/>
                <w:bCs/>
              </w:rPr>
              <w:t>Species-Level</w:t>
            </w:r>
          </w:p>
        </w:tc>
        <w:tc>
          <w:tcPr>
            <w:tcW w:w="1701" w:type="dxa"/>
            <w:noWrap/>
            <w:hideMark/>
          </w:tcPr>
          <w:p w14:paraId="0F3E55FE" w14:textId="77777777" w:rsidR="00623117" w:rsidRPr="005B438D" w:rsidRDefault="00623117" w:rsidP="00623117">
            <w:pPr>
              <w:tabs>
                <w:tab w:val="right" w:leader="dot" w:pos="9101"/>
                <w:tab w:val="right" w:pos="9288"/>
              </w:tabs>
              <w:spacing w:line="360" w:lineRule="auto"/>
              <w:jc w:val="both"/>
              <w:rPr>
                <w:rFonts w:ascii="Arial" w:hAnsi="Arial" w:cs="Arial"/>
                <w:b/>
                <w:bCs/>
              </w:rPr>
            </w:pPr>
            <w:r w:rsidRPr="005B438D">
              <w:rPr>
                <w:rFonts w:ascii="Arial" w:hAnsi="Arial" w:cs="Arial"/>
                <w:b/>
                <w:bCs/>
              </w:rPr>
              <w:t> </w:t>
            </w:r>
          </w:p>
        </w:tc>
        <w:tc>
          <w:tcPr>
            <w:tcW w:w="4728" w:type="dxa"/>
            <w:noWrap/>
            <w:hideMark/>
          </w:tcPr>
          <w:p w14:paraId="6575AC17" w14:textId="77777777" w:rsidR="00623117" w:rsidRPr="005B438D" w:rsidRDefault="00623117" w:rsidP="00623117">
            <w:pPr>
              <w:tabs>
                <w:tab w:val="right" w:leader="dot" w:pos="9101"/>
                <w:tab w:val="right" w:pos="9288"/>
              </w:tabs>
              <w:spacing w:line="360" w:lineRule="auto"/>
              <w:jc w:val="both"/>
              <w:rPr>
                <w:rFonts w:ascii="Arial" w:hAnsi="Arial" w:cs="Arial"/>
                <w:b/>
                <w:bCs/>
              </w:rPr>
            </w:pPr>
            <w:r w:rsidRPr="005B438D">
              <w:rPr>
                <w:rFonts w:ascii="Arial" w:hAnsi="Arial" w:cs="Arial"/>
                <w:b/>
                <w:bCs/>
              </w:rPr>
              <w:t>Species-Level</w:t>
            </w:r>
          </w:p>
        </w:tc>
        <w:tc>
          <w:tcPr>
            <w:tcW w:w="1701" w:type="dxa"/>
            <w:noWrap/>
            <w:hideMark/>
          </w:tcPr>
          <w:p w14:paraId="6E57DEBF" w14:textId="77777777" w:rsidR="00623117" w:rsidRPr="005B438D" w:rsidRDefault="00623117" w:rsidP="00623117">
            <w:pPr>
              <w:tabs>
                <w:tab w:val="right" w:leader="dot" w:pos="9101"/>
                <w:tab w:val="right" w:pos="9288"/>
              </w:tabs>
              <w:spacing w:line="360" w:lineRule="auto"/>
              <w:jc w:val="both"/>
              <w:rPr>
                <w:rFonts w:ascii="Arial" w:hAnsi="Arial" w:cs="Arial"/>
                <w:b/>
                <w:bCs/>
              </w:rPr>
            </w:pPr>
            <w:r w:rsidRPr="005B438D">
              <w:rPr>
                <w:rFonts w:ascii="Arial" w:hAnsi="Arial" w:cs="Arial"/>
                <w:b/>
                <w:bCs/>
              </w:rPr>
              <w:t> </w:t>
            </w:r>
          </w:p>
        </w:tc>
      </w:tr>
      <w:tr w:rsidR="005B438D" w:rsidRPr="00623117" w14:paraId="5D0EFAFD" w14:textId="77777777" w:rsidTr="00532432">
        <w:trPr>
          <w:trHeight w:val="288"/>
          <w:jc w:val="center"/>
        </w:trPr>
        <w:tc>
          <w:tcPr>
            <w:tcW w:w="4112" w:type="dxa"/>
            <w:noWrap/>
            <w:hideMark/>
          </w:tcPr>
          <w:p w14:paraId="47A6274C"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Phascolarctobacterium faecium</w:t>
            </w:r>
          </w:p>
        </w:tc>
        <w:tc>
          <w:tcPr>
            <w:tcW w:w="1701" w:type="dxa"/>
            <w:noWrap/>
            <w:hideMark/>
          </w:tcPr>
          <w:p w14:paraId="4C3E617B"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276</w:t>
            </w:r>
          </w:p>
        </w:tc>
        <w:tc>
          <w:tcPr>
            <w:tcW w:w="4728" w:type="dxa"/>
            <w:noWrap/>
            <w:hideMark/>
          </w:tcPr>
          <w:p w14:paraId="102E817B"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Bacteroides cellulosilyticus</w:t>
            </w:r>
          </w:p>
        </w:tc>
        <w:tc>
          <w:tcPr>
            <w:tcW w:w="1701" w:type="dxa"/>
            <w:noWrap/>
            <w:hideMark/>
          </w:tcPr>
          <w:p w14:paraId="6329FE55"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139</w:t>
            </w:r>
          </w:p>
        </w:tc>
      </w:tr>
      <w:tr w:rsidR="005B438D" w:rsidRPr="00623117" w14:paraId="6CA7018C" w14:textId="77777777" w:rsidTr="00532432">
        <w:trPr>
          <w:trHeight w:val="288"/>
          <w:jc w:val="center"/>
        </w:trPr>
        <w:tc>
          <w:tcPr>
            <w:tcW w:w="4112" w:type="dxa"/>
            <w:noWrap/>
            <w:hideMark/>
          </w:tcPr>
          <w:p w14:paraId="22BF9C45"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Bacteroides cellulosilyticus</w:t>
            </w:r>
          </w:p>
        </w:tc>
        <w:tc>
          <w:tcPr>
            <w:tcW w:w="1701" w:type="dxa"/>
            <w:noWrap/>
            <w:hideMark/>
          </w:tcPr>
          <w:p w14:paraId="2BDACD2C"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273</w:t>
            </w:r>
          </w:p>
        </w:tc>
        <w:tc>
          <w:tcPr>
            <w:tcW w:w="4728" w:type="dxa"/>
            <w:noWrap/>
            <w:hideMark/>
          </w:tcPr>
          <w:p w14:paraId="03FDDD1E"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Parasutterella excrementihominis</w:t>
            </w:r>
          </w:p>
        </w:tc>
        <w:tc>
          <w:tcPr>
            <w:tcW w:w="1701" w:type="dxa"/>
            <w:noWrap/>
            <w:hideMark/>
          </w:tcPr>
          <w:p w14:paraId="3D1869FE"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134</w:t>
            </w:r>
          </w:p>
        </w:tc>
      </w:tr>
      <w:tr w:rsidR="005B438D" w:rsidRPr="00623117" w14:paraId="18D34111" w14:textId="77777777" w:rsidTr="00532432">
        <w:trPr>
          <w:trHeight w:val="288"/>
          <w:jc w:val="center"/>
        </w:trPr>
        <w:tc>
          <w:tcPr>
            <w:tcW w:w="4112" w:type="dxa"/>
            <w:noWrap/>
            <w:hideMark/>
          </w:tcPr>
          <w:p w14:paraId="5DF3549D"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Parasutterella excrementihominis</w:t>
            </w:r>
          </w:p>
        </w:tc>
        <w:tc>
          <w:tcPr>
            <w:tcW w:w="1701" w:type="dxa"/>
            <w:noWrap/>
            <w:hideMark/>
          </w:tcPr>
          <w:p w14:paraId="5B01F582"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256</w:t>
            </w:r>
          </w:p>
        </w:tc>
        <w:tc>
          <w:tcPr>
            <w:tcW w:w="4728" w:type="dxa"/>
            <w:noWrap/>
            <w:hideMark/>
          </w:tcPr>
          <w:p w14:paraId="75345A55"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Phascolarctobacterium faecium</w:t>
            </w:r>
          </w:p>
        </w:tc>
        <w:tc>
          <w:tcPr>
            <w:tcW w:w="1701" w:type="dxa"/>
            <w:noWrap/>
            <w:hideMark/>
          </w:tcPr>
          <w:p w14:paraId="747A7479"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126</w:t>
            </w:r>
          </w:p>
        </w:tc>
      </w:tr>
      <w:tr w:rsidR="005B438D" w:rsidRPr="00623117" w14:paraId="415BEA79" w14:textId="77777777" w:rsidTr="00532432">
        <w:trPr>
          <w:trHeight w:val="288"/>
          <w:jc w:val="center"/>
        </w:trPr>
        <w:tc>
          <w:tcPr>
            <w:tcW w:w="4112" w:type="dxa"/>
            <w:noWrap/>
            <w:hideMark/>
          </w:tcPr>
          <w:p w14:paraId="7B73ED6F"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Bacteroides vulgatus</w:t>
            </w:r>
          </w:p>
        </w:tc>
        <w:tc>
          <w:tcPr>
            <w:tcW w:w="1701" w:type="dxa"/>
            <w:noWrap/>
            <w:hideMark/>
          </w:tcPr>
          <w:p w14:paraId="2968A75F"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251</w:t>
            </w:r>
          </w:p>
        </w:tc>
        <w:tc>
          <w:tcPr>
            <w:tcW w:w="4728" w:type="dxa"/>
            <w:noWrap/>
            <w:hideMark/>
          </w:tcPr>
          <w:p w14:paraId="2EE9BEA8"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Sutterella wadsworthensis</w:t>
            </w:r>
          </w:p>
        </w:tc>
        <w:tc>
          <w:tcPr>
            <w:tcW w:w="1701" w:type="dxa"/>
            <w:noWrap/>
            <w:hideMark/>
          </w:tcPr>
          <w:p w14:paraId="5843F006"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81</w:t>
            </w:r>
          </w:p>
        </w:tc>
      </w:tr>
      <w:tr w:rsidR="005B438D" w:rsidRPr="00623117" w14:paraId="4CD9E872" w14:textId="77777777" w:rsidTr="00532432">
        <w:trPr>
          <w:trHeight w:val="300"/>
          <w:jc w:val="center"/>
        </w:trPr>
        <w:tc>
          <w:tcPr>
            <w:tcW w:w="4112" w:type="dxa"/>
            <w:noWrap/>
            <w:hideMark/>
          </w:tcPr>
          <w:p w14:paraId="7E3F0B0E"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Faecalibacterium prausnitzii</w:t>
            </w:r>
          </w:p>
        </w:tc>
        <w:tc>
          <w:tcPr>
            <w:tcW w:w="1701" w:type="dxa"/>
            <w:noWrap/>
            <w:hideMark/>
          </w:tcPr>
          <w:p w14:paraId="539815E4"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236</w:t>
            </w:r>
          </w:p>
        </w:tc>
        <w:tc>
          <w:tcPr>
            <w:tcW w:w="4728" w:type="dxa"/>
            <w:noWrap/>
            <w:hideMark/>
          </w:tcPr>
          <w:p w14:paraId="0C8CA4C5"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Bacteroides vulgatus</w:t>
            </w:r>
          </w:p>
        </w:tc>
        <w:tc>
          <w:tcPr>
            <w:tcW w:w="1701" w:type="dxa"/>
            <w:noWrap/>
            <w:hideMark/>
          </w:tcPr>
          <w:p w14:paraId="0A99E459"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70</w:t>
            </w:r>
          </w:p>
        </w:tc>
      </w:tr>
      <w:tr w:rsidR="005B438D" w:rsidRPr="00623117" w14:paraId="7C5D6E5A" w14:textId="77777777" w:rsidTr="00532432">
        <w:trPr>
          <w:trHeight w:val="300"/>
          <w:jc w:val="center"/>
        </w:trPr>
        <w:tc>
          <w:tcPr>
            <w:tcW w:w="4112" w:type="dxa"/>
            <w:noWrap/>
            <w:hideMark/>
          </w:tcPr>
          <w:p w14:paraId="5EB74D81" w14:textId="77777777" w:rsidR="00623117" w:rsidRPr="005B438D" w:rsidRDefault="00623117" w:rsidP="00623117">
            <w:pPr>
              <w:tabs>
                <w:tab w:val="right" w:leader="dot" w:pos="9101"/>
                <w:tab w:val="right" w:pos="9288"/>
              </w:tabs>
              <w:spacing w:line="360" w:lineRule="auto"/>
              <w:jc w:val="both"/>
              <w:rPr>
                <w:rFonts w:ascii="Arial" w:hAnsi="Arial" w:cs="Arial"/>
                <w:b/>
                <w:bCs/>
              </w:rPr>
            </w:pPr>
            <w:r w:rsidRPr="005B438D">
              <w:rPr>
                <w:rFonts w:ascii="Arial" w:hAnsi="Arial" w:cs="Arial"/>
                <w:b/>
                <w:bCs/>
              </w:rPr>
              <w:t>Genus-Level</w:t>
            </w:r>
          </w:p>
        </w:tc>
        <w:tc>
          <w:tcPr>
            <w:tcW w:w="1701" w:type="dxa"/>
            <w:noWrap/>
            <w:hideMark/>
          </w:tcPr>
          <w:p w14:paraId="392543E0" w14:textId="77777777" w:rsidR="00623117" w:rsidRPr="005B438D" w:rsidRDefault="00623117" w:rsidP="00623117">
            <w:pPr>
              <w:tabs>
                <w:tab w:val="right" w:leader="dot" w:pos="9101"/>
                <w:tab w:val="right" w:pos="9288"/>
              </w:tabs>
              <w:spacing w:line="360" w:lineRule="auto"/>
              <w:jc w:val="both"/>
              <w:rPr>
                <w:rFonts w:ascii="Arial" w:hAnsi="Arial" w:cs="Arial"/>
                <w:b/>
                <w:bCs/>
              </w:rPr>
            </w:pPr>
            <w:r w:rsidRPr="005B438D">
              <w:rPr>
                <w:rFonts w:ascii="Arial" w:hAnsi="Arial" w:cs="Arial"/>
                <w:b/>
                <w:bCs/>
              </w:rPr>
              <w:t> </w:t>
            </w:r>
          </w:p>
        </w:tc>
        <w:tc>
          <w:tcPr>
            <w:tcW w:w="4728" w:type="dxa"/>
            <w:noWrap/>
            <w:hideMark/>
          </w:tcPr>
          <w:p w14:paraId="65A9C56F" w14:textId="77777777" w:rsidR="00623117" w:rsidRPr="005B438D" w:rsidRDefault="00623117" w:rsidP="00623117">
            <w:pPr>
              <w:tabs>
                <w:tab w:val="right" w:leader="dot" w:pos="9101"/>
                <w:tab w:val="right" w:pos="9288"/>
              </w:tabs>
              <w:spacing w:line="360" w:lineRule="auto"/>
              <w:jc w:val="both"/>
              <w:rPr>
                <w:rFonts w:ascii="Arial" w:hAnsi="Arial" w:cs="Arial"/>
                <w:b/>
                <w:bCs/>
              </w:rPr>
            </w:pPr>
            <w:r w:rsidRPr="005B438D">
              <w:rPr>
                <w:rFonts w:ascii="Arial" w:hAnsi="Arial" w:cs="Arial"/>
                <w:b/>
                <w:bCs/>
              </w:rPr>
              <w:t>Genus-Level</w:t>
            </w:r>
          </w:p>
        </w:tc>
        <w:tc>
          <w:tcPr>
            <w:tcW w:w="1701" w:type="dxa"/>
            <w:noWrap/>
            <w:hideMark/>
          </w:tcPr>
          <w:p w14:paraId="3D082418" w14:textId="77777777" w:rsidR="00623117" w:rsidRPr="005B438D" w:rsidRDefault="00623117" w:rsidP="00623117">
            <w:pPr>
              <w:tabs>
                <w:tab w:val="right" w:leader="dot" w:pos="9101"/>
                <w:tab w:val="right" w:pos="9288"/>
              </w:tabs>
              <w:spacing w:line="360" w:lineRule="auto"/>
              <w:jc w:val="both"/>
              <w:rPr>
                <w:rFonts w:ascii="Arial" w:hAnsi="Arial" w:cs="Arial"/>
                <w:b/>
                <w:bCs/>
              </w:rPr>
            </w:pPr>
            <w:r w:rsidRPr="005B438D">
              <w:rPr>
                <w:rFonts w:ascii="Arial" w:hAnsi="Arial" w:cs="Arial"/>
                <w:b/>
                <w:bCs/>
              </w:rPr>
              <w:t> </w:t>
            </w:r>
          </w:p>
        </w:tc>
      </w:tr>
      <w:tr w:rsidR="005B438D" w:rsidRPr="00623117" w14:paraId="1D3A70D1" w14:textId="77777777" w:rsidTr="00532432">
        <w:trPr>
          <w:trHeight w:val="300"/>
          <w:jc w:val="center"/>
        </w:trPr>
        <w:tc>
          <w:tcPr>
            <w:tcW w:w="4112" w:type="dxa"/>
            <w:noWrap/>
            <w:hideMark/>
          </w:tcPr>
          <w:p w14:paraId="275F7765"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Butyricimonas</w:t>
            </w:r>
          </w:p>
        </w:tc>
        <w:tc>
          <w:tcPr>
            <w:tcW w:w="1701" w:type="dxa"/>
            <w:noWrap/>
            <w:hideMark/>
          </w:tcPr>
          <w:p w14:paraId="14742B8B"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259</w:t>
            </w:r>
          </w:p>
        </w:tc>
        <w:tc>
          <w:tcPr>
            <w:tcW w:w="4728" w:type="dxa"/>
            <w:noWrap/>
            <w:hideMark/>
          </w:tcPr>
          <w:p w14:paraId="47B742C5"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Parasutterella</w:t>
            </w:r>
          </w:p>
        </w:tc>
        <w:tc>
          <w:tcPr>
            <w:tcW w:w="1701" w:type="dxa"/>
            <w:noWrap/>
            <w:hideMark/>
          </w:tcPr>
          <w:p w14:paraId="5C896026"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181</w:t>
            </w:r>
          </w:p>
        </w:tc>
      </w:tr>
      <w:tr w:rsidR="005B438D" w:rsidRPr="00623117" w14:paraId="6634D14D" w14:textId="77777777" w:rsidTr="00532432">
        <w:trPr>
          <w:trHeight w:val="300"/>
          <w:jc w:val="center"/>
        </w:trPr>
        <w:tc>
          <w:tcPr>
            <w:tcW w:w="4112" w:type="dxa"/>
            <w:noWrap/>
            <w:hideMark/>
          </w:tcPr>
          <w:p w14:paraId="6606C1B0"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Phascolarctobacterium</w:t>
            </w:r>
          </w:p>
        </w:tc>
        <w:tc>
          <w:tcPr>
            <w:tcW w:w="1701" w:type="dxa"/>
            <w:noWrap/>
            <w:hideMark/>
          </w:tcPr>
          <w:p w14:paraId="2C416CE2"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256</w:t>
            </w:r>
          </w:p>
        </w:tc>
        <w:tc>
          <w:tcPr>
            <w:tcW w:w="4728" w:type="dxa"/>
            <w:noWrap/>
            <w:hideMark/>
          </w:tcPr>
          <w:p w14:paraId="64FADBD0"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Phascolarctobacterium</w:t>
            </w:r>
          </w:p>
        </w:tc>
        <w:tc>
          <w:tcPr>
            <w:tcW w:w="1701" w:type="dxa"/>
            <w:noWrap/>
            <w:hideMark/>
          </w:tcPr>
          <w:p w14:paraId="06CF9FDF"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137</w:t>
            </w:r>
          </w:p>
        </w:tc>
      </w:tr>
      <w:tr w:rsidR="005B438D" w:rsidRPr="00623117" w14:paraId="3B960DF0" w14:textId="77777777" w:rsidTr="00532432">
        <w:trPr>
          <w:trHeight w:val="288"/>
          <w:jc w:val="center"/>
        </w:trPr>
        <w:tc>
          <w:tcPr>
            <w:tcW w:w="4112" w:type="dxa"/>
            <w:noWrap/>
            <w:hideMark/>
          </w:tcPr>
          <w:p w14:paraId="134E6605"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Parasutterella</w:t>
            </w:r>
          </w:p>
        </w:tc>
        <w:tc>
          <w:tcPr>
            <w:tcW w:w="1701" w:type="dxa"/>
            <w:noWrap/>
            <w:hideMark/>
          </w:tcPr>
          <w:p w14:paraId="41AC88A3"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246</w:t>
            </w:r>
          </w:p>
        </w:tc>
        <w:tc>
          <w:tcPr>
            <w:tcW w:w="4728" w:type="dxa"/>
            <w:noWrap/>
            <w:hideMark/>
          </w:tcPr>
          <w:p w14:paraId="13029F3F"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Butyricimonas</w:t>
            </w:r>
          </w:p>
        </w:tc>
        <w:tc>
          <w:tcPr>
            <w:tcW w:w="1701" w:type="dxa"/>
            <w:noWrap/>
            <w:hideMark/>
          </w:tcPr>
          <w:p w14:paraId="66A3F90B"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104</w:t>
            </w:r>
          </w:p>
        </w:tc>
      </w:tr>
      <w:tr w:rsidR="005B438D" w:rsidRPr="00623117" w14:paraId="244534A7" w14:textId="77777777" w:rsidTr="00532432">
        <w:trPr>
          <w:trHeight w:val="288"/>
          <w:jc w:val="center"/>
        </w:trPr>
        <w:tc>
          <w:tcPr>
            <w:tcW w:w="4112" w:type="dxa"/>
            <w:noWrap/>
            <w:hideMark/>
          </w:tcPr>
          <w:p w14:paraId="06A17C18"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Coprobacter</w:t>
            </w:r>
          </w:p>
        </w:tc>
        <w:tc>
          <w:tcPr>
            <w:tcW w:w="1701" w:type="dxa"/>
            <w:noWrap/>
            <w:hideMark/>
          </w:tcPr>
          <w:p w14:paraId="7C225844"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229</w:t>
            </w:r>
          </w:p>
        </w:tc>
        <w:tc>
          <w:tcPr>
            <w:tcW w:w="4728" w:type="dxa"/>
            <w:noWrap/>
            <w:hideMark/>
          </w:tcPr>
          <w:p w14:paraId="4CA127B5"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Desulfovibrio</w:t>
            </w:r>
          </w:p>
        </w:tc>
        <w:tc>
          <w:tcPr>
            <w:tcW w:w="1701" w:type="dxa"/>
            <w:noWrap/>
            <w:hideMark/>
          </w:tcPr>
          <w:p w14:paraId="5D7D2019"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100</w:t>
            </w:r>
          </w:p>
        </w:tc>
      </w:tr>
      <w:tr w:rsidR="005B438D" w:rsidRPr="00623117" w14:paraId="44E4F1B1" w14:textId="77777777" w:rsidTr="00532432">
        <w:trPr>
          <w:trHeight w:val="300"/>
          <w:jc w:val="center"/>
        </w:trPr>
        <w:tc>
          <w:tcPr>
            <w:tcW w:w="4112" w:type="dxa"/>
            <w:noWrap/>
            <w:hideMark/>
          </w:tcPr>
          <w:p w14:paraId="0E01AEC8"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NK4A214 group</w:t>
            </w:r>
          </w:p>
        </w:tc>
        <w:tc>
          <w:tcPr>
            <w:tcW w:w="1701" w:type="dxa"/>
            <w:noWrap/>
            <w:hideMark/>
          </w:tcPr>
          <w:p w14:paraId="719AE666"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216</w:t>
            </w:r>
          </w:p>
        </w:tc>
        <w:tc>
          <w:tcPr>
            <w:tcW w:w="4728" w:type="dxa"/>
            <w:noWrap/>
            <w:hideMark/>
          </w:tcPr>
          <w:p w14:paraId="5E85DCA6"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NK4A214 group</w:t>
            </w:r>
          </w:p>
        </w:tc>
        <w:tc>
          <w:tcPr>
            <w:tcW w:w="1701" w:type="dxa"/>
            <w:noWrap/>
            <w:hideMark/>
          </w:tcPr>
          <w:p w14:paraId="506EC769"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92</w:t>
            </w:r>
          </w:p>
        </w:tc>
      </w:tr>
      <w:tr w:rsidR="005B438D" w:rsidRPr="00623117" w14:paraId="32D59670" w14:textId="77777777" w:rsidTr="00532432">
        <w:trPr>
          <w:trHeight w:val="300"/>
          <w:jc w:val="center"/>
        </w:trPr>
        <w:tc>
          <w:tcPr>
            <w:tcW w:w="4112" w:type="dxa"/>
            <w:noWrap/>
            <w:hideMark/>
          </w:tcPr>
          <w:p w14:paraId="1E18F862" w14:textId="77777777" w:rsidR="00623117" w:rsidRPr="005B438D" w:rsidRDefault="00623117" w:rsidP="00623117">
            <w:pPr>
              <w:tabs>
                <w:tab w:val="right" w:leader="dot" w:pos="9101"/>
                <w:tab w:val="right" w:pos="9288"/>
              </w:tabs>
              <w:spacing w:line="360" w:lineRule="auto"/>
              <w:jc w:val="both"/>
              <w:rPr>
                <w:rFonts w:ascii="Arial" w:hAnsi="Arial" w:cs="Arial"/>
                <w:b/>
                <w:bCs/>
              </w:rPr>
            </w:pPr>
            <w:r w:rsidRPr="005B438D">
              <w:rPr>
                <w:rFonts w:ascii="Arial" w:hAnsi="Arial" w:cs="Arial"/>
                <w:b/>
                <w:bCs/>
              </w:rPr>
              <w:lastRenderedPageBreak/>
              <w:t>Metagenomic Species-Level</w:t>
            </w:r>
          </w:p>
        </w:tc>
        <w:tc>
          <w:tcPr>
            <w:tcW w:w="1701" w:type="dxa"/>
            <w:noWrap/>
            <w:hideMark/>
          </w:tcPr>
          <w:p w14:paraId="3EFD7C5A" w14:textId="77777777" w:rsidR="00623117" w:rsidRPr="005B438D" w:rsidRDefault="00623117" w:rsidP="00623117">
            <w:pPr>
              <w:tabs>
                <w:tab w:val="right" w:leader="dot" w:pos="9101"/>
                <w:tab w:val="right" w:pos="9288"/>
              </w:tabs>
              <w:spacing w:line="360" w:lineRule="auto"/>
              <w:jc w:val="both"/>
              <w:rPr>
                <w:rFonts w:ascii="Arial" w:hAnsi="Arial" w:cs="Arial"/>
                <w:b/>
                <w:bCs/>
              </w:rPr>
            </w:pPr>
            <w:r w:rsidRPr="005B438D">
              <w:rPr>
                <w:rFonts w:ascii="Arial" w:hAnsi="Arial" w:cs="Arial"/>
                <w:b/>
                <w:bCs/>
              </w:rPr>
              <w:t>Max = 108</w:t>
            </w:r>
          </w:p>
        </w:tc>
        <w:tc>
          <w:tcPr>
            <w:tcW w:w="4728" w:type="dxa"/>
            <w:noWrap/>
            <w:hideMark/>
          </w:tcPr>
          <w:p w14:paraId="1D985DBE" w14:textId="77777777" w:rsidR="00623117" w:rsidRPr="005B438D" w:rsidRDefault="00623117" w:rsidP="00623117">
            <w:pPr>
              <w:tabs>
                <w:tab w:val="right" w:leader="dot" w:pos="9101"/>
                <w:tab w:val="right" w:pos="9288"/>
              </w:tabs>
              <w:spacing w:line="360" w:lineRule="auto"/>
              <w:jc w:val="both"/>
              <w:rPr>
                <w:rFonts w:ascii="Arial" w:hAnsi="Arial" w:cs="Arial"/>
                <w:b/>
                <w:bCs/>
              </w:rPr>
            </w:pPr>
            <w:r w:rsidRPr="005B438D">
              <w:rPr>
                <w:rFonts w:ascii="Arial" w:hAnsi="Arial" w:cs="Arial"/>
                <w:b/>
                <w:bCs/>
              </w:rPr>
              <w:t>Metagenomic Species-Level</w:t>
            </w:r>
          </w:p>
        </w:tc>
        <w:tc>
          <w:tcPr>
            <w:tcW w:w="1701" w:type="dxa"/>
            <w:noWrap/>
            <w:hideMark/>
          </w:tcPr>
          <w:p w14:paraId="7950FBB7" w14:textId="77777777" w:rsidR="00623117" w:rsidRPr="005B438D" w:rsidRDefault="00623117" w:rsidP="00623117">
            <w:pPr>
              <w:tabs>
                <w:tab w:val="right" w:leader="dot" w:pos="9101"/>
                <w:tab w:val="right" w:pos="9288"/>
              </w:tabs>
              <w:spacing w:line="360" w:lineRule="auto"/>
              <w:jc w:val="both"/>
              <w:rPr>
                <w:rFonts w:ascii="Arial" w:hAnsi="Arial" w:cs="Arial"/>
                <w:b/>
                <w:bCs/>
              </w:rPr>
            </w:pPr>
            <w:r w:rsidRPr="005B438D">
              <w:rPr>
                <w:rFonts w:ascii="Arial" w:hAnsi="Arial" w:cs="Arial"/>
                <w:b/>
                <w:bCs/>
              </w:rPr>
              <w:t>Max = 108</w:t>
            </w:r>
          </w:p>
        </w:tc>
      </w:tr>
      <w:tr w:rsidR="005B438D" w:rsidRPr="00623117" w14:paraId="460E25EF" w14:textId="77777777" w:rsidTr="00532432">
        <w:trPr>
          <w:trHeight w:val="288"/>
          <w:jc w:val="center"/>
        </w:trPr>
        <w:tc>
          <w:tcPr>
            <w:tcW w:w="4112" w:type="dxa"/>
            <w:noWrap/>
            <w:hideMark/>
          </w:tcPr>
          <w:p w14:paraId="46F92360"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Bacteroides faecis</w:t>
            </w:r>
          </w:p>
        </w:tc>
        <w:tc>
          <w:tcPr>
            <w:tcW w:w="1701" w:type="dxa"/>
            <w:noWrap/>
            <w:hideMark/>
          </w:tcPr>
          <w:p w14:paraId="5ECEE7CD"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96</w:t>
            </w:r>
          </w:p>
        </w:tc>
        <w:tc>
          <w:tcPr>
            <w:tcW w:w="4728" w:type="dxa"/>
            <w:noWrap/>
            <w:hideMark/>
          </w:tcPr>
          <w:p w14:paraId="429F79B7"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Gemmiger unknown_species</w:t>
            </w:r>
          </w:p>
        </w:tc>
        <w:tc>
          <w:tcPr>
            <w:tcW w:w="1701" w:type="dxa"/>
            <w:noWrap/>
            <w:hideMark/>
          </w:tcPr>
          <w:p w14:paraId="7B0D3DF0"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45</w:t>
            </w:r>
          </w:p>
        </w:tc>
      </w:tr>
      <w:tr w:rsidR="005B438D" w:rsidRPr="00623117" w14:paraId="74619007" w14:textId="77777777" w:rsidTr="00532432">
        <w:trPr>
          <w:trHeight w:val="288"/>
          <w:jc w:val="center"/>
        </w:trPr>
        <w:tc>
          <w:tcPr>
            <w:tcW w:w="4112" w:type="dxa"/>
            <w:noWrap/>
            <w:hideMark/>
          </w:tcPr>
          <w:p w14:paraId="27D22482"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Phocaeicola vulgatus</w:t>
            </w:r>
          </w:p>
        </w:tc>
        <w:tc>
          <w:tcPr>
            <w:tcW w:w="1701" w:type="dxa"/>
            <w:noWrap/>
            <w:hideMark/>
          </w:tcPr>
          <w:p w14:paraId="43CF4B2B"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96</w:t>
            </w:r>
          </w:p>
        </w:tc>
        <w:tc>
          <w:tcPr>
            <w:tcW w:w="4728" w:type="dxa"/>
            <w:noWrap/>
            <w:hideMark/>
          </w:tcPr>
          <w:p w14:paraId="02839674"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Barnesiella intestinihominis</w:t>
            </w:r>
          </w:p>
        </w:tc>
        <w:tc>
          <w:tcPr>
            <w:tcW w:w="1701" w:type="dxa"/>
            <w:noWrap/>
            <w:hideMark/>
          </w:tcPr>
          <w:p w14:paraId="0D2F8DDA"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37</w:t>
            </w:r>
          </w:p>
        </w:tc>
      </w:tr>
      <w:tr w:rsidR="005B438D" w:rsidRPr="00623117" w14:paraId="555EE445" w14:textId="77777777" w:rsidTr="00532432">
        <w:trPr>
          <w:trHeight w:val="288"/>
          <w:jc w:val="center"/>
        </w:trPr>
        <w:tc>
          <w:tcPr>
            <w:tcW w:w="4112" w:type="dxa"/>
            <w:noWrap/>
            <w:hideMark/>
          </w:tcPr>
          <w:p w14:paraId="5DDF5757"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Bacteroides caccae</w:t>
            </w:r>
          </w:p>
        </w:tc>
        <w:tc>
          <w:tcPr>
            <w:tcW w:w="1701" w:type="dxa"/>
            <w:noWrap/>
            <w:hideMark/>
          </w:tcPr>
          <w:p w14:paraId="5C268A6E"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92</w:t>
            </w:r>
          </w:p>
        </w:tc>
        <w:tc>
          <w:tcPr>
            <w:tcW w:w="4728" w:type="dxa"/>
            <w:noWrap/>
            <w:hideMark/>
          </w:tcPr>
          <w:p w14:paraId="4D999865"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Phocaeicola vulgatus</w:t>
            </w:r>
          </w:p>
        </w:tc>
        <w:tc>
          <w:tcPr>
            <w:tcW w:w="1701" w:type="dxa"/>
            <w:noWrap/>
            <w:hideMark/>
          </w:tcPr>
          <w:p w14:paraId="18782CE4"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30</w:t>
            </w:r>
          </w:p>
        </w:tc>
      </w:tr>
      <w:tr w:rsidR="005B438D" w:rsidRPr="00623117" w14:paraId="5AA219C5" w14:textId="77777777" w:rsidTr="00532432">
        <w:trPr>
          <w:trHeight w:val="288"/>
          <w:jc w:val="center"/>
        </w:trPr>
        <w:tc>
          <w:tcPr>
            <w:tcW w:w="4112" w:type="dxa"/>
            <w:noWrap/>
            <w:hideMark/>
          </w:tcPr>
          <w:p w14:paraId="346802CF"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Alistipes communis</w:t>
            </w:r>
          </w:p>
        </w:tc>
        <w:tc>
          <w:tcPr>
            <w:tcW w:w="1701" w:type="dxa"/>
            <w:noWrap/>
            <w:hideMark/>
          </w:tcPr>
          <w:p w14:paraId="15408D94"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89</w:t>
            </w:r>
          </w:p>
        </w:tc>
        <w:tc>
          <w:tcPr>
            <w:tcW w:w="4728" w:type="dxa"/>
            <w:noWrap/>
            <w:hideMark/>
          </w:tcPr>
          <w:p w14:paraId="68841A17"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Faecalibacterium unknown_species</w:t>
            </w:r>
          </w:p>
        </w:tc>
        <w:tc>
          <w:tcPr>
            <w:tcW w:w="1701" w:type="dxa"/>
            <w:noWrap/>
            <w:hideMark/>
          </w:tcPr>
          <w:p w14:paraId="2EE9CE75"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28</w:t>
            </w:r>
          </w:p>
        </w:tc>
      </w:tr>
      <w:tr w:rsidR="005B438D" w:rsidRPr="00623117" w14:paraId="27C01CA6" w14:textId="77777777" w:rsidTr="00532432">
        <w:trPr>
          <w:trHeight w:val="175"/>
          <w:jc w:val="center"/>
        </w:trPr>
        <w:tc>
          <w:tcPr>
            <w:tcW w:w="4112" w:type="dxa"/>
            <w:noWrap/>
            <w:hideMark/>
          </w:tcPr>
          <w:p w14:paraId="17C38E69"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Ruminococcus unknown_species</w:t>
            </w:r>
          </w:p>
        </w:tc>
        <w:tc>
          <w:tcPr>
            <w:tcW w:w="1701" w:type="dxa"/>
            <w:noWrap/>
            <w:hideMark/>
          </w:tcPr>
          <w:p w14:paraId="443AFE94"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88</w:t>
            </w:r>
          </w:p>
        </w:tc>
        <w:tc>
          <w:tcPr>
            <w:tcW w:w="4728" w:type="dxa"/>
            <w:noWrap/>
            <w:hideMark/>
          </w:tcPr>
          <w:p w14:paraId="26454298"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Bacteroides caccae</w:t>
            </w:r>
          </w:p>
        </w:tc>
        <w:tc>
          <w:tcPr>
            <w:tcW w:w="1701" w:type="dxa"/>
            <w:noWrap/>
            <w:hideMark/>
          </w:tcPr>
          <w:p w14:paraId="4A1877FE" w14:textId="77777777" w:rsidR="00623117" w:rsidRPr="005B438D" w:rsidRDefault="00623117" w:rsidP="00623117">
            <w:pPr>
              <w:tabs>
                <w:tab w:val="right" w:leader="dot" w:pos="9101"/>
                <w:tab w:val="right" w:pos="9288"/>
              </w:tabs>
              <w:spacing w:line="360" w:lineRule="auto"/>
              <w:jc w:val="both"/>
              <w:rPr>
                <w:rFonts w:ascii="Arial" w:hAnsi="Arial" w:cs="Arial"/>
              </w:rPr>
            </w:pPr>
            <w:r w:rsidRPr="005B438D">
              <w:rPr>
                <w:rFonts w:ascii="Arial" w:hAnsi="Arial" w:cs="Arial"/>
              </w:rPr>
              <w:t>22</w:t>
            </w:r>
          </w:p>
        </w:tc>
      </w:tr>
    </w:tbl>
    <w:p w14:paraId="65045997" w14:textId="77777777" w:rsidR="00532432" w:rsidRDefault="00532432" w:rsidP="007453F7">
      <w:pPr>
        <w:tabs>
          <w:tab w:val="right" w:leader="dot" w:pos="9101"/>
          <w:tab w:val="right" w:pos="9288"/>
        </w:tabs>
        <w:spacing w:after="0" w:line="360" w:lineRule="auto"/>
        <w:jc w:val="both"/>
        <w:rPr>
          <w:rFonts w:ascii="Arial" w:hAnsi="Arial" w:cs="Arial"/>
          <w:lang w:val="en-IE"/>
        </w:rPr>
      </w:pPr>
    </w:p>
    <w:p w14:paraId="605EF42B" w14:textId="2E9A0025" w:rsidR="000F1E1A" w:rsidRPr="007453F7" w:rsidRDefault="005B438D" w:rsidP="007453F7">
      <w:pPr>
        <w:tabs>
          <w:tab w:val="right" w:leader="dot" w:pos="9101"/>
          <w:tab w:val="right" w:pos="9288"/>
        </w:tabs>
        <w:spacing w:after="0" w:line="360" w:lineRule="auto"/>
        <w:jc w:val="both"/>
        <w:rPr>
          <w:rFonts w:ascii="Arial" w:hAnsi="Arial" w:cs="Arial"/>
          <w:lang w:val="en-IE"/>
        </w:rPr>
      </w:pPr>
      <w:r>
        <w:rPr>
          <w:rFonts w:ascii="Arial" w:hAnsi="Arial" w:cs="Arial"/>
          <w:lang w:val="en-IE"/>
        </w:rPr>
        <w:t xml:space="preserve">Table 3: </w:t>
      </w:r>
      <w:r w:rsidRPr="005B438D">
        <w:rPr>
          <w:rFonts w:ascii="Arial" w:hAnsi="Arial" w:cs="Arial"/>
        </w:rPr>
        <w:t>Top Five Most Frequently Occurring Features and Most Frequently Significant Features Across All Models for Each Taxonomic Level</w:t>
      </w:r>
    </w:p>
    <w:p w14:paraId="7FA80BC0" w14:textId="77777777" w:rsidR="00532432" w:rsidRDefault="00532432" w:rsidP="007E25BD">
      <w:pPr>
        <w:tabs>
          <w:tab w:val="right" w:leader="dot" w:pos="9101"/>
          <w:tab w:val="right" w:pos="9288"/>
        </w:tabs>
        <w:spacing w:after="0" w:line="360" w:lineRule="auto"/>
        <w:jc w:val="center"/>
        <w:rPr>
          <w:rFonts w:ascii="Arial" w:hAnsi="Arial" w:cs="Arial"/>
        </w:rPr>
        <w:sectPr w:rsidR="00532432" w:rsidSect="00532432">
          <w:pgSz w:w="15840" w:h="12240" w:orient="landscape"/>
          <w:pgMar w:top="1440" w:right="1440" w:bottom="1440" w:left="1440" w:header="720" w:footer="1151" w:gutter="0"/>
          <w:pgNumType w:start="37"/>
          <w:cols w:space="720"/>
          <w:docGrid w:linePitch="360"/>
        </w:sectPr>
      </w:pPr>
    </w:p>
    <w:p w14:paraId="078B2AF4" w14:textId="77777777" w:rsidR="003711C1" w:rsidRDefault="003711C1" w:rsidP="007E25BD">
      <w:pPr>
        <w:tabs>
          <w:tab w:val="right" w:leader="dot" w:pos="9101"/>
          <w:tab w:val="right" w:pos="9288"/>
        </w:tabs>
        <w:spacing w:after="0" w:line="360" w:lineRule="auto"/>
        <w:jc w:val="center"/>
        <w:rPr>
          <w:rFonts w:ascii="Arial" w:hAnsi="Arial" w:cs="Arial"/>
          <w:noProof/>
        </w:rPr>
      </w:pPr>
    </w:p>
    <w:p w14:paraId="4128BBFF" w14:textId="2E7951D8" w:rsidR="003711C1" w:rsidRDefault="003711C1" w:rsidP="007E25BD">
      <w:pPr>
        <w:tabs>
          <w:tab w:val="right" w:leader="dot" w:pos="9101"/>
          <w:tab w:val="right" w:pos="9288"/>
        </w:tabs>
        <w:spacing w:after="0" w:line="360" w:lineRule="auto"/>
        <w:jc w:val="center"/>
        <w:rPr>
          <w:rFonts w:ascii="Arial" w:hAnsi="Arial" w:cs="Arial"/>
        </w:rPr>
      </w:pPr>
      <w:r>
        <w:rPr>
          <w:rFonts w:ascii="Arial" w:hAnsi="Arial" w:cs="Arial"/>
          <w:noProof/>
        </w:rPr>
        <w:drawing>
          <wp:inline distT="0" distB="0" distL="0" distR="0" wp14:anchorId="7879D98B" wp14:editId="7FCD9236">
            <wp:extent cx="6081395" cy="7439025"/>
            <wp:effectExtent l="0" t="0" r="0" b="9525"/>
            <wp:docPr id="1184095549"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95549" name="Picture 1" descr="A screenshot of a graph&#10;&#10;Description automatically generated"/>
                    <pic:cNvPicPr/>
                  </pic:nvPicPr>
                  <pic:blipFill rotWithShape="1">
                    <a:blip r:embed="rId29">
                      <a:extLst>
                        <a:ext uri="{28A0092B-C50C-407E-A947-70E740481C1C}">
                          <a14:useLocalDpi xmlns:a14="http://schemas.microsoft.com/office/drawing/2010/main" val="0"/>
                        </a:ext>
                      </a:extLst>
                    </a:blip>
                    <a:srcRect b="50000"/>
                    <a:stretch/>
                  </pic:blipFill>
                  <pic:spPr bwMode="auto">
                    <a:xfrm>
                      <a:off x="0" y="0"/>
                      <a:ext cx="6142338" cy="7513573"/>
                    </a:xfrm>
                    <a:prstGeom prst="rect">
                      <a:avLst/>
                    </a:prstGeom>
                    <a:ln>
                      <a:noFill/>
                    </a:ln>
                    <a:extLst>
                      <a:ext uri="{53640926-AAD7-44D8-BBD7-CCE9431645EC}">
                        <a14:shadowObscured xmlns:a14="http://schemas.microsoft.com/office/drawing/2010/main"/>
                      </a:ext>
                    </a:extLst>
                  </pic:spPr>
                </pic:pic>
              </a:graphicData>
            </a:graphic>
          </wp:inline>
        </w:drawing>
      </w:r>
    </w:p>
    <w:p w14:paraId="7F45981E" w14:textId="77777777" w:rsidR="003711C1" w:rsidRDefault="003711C1">
      <w:pPr>
        <w:rPr>
          <w:rFonts w:ascii="Arial" w:hAnsi="Arial" w:cs="Arial"/>
        </w:rPr>
      </w:pPr>
      <w:r>
        <w:rPr>
          <w:rFonts w:ascii="Arial" w:hAnsi="Arial" w:cs="Arial"/>
        </w:rPr>
        <w:br w:type="page"/>
      </w:r>
    </w:p>
    <w:p w14:paraId="37253D98" w14:textId="77777777" w:rsidR="003711C1" w:rsidRDefault="003711C1" w:rsidP="000F1E1A">
      <w:pPr>
        <w:tabs>
          <w:tab w:val="right" w:leader="dot" w:pos="9101"/>
          <w:tab w:val="right" w:pos="9288"/>
        </w:tabs>
        <w:spacing w:after="0" w:line="360" w:lineRule="auto"/>
        <w:jc w:val="both"/>
        <w:rPr>
          <w:rFonts w:ascii="Arial" w:hAnsi="Arial" w:cs="Arial"/>
          <w:noProof/>
        </w:rPr>
      </w:pPr>
    </w:p>
    <w:p w14:paraId="0F90E317" w14:textId="77777777" w:rsidR="003711C1" w:rsidRDefault="003711C1" w:rsidP="000F1E1A">
      <w:pPr>
        <w:tabs>
          <w:tab w:val="right" w:leader="dot" w:pos="9101"/>
          <w:tab w:val="right" w:pos="9288"/>
        </w:tabs>
        <w:spacing w:after="0" w:line="360" w:lineRule="auto"/>
        <w:jc w:val="both"/>
        <w:rPr>
          <w:rFonts w:ascii="Arial" w:hAnsi="Arial" w:cs="Arial"/>
        </w:rPr>
      </w:pPr>
      <w:r>
        <w:rPr>
          <w:rFonts w:ascii="Arial" w:hAnsi="Arial" w:cs="Arial"/>
          <w:noProof/>
        </w:rPr>
        <w:drawing>
          <wp:inline distT="0" distB="0" distL="0" distR="0" wp14:anchorId="0EFB1057" wp14:editId="02D2DA4D">
            <wp:extent cx="6093460" cy="7486650"/>
            <wp:effectExtent l="0" t="0" r="2540" b="0"/>
            <wp:docPr id="793542634" name="Picture 2"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42634" name="Picture 2" descr="A screenshot of a graph&#10;&#10;Description automatically generated"/>
                    <pic:cNvPicPr/>
                  </pic:nvPicPr>
                  <pic:blipFill rotWithShape="1">
                    <a:blip r:embed="rId29">
                      <a:extLst>
                        <a:ext uri="{28A0092B-C50C-407E-A947-70E740481C1C}">
                          <a14:useLocalDpi xmlns:a14="http://schemas.microsoft.com/office/drawing/2010/main" val="0"/>
                        </a:ext>
                      </a:extLst>
                    </a:blip>
                    <a:srcRect t="49884"/>
                    <a:stretch/>
                  </pic:blipFill>
                  <pic:spPr bwMode="auto">
                    <a:xfrm>
                      <a:off x="0" y="0"/>
                      <a:ext cx="6113941" cy="7511814"/>
                    </a:xfrm>
                    <a:prstGeom prst="rect">
                      <a:avLst/>
                    </a:prstGeom>
                    <a:ln>
                      <a:noFill/>
                    </a:ln>
                    <a:extLst>
                      <a:ext uri="{53640926-AAD7-44D8-BBD7-CCE9431645EC}">
                        <a14:shadowObscured xmlns:a14="http://schemas.microsoft.com/office/drawing/2010/main"/>
                      </a:ext>
                    </a:extLst>
                  </pic:spPr>
                </pic:pic>
              </a:graphicData>
            </a:graphic>
          </wp:inline>
        </w:drawing>
      </w:r>
    </w:p>
    <w:p w14:paraId="60F8BF09" w14:textId="77777777" w:rsidR="003711C1" w:rsidRDefault="003711C1">
      <w:pPr>
        <w:rPr>
          <w:rFonts w:ascii="Arial" w:hAnsi="Arial" w:cs="Arial"/>
        </w:rPr>
      </w:pPr>
      <w:r>
        <w:rPr>
          <w:rFonts w:ascii="Arial" w:hAnsi="Arial" w:cs="Arial"/>
        </w:rPr>
        <w:br w:type="page"/>
      </w:r>
    </w:p>
    <w:p w14:paraId="75ECBE6A" w14:textId="3AB02572" w:rsidR="000F1E1A" w:rsidRPr="000F1E1A" w:rsidRDefault="000F1E1A" w:rsidP="000F1E1A">
      <w:pPr>
        <w:tabs>
          <w:tab w:val="right" w:leader="dot" w:pos="9101"/>
          <w:tab w:val="right" w:pos="9288"/>
        </w:tabs>
        <w:spacing w:after="0" w:line="360" w:lineRule="auto"/>
        <w:jc w:val="both"/>
        <w:rPr>
          <w:rFonts w:ascii="Arial" w:hAnsi="Arial" w:cs="Arial"/>
          <w:lang w:val="en-IE"/>
        </w:rPr>
      </w:pPr>
      <w:r w:rsidRPr="000F1E1A">
        <w:rPr>
          <w:rFonts w:ascii="Arial" w:hAnsi="Arial" w:cs="Arial"/>
        </w:rPr>
        <w:lastRenderedPageBreak/>
        <w:t xml:space="preserve">Figure </w:t>
      </w:r>
      <w:r w:rsidR="00177027">
        <w:rPr>
          <w:rFonts w:ascii="Arial" w:hAnsi="Arial" w:cs="Arial"/>
        </w:rPr>
        <w:t>4</w:t>
      </w:r>
      <w:r w:rsidR="003711C1">
        <w:rPr>
          <w:rFonts w:ascii="Arial" w:hAnsi="Arial" w:cs="Arial"/>
        </w:rPr>
        <w:t>a and 4b</w:t>
      </w:r>
      <w:r w:rsidRPr="000F1E1A">
        <w:rPr>
          <w:rFonts w:ascii="Arial" w:hAnsi="Arial" w:cs="Arial"/>
        </w:rPr>
        <w:t>:</w:t>
      </w:r>
      <w:r w:rsidRPr="000F1E1A">
        <w:rPr>
          <w:rFonts w:ascii="Arial" w:hAnsi="Arial" w:cs="Arial"/>
          <w:lang w:val="en-IE"/>
        </w:rPr>
        <w:t xml:space="preserve"> Feature coverage of different taxonomic levels across models. The feature coverage is shown for RSVs, Species, Genus, and Metagenomic Species across various percentage coverage ranges. Each bar chart represents the number of features present within a certain percentage of the models trained. In all taxonomic levels, the majority of features have coverage below 25%, as indicated by the yellow bars. At the RSV level, 547 features have &lt;25% coverage, while only 1 feature reaches 95–99% coverage. Similarly, for Species, Genus, and Metagenomic Species, the highest number of features fall in the &lt;25% coverage group (57, 58, and 57 features, respectively). The number of features decreases significantly as the coverage percentage increases. The colour gradient represents the percentage coverage range.</w:t>
      </w:r>
    </w:p>
    <w:p w14:paraId="5858F288" w14:textId="77777777" w:rsidR="007453F7" w:rsidRPr="007453F7" w:rsidRDefault="007453F7" w:rsidP="007453F7">
      <w:pPr>
        <w:tabs>
          <w:tab w:val="right" w:leader="dot" w:pos="9101"/>
          <w:tab w:val="right" w:pos="9288"/>
        </w:tabs>
        <w:spacing w:after="0" w:line="360" w:lineRule="auto"/>
        <w:jc w:val="both"/>
        <w:rPr>
          <w:rFonts w:ascii="Arial" w:hAnsi="Arial" w:cs="Arial"/>
          <w:lang w:val="en-IE"/>
        </w:rPr>
      </w:pPr>
    </w:p>
    <w:p w14:paraId="675D3B7F" w14:textId="16ABB7D8" w:rsidR="007453F7" w:rsidRPr="007453F7" w:rsidRDefault="007453F7" w:rsidP="007453F7">
      <w:pPr>
        <w:tabs>
          <w:tab w:val="right" w:leader="dot" w:pos="9101"/>
          <w:tab w:val="right" w:pos="9288"/>
        </w:tabs>
        <w:spacing w:after="0" w:line="360" w:lineRule="auto"/>
        <w:jc w:val="both"/>
        <w:rPr>
          <w:rFonts w:ascii="Arial" w:hAnsi="Arial" w:cs="Arial"/>
          <w:lang w:val="en-IE"/>
        </w:rPr>
      </w:pPr>
      <w:r w:rsidRPr="007453F7">
        <w:rPr>
          <w:rFonts w:ascii="Arial" w:hAnsi="Arial" w:cs="Arial"/>
          <w:lang w:val="en-IE"/>
        </w:rPr>
        <w:t>Utilising the feature importance from the model collections, statistically significant (p-value ≤ 0.05) features were extracted and both their total frequency and significance frequency across the entire model collection was plotted to visualise their relevance (Fig</w:t>
      </w:r>
      <w:r w:rsidR="00EB217F" w:rsidRPr="00EB217F">
        <w:rPr>
          <w:rFonts w:ascii="Arial" w:hAnsi="Arial" w:cs="Arial"/>
          <w:lang w:val="en-IE"/>
        </w:rPr>
        <w:t xml:space="preserve">ure </w:t>
      </w:r>
      <w:r w:rsidR="00FD6417">
        <w:rPr>
          <w:rFonts w:ascii="Arial" w:hAnsi="Arial" w:cs="Arial"/>
          <w:lang w:val="en-IE"/>
        </w:rPr>
        <w:t>5</w:t>
      </w:r>
      <w:r w:rsidR="00EB217F" w:rsidRPr="00EB217F">
        <w:rPr>
          <w:rFonts w:ascii="Arial" w:hAnsi="Arial" w:cs="Arial"/>
          <w:lang w:val="en-IE"/>
        </w:rPr>
        <w:t xml:space="preserve"> and </w:t>
      </w:r>
      <w:r w:rsidR="00FD6417">
        <w:rPr>
          <w:rFonts w:ascii="Arial" w:hAnsi="Arial" w:cs="Arial"/>
          <w:lang w:val="en-IE"/>
        </w:rPr>
        <w:t>6</w:t>
      </w:r>
      <w:r w:rsidRPr="007453F7">
        <w:rPr>
          <w:rFonts w:ascii="Arial" w:hAnsi="Arial" w:cs="Arial"/>
          <w:lang w:val="en-IE"/>
        </w:rPr>
        <w:t>). The five most dominant microbial species were all found to be statistically significant and similar observations were found for the other taxonomic levels (Fig</w:t>
      </w:r>
      <w:r w:rsidR="00FD6417" w:rsidRPr="00FD6417">
        <w:rPr>
          <w:rFonts w:ascii="Arial" w:hAnsi="Arial" w:cs="Arial"/>
          <w:lang w:val="en-IE"/>
        </w:rPr>
        <w:t>ure 5</w:t>
      </w:r>
      <w:r w:rsidRPr="007453F7">
        <w:rPr>
          <w:rFonts w:ascii="Arial" w:hAnsi="Arial" w:cs="Arial"/>
          <w:lang w:val="en-IE"/>
        </w:rPr>
        <w:t>).</w:t>
      </w:r>
      <w:r w:rsidRPr="007453F7">
        <w:rPr>
          <w:rFonts w:ascii="Arial" w:hAnsi="Arial" w:cs="Arial"/>
          <w:b/>
          <w:bCs/>
          <w:lang w:val="en-IE"/>
        </w:rPr>
        <w:t xml:space="preserve"> </w:t>
      </w:r>
      <w:r w:rsidRPr="007453F7">
        <w:rPr>
          <w:rFonts w:ascii="Arial" w:hAnsi="Arial" w:cs="Arial"/>
          <w:lang w:val="en-IE"/>
        </w:rPr>
        <w:t xml:space="preserve">In total, at the RSV level, there were a total of 225 RSVs found to be significantly important for differentiation between sedentary controls and athletes </w:t>
      </w:r>
      <w:r w:rsidRPr="00E50442">
        <w:rPr>
          <w:rFonts w:ascii="Arial" w:hAnsi="Arial" w:cs="Arial"/>
          <w:lang w:val="en-IE"/>
        </w:rPr>
        <w:t>(Supplementary table 1</w:t>
      </w:r>
      <w:r w:rsidR="00E50442">
        <w:rPr>
          <w:rFonts w:ascii="Arial" w:hAnsi="Arial" w:cs="Arial"/>
          <w:lang w:val="en-IE"/>
        </w:rPr>
        <w:t xml:space="preserve"> of Appendix A</w:t>
      </w:r>
      <w:r w:rsidRPr="00E50442">
        <w:rPr>
          <w:rFonts w:ascii="Arial" w:hAnsi="Arial" w:cs="Arial"/>
          <w:lang w:val="en-IE"/>
        </w:rPr>
        <w:t>).</w:t>
      </w:r>
      <w:r w:rsidRPr="007453F7">
        <w:rPr>
          <w:rFonts w:ascii="Arial" w:hAnsi="Arial" w:cs="Arial"/>
          <w:lang w:val="en-IE"/>
        </w:rPr>
        <w:t xml:space="preserve"> In contrast, there was a notable drop in the number of significant features at the species and genus levels, with 38 and 39 features, respectively </w:t>
      </w:r>
      <w:r w:rsidRPr="00E50442">
        <w:rPr>
          <w:rFonts w:ascii="Arial" w:hAnsi="Arial" w:cs="Arial"/>
          <w:lang w:val="en-IE"/>
        </w:rPr>
        <w:t>(Supplementary table 2 and 3</w:t>
      </w:r>
      <w:r w:rsidR="00E50442">
        <w:rPr>
          <w:rFonts w:ascii="Arial" w:hAnsi="Arial" w:cs="Arial"/>
          <w:lang w:val="en-IE"/>
        </w:rPr>
        <w:t xml:space="preserve"> of Appendix A</w:t>
      </w:r>
      <w:r w:rsidRPr="007453F7">
        <w:rPr>
          <w:rFonts w:ascii="Arial" w:hAnsi="Arial" w:cs="Arial"/>
          <w:b/>
          <w:bCs/>
          <w:lang w:val="en-IE"/>
        </w:rPr>
        <w:t>)</w:t>
      </w:r>
      <w:r w:rsidRPr="007453F7">
        <w:rPr>
          <w:rFonts w:ascii="Arial" w:hAnsi="Arial" w:cs="Arial"/>
          <w:lang w:val="en-IE"/>
        </w:rPr>
        <w:t xml:space="preserve">. As such, the feature coverage for the RSV level was predominantly above 60% for all significant features. However, at both the species and genus levels, the majority of significant features exhibited coverage below 60%, with only 10 and 8 features surpassing this threshold, respectively. The metagenomic species data shared a similar structure to that of the 16S rDNA species data, with only 30 significant features being found and most of the significant </w:t>
      </w:r>
      <w:r w:rsidR="00EB217F" w:rsidRPr="007453F7">
        <w:rPr>
          <w:rFonts w:ascii="Arial" w:hAnsi="Arial" w:cs="Arial"/>
          <w:lang w:val="en-IE"/>
        </w:rPr>
        <w:t>feature’s</w:t>
      </w:r>
      <w:r w:rsidRPr="007453F7">
        <w:rPr>
          <w:rFonts w:ascii="Arial" w:hAnsi="Arial" w:cs="Arial"/>
          <w:lang w:val="en-IE"/>
        </w:rPr>
        <w:t xml:space="preserve"> coverage being below 60% with only 12 features surpassing the threshold (</w:t>
      </w:r>
      <w:r w:rsidR="00EB217F" w:rsidRPr="00EB217F">
        <w:rPr>
          <w:rFonts w:ascii="Arial" w:hAnsi="Arial" w:cs="Arial"/>
          <w:lang w:val="en-IE"/>
        </w:rPr>
        <w:t xml:space="preserve">Figure </w:t>
      </w:r>
      <w:r w:rsidR="00FD6417">
        <w:rPr>
          <w:rFonts w:ascii="Arial" w:hAnsi="Arial" w:cs="Arial"/>
          <w:lang w:val="en-IE"/>
        </w:rPr>
        <w:t>5</w:t>
      </w:r>
      <w:r w:rsidRPr="007453F7">
        <w:rPr>
          <w:rFonts w:ascii="Arial" w:hAnsi="Arial" w:cs="Arial"/>
          <w:lang w:val="en-IE"/>
        </w:rPr>
        <w:t>).</w:t>
      </w:r>
    </w:p>
    <w:p w14:paraId="056DC54C" w14:textId="77777777" w:rsidR="00D532E8" w:rsidRDefault="00D532E8" w:rsidP="007E25BD">
      <w:pPr>
        <w:tabs>
          <w:tab w:val="right" w:leader="dot" w:pos="9101"/>
          <w:tab w:val="right" w:pos="9288"/>
        </w:tabs>
        <w:spacing w:after="0" w:line="360" w:lineRule="auto"/>
        <w:jc w:val="center"/>
        <w:rPr>
          <w:rFonts w:ascii="Arial" w:hAnsi="Arial" w:cs="Arial"/>
          <w:b/>
          <w:bCs/>
          <w:noProof/>
          <w:lang w:val="en-IE"/>
        </w:rPr>
      </w:pPr>
    </w:p>
    <w:p w14:paraId="09FEC909" w14:textId="118A7514" w:rsidR="00D532E8" w:rsidRDefault="003711C1" w:rsidP="007E25BD">
      <w:pPr>
        <w:tabs>
          <w:tab w:val="right" w:leader="dot" w:pos="9101"/>
          <w:tab w:val="right" w:pos="9288"/>
        </w:tabs>
        <w:spacing w:after="0" w:line="360" w:lineRule="auto"/>
        <w:jc w:val="center"/>
        <w:rPr>
          <w:rFonts w:ascii="Arial" w:hAnsi="Arial" w:cs="Arial"/>
          <w:b/>
          <w:bCs/>
          <w:lang w:val="en-IE"/>
        </w:rPr>
      </w:pPr>
      <w:r>
        <w:rPr>
          <w:rFonts w:ascii="Arial" w:hAnsi="Arial" w:cs="Arial"/>
          <w:b/>
          <w:bCs/>
          <w:noProof/>
          <w:lang w:val="en-IE"/>
        </w:rPr>
        <w:lastRenderedPageBreak/>
        <w:drawing>
          <wp:inline distT="0" distB="0" distL="0" distR="0" wp14:anchorId="5B60DBF7" wp14:editId="1E2B72A5">
            <wp:extent cx="6063615" cy="7534275"/>
            <wp:effectExtent l="0" t="0" r="0" b="9525"/>
            <wp:docPr id="174112213" name="Picture 3"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12213" name="Picture 3" descr="A close-up of a graph&#10;&#10;Description automatically generated"/>
                    <pic:cNvPicPr/>
                  </pic:nvPicPr>
                  <pic:blipFill rotWithShape="1">
                    <a:blip r:embed="rId30" cstate="print">
                      <a:extLst>
                        <a:ext uri="{28A0092B-C50C-407E-A947-70E740481C1C}">
                          <a14:useLocalDpi xmlns:a14="http://schemas.microsoft.com/office/drawing/2010/main" val="0"/>
                        </a:ext>
                      </a:extLst>
                    </a:blip>
                    <a:srcRect b="50000"/>
                    <a:stretch/>
                  </pic:blipFill>
                  <pic:spPr bwMode="auto">
                    <a:xfrm>
                      <a:off x="0" y="0"/>
                      <a:ext cx="6093989" cy="7572016"/>
                    </a:xfrm>
                    <a:prstGeom prst="rect">
                      <a:avLst/>
                    </a:prstGeom>
                    <a:ln>
                      <a:noFill/>
                    </a:ln>
                    <a:extLst>
                      <a:ext uri="{53640926-AAD7-44D8-BBD7-CCE9431645EC}">
                        <a14:shadowObscured xmlns:a14="http://schemas.microsoft.com/office/drawing/2010/main"/>
                      </a:ext>
                    </a:extLst>
                  </pic:spPr>
                </pic:pic>
              </a:graphicData>
            </a:graphic>
          </wp:inline>
        </w:drawing>
      </w:r>
    </w:p>
    <w:p w14:paraId="07BA45CE" w14:textId="77777777" w:rsidR="00D532E8" w:rsidRDefault="00D532E8">
      <w:pPr>
        <w:rPr>
          <w:rFonts w:ascii="Arial" w:hAnsi="Arial" w:cs="Arial"/>
          <w:b/>
          <w:bCs/>
          <w:lang w:val="en-IE"/>
        </w:rPr>
      </w:pPr>
      <w:r>
        <w:rPr>
          <w:rFonts w:ascii="Arial" w:hAnsi="Arial" w:cs="Arial"/>
          <w:b/>
          <w:bCs/>
          <w:lang w:val="en-IE"/>
        </w:rPr>
        <w:br w:type="page"/>
      </w:r>
    </w:p>
    <w:p w14:paraId="395788F7" w14:textId="77777777" w:rsidR="00F50F2C" w:rsidRDefault="00F50F2C" w:rsidP="007E25BD">
      <w:pPr>
        <w:tabs>
          <w:tab w:val="right" w:leader="dot" w:pos="9101"/>
          <w:tab w:val="right" w:pos="9288"/>
        </w:tabs>
        <w:spacing w:after="0" w:line="360" w:lineRule="auto"/>
        <w:jc w:val="center"/>
        <w:rPr>
          <w:rFonts w:ascii="Arial" w:hAnsi="Arial" w:cs="Arial"/>
          <w:b/>
          <w:bCs/>
          <w:noProof/>
          <w:lang w:val="en-IE"/>
        </w:rPr>
      </w:pPr>
    </w:p>
    <w:p w14:paraId="4C4BC326" w14:textId="160783CA" w:rsidR="00EB217F" w:rsidRDefault="00D532E8" w:rsidP="007E25BD">
      <w:pPr>
        <w:tabs>
          <w:tab w:val="right" w:leader="dot" w:pos="9101"/>
          <w:tab w:val="right" w:pos="9288"/>
        </w:tabs>
        <w:spacing w:after="0" w:line="360" w:lineRule="auto"/>
        <w:jc w:val="center"/>
        <w:rPr>
          <w:rFonts w:ascii="Arial" w:hAnsi="Arial" w:cs="Arial"/>
          <w:b/>
          <w:bCs/>
          <w:lang w:val="en-IE"/>
        </w:rPr>
      </w:pPr>
      <w:r>
        <w:rPr>
          <w:rFonts w:ascii="Arial" w:hAnsi="Arial" w:cs="Arial"/>
          <w:b/>
          <w:bCs/>
          <w:noProof/>
          <w:lang w:val="en-IE"/>
        </w:rPr>
        <w:drawing>
          <wp:inline distT="0" distB="0" distL="0" distR="0" wp14:anchorId="2AF7D2CC" wp14:editId="29FF816E">
            <wp:extent cx="5743001" cy="6267450"/>
            <wp:effectExtent l="0" t="0" r="0" b="0"/>
            <wp:docPr id="251431334" name="Picture 4"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31334" name="Picture 4" descr="A close-up of a graph&#10;&#10;Description automatically generated"/>
                    <pic:cNvPicPr/>
                  </pic:nvPicPr>
                  <pic:blipFill rotWithShape="1">
                    <a:blip r:embed="rId30" cstate="print">
                      <a:extLst>
                        <a:ext uri="{28A0092B-C50C-407E-A947-70E740481C1C}">
                          <a14:useLocalDpi xmlns:a14="http://schemas.microsoft.com/office/drawing/2010/main" val="0"/>
                        </a:ext>
                      </a:extLst>
                    </a:blip>
                    <a:srcRect t="49653"/>
                    <a:stretch/>
                  </pic:blipFill>
                  <pic:spPr bwMode="auto">
                    <a:xfrm>
                      <a:off x="0" y="0"/>
                      <a:ext cx="5782627" cy="6310695"/>
                    </a:xfrm>
                    <a:prstGeom prst="rect">
                      <a:avLst/>
                    </a:prstGeom>
                    <a:ln>
                      <a:noFill/>
                    </a:ln>
                    <a:extLst>
                      <a:ext uri="{53640926-AAD7-44D8-BBD7-CCE9431645EC}">
                        <a14:shadowObscured xmlns:a14="http://schemas.microsoft.com/office/drawing/2010/main"/>
                      </a:ext>
                    </a:extLst>
                  </pic:spPr>
                </pic:pic>
              </a:graphicData>
            </a:graphic>
          </wp:inline>
        </w:drawing>
      </w:r>
    </w:p>
    <w:p w14:paraId="15AAF9B4" w14:textId="39CEBE03" w:rsidR="00EB217F" w:rsidRDefault="00EB217F" w:rsidP="00F50F2C">
      <w:pPr>
        <w:tabs>
          <w:tab w:val="right" w:leader="dot" w:pos="9101"/>
          <w:tab w:val="right" w:pos="9288"/>
        </w:tabs>
        <w:spacing w:line="360" w:lineRule="auto"/>
        <w:jc w:val="both"/>
        <w:rPr>
          <w:rFonts w:ascii="Arial" w:hAnsi="Arial" w:cs="Arial"/>
          <w:b/>
          <w:bCs/>
          <w:lang w:val="en-IE"/>
        </w:rPr>
      </w:pPr>
      <w:r>
        <w:rPr>
          <w:rFonts w:ascii="Arial" w:hAnsi="Arial" w:cs="Arial"/>
          <w:lang w:val="en-IE"/>
        </w:rPr>
        <w:t xml:space="preserve">Figure </w:t>
      </w:r>
      <w:r w:rsidR="00B06330">
        <w:rPr>
          <w:rFonts w:ascii="Arial" w:hAnsi="Arial" w:cs="Arial"/>
          <w:lang w:val="en-IE"/>
        </w:rPr>
        <w:t>5</w:t>
      </w:r>
      <w:r w:rsidR="00F50F2C">
        <w:rPr>
          <w:rFonts w:ascii="Arial" w:hAnsi="Arial" w:cs="Arial"/>
          <w:lang w:val="en-IE"/>
        </w:rPr>
        <w:t>a and 5b</w:t>
      </w:r>
      <w:r>
        <w:rPr>
          <w:rFonts w:ascii="Arial" w:hAnsi="Arial" w:cs="Arial"/>
          <w:lang w:val="en-IE"/>
        </w:rPr>
        <w:t xml:space="preserve">: </w:t>
      </w:r>
      <w:r w:rsidR="00C006EE">
        <w:rPr>
          <w:rFonts w:ascii="Arial" w:hAnsi="Arial" w:cs="Arial"/>
          <w:lang w:val="en-IE"/>
        </w:rPr>
        <w:t xml:space="preserve">Frequency Of The Top 30 Significant Features Across All Models For Each Taxonomic Level. </w:t>
      </w:r>
      <w:r w:rsidR="000F5889" w:rsidRPr="000F5889">
        <w:rPr>
          <w:rFonts w:ascii="Arial" w:hAnsi="Arial" w:cs="Arial"/>
        </w:rPr>
        <w:t>Each bar chart illustrates the top 30 features and their respective frequencies across all models for RSV, Species, Genus, and Metagenomic Species. Across all taxonomic levels, except RSV, the majority of features exhibit a frequency of occurrence below 60%. In contrast, RSV predominantly displays features with a frequency above 60%. The bars are color-coded based on the percentage coverage of each feature, allowing for a visual comparison of feature prevalence within each taxonomic level across the models.</w:t>
      </w:r>
    </w:p>
    <w:p w14:paraId="5A68BFEA" w14:textId="77777777" w:rsidR="00F50F2C" w:rsidRDefault="00F50F2C" w:rsidP="007E25BD">
      <w:pPr>
        <w:tabs>
          <w:tab w:val="right" w:leader="dot" w:pos="9101"/>
          <w:tab w:val="right" w:pos="9288"/>
        </w:tabs>
        <w:spacing w:after="0" w:line="360" w:lineRule="auto"/>
        <w:jc w:val="center"/>
        <w:rPr>
          <w:rFonts w:ascii="Arial" w:hAnsi="Arial" w:cs="Arial"/>
          <w:b/>
          <w:bCs/>
          <w:noProof/>
          <w:lang w:val="en-IE"/>
        </w:rPr>
      </w:pPr>
    </w:p>
    <w:p w14:paraId="6806F503" w14:textId="7F50D0D7" w:rsidR="00EB217F" w:rsidRDefault="00F50F2C" w:rsidP="007E25BD">
      <w:pPr>
        <w:tabs>
          <w:tab w:val="right" w:leader="dot" w:pos="9101"/>
          <w:tab w:val="right" w:pos="9288"/>
        </w:tabs>
        <w:spacing w:after="0" w:line="360" w:lineRule="auto"/>
        <w:jc w:val="center"/>
        <w:rPr>
          <w:rFonts w:ascii="Arial" w:hAnsi="Arial" w:cs="Arial"/>
          <w:b/>
          <w:bCs/>
          <w:lang w:val="en-IE"/>
        </w:rPr>
      </w:pPr>
      <w:r>
        <w:rPr>
          <w:rFonts w:ascii="Arial" w:hAnsi="Arial" w:cs="Arial"/>
          <w:b/>
          <w:bCs/>
          <w:noProof/>
          <w:lang w:val="en-IE"/>
        </w:rPr>
        <w:drawing>
          <wp:inline distT="0" distB="0" distL="0" distR="0" wp14:anchorId="1D6F14CB" wp14:editId="62746927">
            <wp:extent cx="6051550" cy="7734300"/>
            <wp:effectExtent l="0" t="0" r="6350" b="0"/>
            <wp:docPr id="642583451"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583451" name="Picture 1" descr="A screenshot of a graph&#10;&#10;Description automatically generated"/>
                    <pic:cNvPicPr/>
                  </pic:nvPicPr>
                  <pic:blipFill rotWithShape="1">
                    <a:blip r:embed="rId31">
                      <a:extLst>
                        <a:ext uri="{28A0092B-C50C-407E-A947-70E740481C1C}">
                          <a14:useLocalDpi xmlns:a14="http://schemas.microsoft.com/office/drawing/2010/main" val="0"/>
                        </a:ext>
                      </a:extLst>
                    </a:blip>
                    <a:srcRect b="50116"/>
                    <a:stretch/>
                  </pic:blipFill>
                  <pic:spPr bwMode="auto">
                    <a:xfrm>
                      <a:off x="0" y="0"/>
                      <a:ext cx="6074391" cy="7763492"/>
                    </a:xfrm>
                    <a:prstGeom prst="rect">
                      <a:avLst/>
                    </a:prstGeom>
                    <a:ln>
                      <a:noFill/>
                    </a:ln>
                    <a:extLst>
                      <a:ext uri="{53640926-AAD7-44D8-BBD7-CCE9431645EC}">
                        <a14:shadowObscured xmlns:a14="http://schemas.microsoft.com/office/drawing/2010/main"/>
                      </a:ext>
                    </a:extLst>
                  </pic:spPr>
                </pic:pic>
              </a:graphicData>
            </a:graphic>
          </wp:inline>
        </w:drawing>
      </w:r>
    </w:p>
    <w:p w14:paraId="50EB4BD3" w14:textId="77777777" w:rsidR="00F50F2C" w:rsidRDefault="00F50F2C" w:rsidP="000F5889">
      <w:pPr>
        <w:tabs>
          <w:tab w:val="right" w:leader="dot" w:pos="9101"/>
          <w:tab w:val="right" w:pos="9288"/>
        </w:tabs>
        <w:spacing w:line="360" w:lineRule="auto"/>
        <w:jc w:val="both"/>
        <w:rPr>
          <w:rFonts w:ascii="Arial" w:hAnsi="Arial" w:cs="Arial"/>
          <w:noProof/>
          <w:lang w:val="en-IE"/>
        </w:rPr>
      </w:pPr>
    </w:p>
    <w:p w14:paraId="4748790D" w14:textId="77777777" w:rsidR="00F50F2C" w:rsidRDefault="00F50F2C" w:rsidP="00F50F2C">
      <w:pPr>
        <w:tabs>
          <w:tab w:val="right" w:leader="dot" w:pos="9101"/>
          <w:tab w:val="right" w:pos="9288"/>
        </w:tabs>
        <w:spacing w:line="360" w:lineRule="auto"/>
        <w:jc w:val="center"/>
        <w:rPr>
          <w:rFonts w:ascii="Arial" w:hAnsi="Arial" w:cs="Arial"/>
          <w:lang w:val="en-IE"/>
        </w:rPr>
      </w:pPr>
      <w:r>
        <w:rPr>
          <w:rFonts w:ascii="Arial" w:hAnsi="Arial" w:cs="Arial"/>
          <w:noProof/>
          <w:lang w:val="en-IE"/>
        </w:rPr>
        <w:lastRenderedPageBreak/>
        <w:drawing>
          <wp:inline distT="0" distB="0" distL="0" distR="0" wp14:anchorId="73A9E0DD" wp14:editId="3C4B296D">
            <wp:extent cx="5804366" cy="6290733"/>
            <wp:effectExtent l="0" t="0" r="6350" b="0"/>
            <wp:docPr id="1251657737" name="Picture 2"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57737" name="Picture 2" descr="A screenshot of a graph&#10;&#10;Description automatically generated"/>
                    <pic:cNvPicPr/>
                  </pic:nvPicPr>
                  <pic:blipFill rotWithShape="1">
                    <a:blip r:embed="rId31">
                      <a:extLst>
                        <a:ext uri="{28A0092B-C50C-407E-A947-70E740481C1C}">
                          <a14:useLocalDpi xmlns:a14="http://schemas.microsoft.com/office/drawing/2010/main" val="0"/>
                        </a:ext>
                      </a:extLst>
                    </a:blip>
                    <a:srcRect t="50000"/>
                    <a:stretch/>
                  </pic:blipFill>
                  <pic:spPr bwMode="auto">
                    <a:xfrm>
                      <a:off x="0" y="0"/>
                      <a:ext cx="5823946" cy="6311953"/>
                    </a:xfrm>
                    <a:prstGeom prst="rect">
                      <a:avLst/>
                    </a:prstGeom>
                    <a:ln>
                      <a:noFill/>
                    </a:ln>
                    <a:extLst>
                      <a:ext uri="{53640926-AAD7-44D8-BBD7-CCE9431645EC}">
                        <a14:shadowObscured xmlns:a14="http://schemas.microsoft.com/office/drawing/2010/main"/>
                      </a:ext>
                    </a:extLst>
                  </pic:spPr>
                </pic:pic>
              </a:graphicData>
            </a:graphic>
          </wp:inline>
        </w:drawing>
      </w:r>
    </w:p>
    <w:p w14:paraId="658AF507" w14:textId="19CEA5C8" w:rsidR="000F5889" w:rsidRDefault="000F5889" w:rsidP="00F50F2C">
      <w:pPr>
        <w:tabs>
          <w:tab w:val="right" w:leader="dot" w:pos="9101"/>
          <w:tab w:val="right" w:pos="9288"/>
        </w:tabs>
        <w:spacing w:line="360" w:lineRule="auto"/>
        <w:jc w:val="both"/>
        <w:rPr>
          <w:rFonts w:ascii="Arial" w:hAnsi="Arial" w:cs="Arial"/>
          <w:b/>
          <w:bCs/>
          <w:lang w:val="en-IE"/>
        </w:rPr>
      </w:pPr>
      <w:r>
        <w:rPr>
          <w:rFonts w:ascii="Arial" w:hAnsi="Arial" w:cs="Arial"/>
          <w:lang w:val="en-IE"/>
        </w:rPr>
        <w:t xml:space="preserve">Figure </w:t>
      </w:r>
      <w:r w:rsidR="00FD6417">
        <w:rPr>
          <w:rFonts w:ascii="Arial" w:hAnsi="Arial" w:cs="Arial"/>
          <w:lang w:val="en-IE"/>
        </w:rPr>
        <w:t>6</w:t>
      </w:r>
      <w:r w:rsidR="00F50F2C">
        <w:rPr>
          <w:rFonts w:ascii="Arial" w:hAnsi="Arial" w:cs="Arial"/>
          <w:lang w:val="en-IE"/>
        </w:rPr>
        <w:t>a and 6b</w:t>
      </w:r>
      <w:r>
        <w:rPr>
          <w:rFonts w:ascii="Arial" w:hAnsi="Arial" w:cs="Arial"/>
          <w:lang w:val="en-IE"/>
        </w:rPr>
        <w:t xml:space="preserve">: Frequency Of Significance For The Top 30 Significant Features Across All Models For Each Taxonomic Level. </w:t>
      </w:r>
      <w:r w:rsidRPr="000F5889">
        <w:rPr>
          <w:rFonts w:ascii="Arial" w:hAnsi="Arial" w:cs="Arial"/>
        </w:rPr>
        <w:t>Each bar chart illustrates the top 30 features and their respective frequenc</w:t>
      </w:r>
      <w:r>
        <w:rPr>
          <w:rFonts w:ascii="Arial" w:hAnsi="Arial" w:cs="Arial"/>
        </w:rPr>
        <w:t xml:space="preserve">y of significance </w:t>
      </w:r>
      <w:r w:rsidRPr="000F5889">
        <w:rPr>
          <w:rFonts w:ascii="Arial" w:hAnsi="Arial" w:cs="Arial"/>
        </w:rPr>
        <w:t>across all models for RSV, Species, Genus, and Metagenomic Species. The bars are color-coded based on the percentage coverage of each feature, allowing for a visual comparison of feature prevalence within each taxonomic level across the models.</w:t>
      </w:r>
    </w:p>
    <w:p w14:paraId="3FA91650" w14:textId="77777777" w:rsidR="00F50F2C" w:rsidRPr="00F50F2C" w:rsidRDefault="00F50F2C" w:rsidP="00F50F2C">
      <w:pPr>
        <w:tabs>
          <w:tab w:val="right" w:leader="dot" w:pos="9101"/>
          <w:tab w:val="right" w:pos="9288"/>
        </w:tabs>
        <w:spacing w:line="360" w:lineRule="auto"/>
        <w:jc w:val="both"/>
        <w:rPr>
          <w:rFonts w:ascii="Arial" w:hAnsi="Arial" w:cs="Arial"/>
          <w:b/>
          <w:bCs/>
          <w:lang w:val="en-IE"/>
        </w:rPr>
      </w:pPr>
    </w:p>
    <w:p w14:paraId="1A8E3A34" w14:textId="1491503A" w:rsidR="007453F7" w:rsidRDefault="007453F7" w:rsidP="007453F7">
      <w:pPr>
        <w:tabs>
          <w:tab w:val="right" w:leader="dot" w:pos="9101"/>
          <w:tab w:val="right" w:pos="9288"/>
        </w:tabs>
        <w:spacing w:after="0" w:line="360" w:lineRule="auto"/>
        <w:jc w:val="both"/>
        <w:rPr>
          <w:rFonts w:ascii="Arial" w:hAnsi="Arial" w:cs="Arial"/>
          <w:lang w:val="en-IE"/>
        </w:rPr>
      </w:pPr>
      <w:r w:rsidRPr="007453F7">
        <w:rPr>
          <w:rFonts w:ascii="Arial" w:hAnsi="Arial" w:cs="Arial"/>
          <w:lang w:val="en-IE"/>
        </w:rPr>
        <w:lastRenderedPageBreak/>
        <w:t>A similar approach was used to analyse how frequently each significant feature was found to be significant across the model collection (Fig</w:t>
      </w:r>
      <w:r w:rsidR="00177027" w:rsidRPr="00177027">
        <w:rPr>
          <w:rFonts w:ascii="Arial" w:hAnsi="Arial" w:cs="Arial"/>
          <w:lang w:val="en-IE"/>
        </w:rPr>
        <w:t xml:space="preserve">ure </w:t>
      </w:r>
      <w:r w:rsidR="00FD6417">
        <w:rPr>
          <w:rFonts w:ascii="Arial" w:hAnsi="Arial" w:cs="Arial"/>
          <w:lang w:val="en-IE"/>
        </w:rPr>
        <w:t>6</w:t>
      </w:r>
      <w:r w:rsidRPr="007453F7">
        <w:rPr>
          <w:rFonts w:ascii="Arial" w:hAnsi="Arial" w:cs="Arial"/>
          <w:lang w:val="en-IE"/>
        </w:rPr>
        <w:t xml:space="preserve">). A substantial drop-off in the frequency of significance was observed for all features, and the ranking of dominant microbial species shifted from the earlier prevalence-based analysis. For example, </w:t>
      </w:r>
      <w:r w:rsidRPr="007453F7">
        <w:rPr>
          <w:rFonts w:ascii="Arial" w:hAnsi="Arial" w:cs="Arial"/>
          <w:i/>
          <w:iCs/>
          <w:lang w:val="en-IE"/>
        </w:rPr>
        <w:t>Phascolarctobacterium faecium</w:t>
      </w:r>
      <w:r w:rsidRPr="007453F7">
        <w:rPr>
          <w:rFonts w:ascii="Arial" w:hAnsi="Arial" w:cs="Arial"/>
          <w:lang w:val="en-IE"/>
        </w:rPr>
        <w:t>, which was previously the most dominant microbial species with a frequency of 276, now only has a significance frequency of 126, making it the third most dominant species in terms of significance</w:t>
      </w:r>
      <w:r w:rsidR="00FD6417">
        <w:rPr>
          <w:rFonts w:ascii="Arial" w:hAnsi="Arial" w:cs="Arial"/>
          <w:lang w:val="en-IE"/>
        </w:rPr>
        <w:t xml:space="preserve"> (Table 3). </w:t>
      </w:r>
      <w:r w:rsidRPr="007453F7">
        <w:rPr>
          <w:rFonts w:ascii="Arial" w:hAnsi="Arial" w:cs="Arial"/>
          <w:lang w:val="en-IE"/>
        </w:rPr>
        <w:t xml:space="preserve">This suggests that while </w:t>
      </w:r>
      <w:r w:rsidRPr="007453F7">
        <w:rPr>
          <w:rFonts w:ascii="Arial" w:hAnsi="Arial" w:cs="Arial"/>
          <w:i/>
          <w:iCs/>
          <w:lang w:val="en-IE"/>
        </w:rPr>
        <w:t>Phascolarctobacterium faecium</w:t>
      </w:r>
      <w:r w:rsidRPr="007453F7">
        <w:rPr>
          <w:rFonts w:ascii="Arial" w:hAnsi="Arial" w:cs="Arial"/>
          <w:lang w:val="en-IE"/>
        </w:rPr>
        <w:t xml:space="preserve"> may be the most prevalent species, its role in distinguishing between sedentary controls and athletes is less significant than initially assumed.</w:t>
      </w:r>
    </w:p>
    <w:p w14:paraId="3F879245" w14:textId="77777777" w:rsidR="00FD6417" w:rsidRPr="007453F7" w:rsidRDefault="00FD6417" w:rsidP="007453F7">
      <w:pPr>
        <w:tabs>
          <w:tab w:val="right" w:leader="dot" w:pos="9101"/>
          <w:tab w:val="right" w:pos="9288"/>
        </w:tabs>
        <w:spacing w:after="0" w:line="360" w:lineRule="auto"/>
        <w:jc w:val="both"/>
        <w:rPr>
          <w:rFonts w:ascii="Arial" w:hAnsi="Arial" w:cs="Arial"/>
          <w:lang w:val="en-IE"/>
        </w:rPr>
      </w:pPr>
    </w:p>
    <w:p w14:paraId="5D5BAC77" w14:textId="42410026" w:rsidR="007453F7" w:rsidRDefault="007453F7" w:rsidP="007453F7">
      <w:pPr>
        <w:tabs>
          <w:tab w:val="right" w:leader="dot" w:pos="9101"/>
          <w:tab w:val="right" w:pos="9288"/>
        </w:tabs>
        <w:spacing w:after="0" w:line="360" w:lineRule="auto"/>
        <w:jc w:val="both"/>
        <w:rPr>
          <w:rFonts w:ascii="Arial" w:hAnsi="Arial" w:cs="Arial"/>
          <w:b/>
          <w:bCs/>
          <w:lang w:val="en-IE"/>
        </w:rPr>
      </w:pPr>
      <w:r w:rsidRPr="007453F7">
        <w:rPr>
          <w:rFonts w:ascii="Arial" w:hAnsi="Arial" w:cs="Arial"/>
          <w:lang w:val="en-IE"/>
        </w:rPr>
        <w:t xml:space="preserve">The most significant species, based on frequency of significance, are </w:t>
      </w:r>
      <w:r w:rsidRPr="007453F7">
        <w:rPr>
          <w:rFonts w:ascii="Arial" w:hAnsi="Arial" w:cs="Arial"/>
          <w:i/>
          <w:iCs/>
          <w:lang w:val="en-IE"/>
        </w:rPr>
        <w:t>Bacteroides cellulosilyticus</w:t>
      </w:r>
      <w:r w:rsidRPr="007453F7">
        <w:rPr>
          <w:rFonts w:ascii="Arial" w:hAnsi="Arial" w:cs="Arial"/>
          <w:lang w:val="en-IE"/>
        </w:rPr>
        <w:t xml:space="preserve"> (139), </w:t>
      </w:r>
      <w:r w:rsidRPr="007453F7">
        <w:rPr>
          <w:rFonts w:ascii="Arial" w:hAnsi="Arial" w:cs="Arial"/>
          <w:i/>
          <w:iCs/>
          <w:lang w:val="en-IE"/>
        </w:rPr>
        <w:t>Parasutterella excrementihominis</w:t>
      </w:r>
      <w:r w:rsidRPr="007453F7">
        <w:rPr>
          <w:rFonts w:ascii="Arial" w:hAnsi="Arial" w:cs="Arial"/>
          <w:lang w:val="en-IE"/>
        </w:rPr>
        <w:t xml:space="preserve"> (134), </w:t>
      </w:r>
      <w:r w:rsidRPr="007453F7">
        <w:rPr>
          <w:rFonts w:ascii="Arial" w:hAnsi="Arial" w:cs="Arial"/>
          <w:i/>
          <w:iCs/>
          <w:lang w:val="en-IE"/>
        </w:rPr>
        <w:t>Phascolarctobacterium faecium</w:t>
      </w:r>
      <w:r w:rsidRPr="007453F7">
        <w:rPr>
          <w:rFonts w:ascii="Arial" w:hAnsi="Arial" w:cs="Arial"/>
          <w:lang w:val="en-IE"/>
        </w:rPr>
        <w:t xml:space="preserve"> (126), </w:t>
      </w:r>
      <w:r w:rsidRPr="007453F7">
        <w:rPr>
          <w:rFonts w:ascii="Arial" w:hAnsi="Arial" w:cs="Arial"/>
          <w:i/>
          <w:iCs/>
          <w:lang w:val="en-IE"/>
        </w:rPr>
        <w:t>Sutterella wadsworthensis</w:t>
      </w:r>
      <w:r w:rsidRPr="007453F7">
        <w:rPr>
          <w:rFonts w:ascii="Arial" w:hAnsi="Arial" w:cs="Arial"/>
          <w:lang w:val="en-IE"/>
        </w:rPr>
        <w:t xml:space="preserve"> (81), and </w:t>
      </w:r>
      <w:r w:rsidRPr="007453F7">
        <w:rPr>
          <w:rFonts w:ascii="Arial" w:hAnsi="Arial" w:cs="Arial"/>
          <w:i/>
          <w:iCs/>
          <w:lang w:val="en-IE"/>
        </w:rPr>
        <w:t>Bacteroides vulgatus</w:t>
      </w:r>
      <w:r w:rsidRPr="007453F7">
        <w:rPr>
          <w:rFonts w:ascii="Arial" w:hAnsi="Arial" w:cs="Arial"/>
          <w:lang w:val="en-IE"/>
        </w:rPr>
        <w:t xml:space="preserve"> (70). A similar trend was observed in the metagenomic data, with the most significant species being </w:t>
      </w:r>
      <w:r w:rsidRPr="007453F7">
        <w:rPr>
          <w:rFonts w:ascii="Arial" w:hAnsi="Arial" w:cs="Arial"/>
          <w:i/>
          <w:iCs/>
          <w:lang w:val="en-IE"/>
        </w:rPr>
        <w:t xml:space="preserve">Gemmiger unknown_species </w:t>
      </w:r>
      <w:r w:rsidRPr="007453F7">
        <w:rPr>
          <w:rFonts w:ascii="Arial" w:hAnsi="Arial" w:cs="Arial"/>
          <w:lang w:val="en-IE"/>
        </w:rPr>
        <w:t>(45)</w:t>
      </w:r>
      <w:r w:rsidRPr="007453F7">
        <w:rPr>
          <w:rFonts w:ascii="Arial" w:hAnsi="Arial" w:cs="Arial"/>
          <w:i/>
          <w:iCs/>
          <w:lang w:val="en-IE"/>
        </w:rPr>
        <w:t xml:space="preserve">, Barnesiella intestinihominis </w:t>
      </w:r>
      <w:r w:rsidRPr="007453F7">
        <w:rPr>
          <w:rFonts w:ascii="Arial" w:hAnsi="Arial" w:cs="Arial"/>
          <w:lang w:val="en-IE"/>
        </w:rPr>
        <w:t>(37)</w:t>
      </w:r>
      <w:r w:rsidRPr="007453F7">
        <w:rPr>
          <w:rFonts w:ascii="Arial" w:hAnsi="Arial" w:cs="Arial"/>
          <w:i/>
          <w:iCs/>
          <w:lang w:val="en-IE"/>
        </w:rPr>
        <w:t xml:space="preserve">, Phocaeicola vulgatus </w:t>
      </w:r>
      <w:r w:rsidRPr="007453F7">
        <w:rPr>
          <w:rFonts w:ascii="Arial" w:hAnsi="Arial" w:cs="Arial"/>
          <w:lang w:val="en-IE"/>
        </w:rPr>
        <w:t>(30)</w:t>
      </w:r>
      <w:r w:rsidRPr="007453F7">
        <w:rPr>
          <w:rFonts w:ascii="Arial" w:hAnsi="Arial" w:cs="Arial"/>
          <w:i/>
          <w:iCs/>
          <w:lang w:val="en-IE"/>
        </w:rPr>
        <w:t xml:space="preserve">, Faecalibacterium unknown_species </w:t>
      </w:r>
      <w:r w:rsidRPr="007453F7">
        <w:rPr>
          <w:rFonts w:ascii="Arial" w:hAnsi="Arial" w:cs="Arial"/>
          <w:lang w:val="en-IE"/>
        </w:rPr>
        <w:t>(28)</w:t>
      </w:r>
      <w:r w:rsidRPr="007453F7">
        <w:rPr>
          <w:rFonts w:ascii="Arial" w:hAnsi="Arial" w:cs="Arial"/>
          <w:i/>
          <w:iCs/>
          <w:lang w:val="en-IE"/>
        </w:rPr>
        <w:t>, Bacteroides caccae</w:t>
      </w:r>
      <w:r w:rsidRPr="007453F7">
        <w:rPr>
          <w:rFonts w:ascii="Arial" w:hAnsi="Arial" w:cs="Arial"/>
          <w:lang w:val="en-IE"/>
        </w:rPr>
        <w:t xml:space="preserve"> (22)</w:t>
      </w:r>
      <w:r w:rsidR="00FD6417">
        <w:rPr>
          <w:rFonts w:ascii="Arial" w:hAnsi="Arial" w:cs="Arial"/>
          <w:lang w:val="en-IE"/>
        </w:rPr>
        <w:t xml:space="preserve"> (Table 3)</w:t>
      </w:r>
      <w:r w:rsidRPr="007453F7">
        <w:rPr>
          <w:rFonts w:ascii="Arial" w:hAnsi="Arial" w:cs="Arial"/>
          <w:b/>
          <w:bCs/>
          <w:lang w:val="en-IE"/>
        </w:rPr>
        <w:t>.</w:t>
      </w:r>
      <w:r w:rsidR="00FD6417">
        <w:rPr>
          <w:rFonts w:ascii="Arial" w:hAnsi="Arial" w:cs="Arial"/>
          <w:b/>
          <w:bCs/>
          <w:lang w:val="en-IE"/>
        </w:rPr>
        <w:t xml:space="preserve"> </w:t>
      </w:r>
    </w:p>
    <w:p w14:paraId="491D31C8" w14:textId="77777777" w:rsidR="00FD6417" w:rsidRPr="007453F7" w:rsidRDefault="00FD6417" w:rsidP="007453F7">
      <w:pPr>
        <w:tabs>
          <w:tab w:val="right" w:leader="dot" w:pos="9101"/>
          <w:tab w:val="right" w:pos="9288"/>
        </w:tabs>
        <w:spacing w:after="0" w:line="360" w:lineRule="auto"/>
        <w:jc w:val="both"/>
        <w:rPr>
          <w:rFonts w:ascii="Arial" w:hAnsi="Arial" w:cs="Arial"/>
          <w:lang w:val="en-IE"/>
        </w:rPr>
      </w:pPr>
    </w:p>
    <w:p w14:paraId="20F42753" w14:textId="5A81C124" w:rsidR="007453F7" w:rsidRDefault="007453F7" w:rsidP="007453F7">
      <w:pPr>
        <w:tabs>
          <w:tab w:val="right" w:leader="dot" w:pos="9101"/>
          <w:tab w:val="right" w:pos="9288"/>
        </w:tabs>
        <w:spacing w:after="0" w:line="360" w:lineRule="auto"/>
        <w:jc w:val="both"/>
        <w:rPr>
          <w:rFonts w:ascii="Arial" w:hAnsi="Arial" w:cs="Arial"/>
          <w:lang w:val="en-IE"/>
        </w:rPr>
      </w:pPr>
      <w:r w:rsidRPr="007453F7">
        <w:rPr>
          <w:rFonts w:ascii="Arial" w:hAnsi="Arial" w:cs="Arial"/>
          <w:lang w:val="en-IE"/>
        </w:rPr>
        <w:t>Lastly, the most significant features (based on frequency of significance) and their relative abundance data were used to highlight the difference in microbial composition between the sedentary control and athlete groups. Boxplots were generated to visually compare the distribution of these features between the two groups, revealing distinct shifts in the median values and interquartile ranges for most species (Fig</w:t>
      </w:r>
      <w:r w:rsidR="00FD6417" w:rsidRPr="00FD6417">
        <w:rPr>
          <w:rFonts w:ascii="Arial" w:hAnsi="Arial" w:cs="Arial"/>
          <w:lang w:val="en-IE"/>
        </w:rPr>
        <w:t xml:space="preserve">ure </w:t>
      </w:r>
      <w:r w:rsidR="00FD6417">
        <w:rPr>
          <w:rFonts w:ascii="Arial" w:hAnsi="Arial" w:cs="Arial"/>
          <w:lang w:val="en-IE"/>
        </w:rPr>
        <w:t>7</w:t>
      </w:r>
      <w:r w:rsidRPr="007453F7">
        <w:rPr>
          <w:rFonts w:ascii="Arial" w:hAnsi="Arial" w:cs="Arial"/>
          <w:lang w:val="en-IE"/>
        </w:rPr>
        <w:t>). This visualisation helps clarify why the predictive model may have prioritised certain features as important, especially those that exhibit clear differences in abundance but are not immediately intuitive in their biological relevance. </w:t>
      </w:r>
    </w:p>
    <w:p w14:paraId="3BE17366" w14:textId="77777777" w:rsidR="00F50F2C" w:rsidRDefault="00F50F2C" w:rsidP="00FD6417">
      <w:pPr>
        <w:tabs>
          <w:tab w:val="right" w:leader="dot" w:pos="9101"/>
          <w:tab w:val="right" w:pos="9288"/>
        </w:tabs>
        <w:spacing w:after="0" w:line="360" w:lineRule="auto"/>
        <w:jc w:val="center"/>
        <w:rPr>
          <w:rFonts w:ascii="Arial" w:hAnsi="Arial" w:cs="Arial"/>
          <w:noProof/>
          <w:lang w:val="en-IE"/>
        </w:rPr>
      </w:pPr>
    </w:p>
    <w:p w14:paraId="456A2009" w14:textId="7D0B7702" w:rsidR="00FD6417" w:rsidRPr="007453F7" w:rsidRDefault="00F50F2C" w:rsidP="00FD6417">
      <w:pPr>
        <w:tabs>
          <w:tab w:val="right" w:leader="dot" w:pos="9101"/>
          <w:tab w:val="right" w:pos="9288"/>
        </w:tabs>
        <w:spacing w:after="0" w:line="360" w:lineRule="auto"/>
        <w:jc w:val="center"/>
        <w:rPr>
          <w:rFonts w:ascii="Arial" w:hAnsi="Arial" w:cs="Arial"/>
          <w:lang w:val="en-IE"/>
        </w:rPr>
      </w:pPr>
      <w:r>
        <w:rPr>
          <w:rFonts w:ascii="Arial" w:hAnsi="Arial" w:cs="Arial"/>
          <w:noProof/>
          <w:lang w:val="en-IE"/>
        </w:rPr>
        <w:lastRenderedPageBreak/>
        <w:drawing>
          <wp:inline distT="0" distB="0" distL="0" distR="0" wp14:anchorId="684E6AB5" wp14:editId="7CAAC920">
            <wp:extent cx="6010275" cy="7814733"/>
            <wp:effectExtent l="0" t="0" r="0" b="0"/>
            <wp:docPr id="1966094479" name="Picture 3" descr="A chart of data with different colored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94479" name="Picture 3" descr="A chart of data with different colored squares&#10;&#10;Description automatically generated with medium confidence"/>
                    <pic:cNvPicPr/>
                  </pic:nvPicPr>
                  <pic:blipFill rotWithShape="1">
                    <a:blip r:embed="rId32">
                      <a:extLst>
                        <a:ext uri="{28A0092B-C50C-407E-A947-70E740481C1C}">
                          <a14:useLocalDpi xmlns:a14="http://schemas.microsoft.com/office/drawing/2010/main" val="0"/>
                        </a:ext>
                      </a:extLst>
                    </a:blip>
                    <a:srcRect b="48663"/>
                    <a:stretch/>
                  </pic:blipFill>
                  <pic:spPr bwMode="auto">
                    <a:xfrm>
                      <a:off x="0" y="0"/>
                      <a:ext cx="6070362" cy="7892860"/>
                    </a:xfrm>
                    <a:prstGeom prst="rect">
                      <a:avLst/>
                    </a:prstGeom>
                    <a:ln>
                      <a:noFill/>
                    </a:ln>
                    <a:extLst>
                      <a:ext uri="{53640926-AAD7-44D8-BBD7-CCE9431645EC}">
                        <a14:shadowObscured xmlns:a14="http://schemas.microsoft.com/office/drawing/2010/main"/>
                      </a:ext>
                    </a:extLst>
                  </pic:spPr>
                </pic:pic>
              </a:graphicData>
            </a:graphic>
          </wp:inline>
        </w:drawing>
      </w:r>
    </w:p>
    <w:p w14:paraId="4BD56469" w14:textId="77777777" w:rsidR="00F50F2C" w:rsidRDefault="00F50F2C" w:rsidP="007453F7">
      <w:pPr>
        <w:tabs>
          <w:tab w:val="right" w:leader="dot" w:pos="9101"/>
          <w:tab w:val="right" w:pos="9288"/>
        </w:tabs>
        <w:spacing w:after="0" w:line="360" w:lineRule="auto"/>
        <w:jc w:val="both"/>
        <w:rPr>
          <w:rFonts w:ascii="Arial" w:hAnsi="Arial" w:cs="Arial"/>
          <w:noProof/>
          <w:lang w:val="en-IE"/>
        </w:rPr>
      </w:pPr>
    </w:p>
    <w:p w14:paraId="629C8B07" w14:textId="77777777" w:rsidR="00F50F2C" w:rsidRDefault="00F50F2C" w:rsidP="00F50F2C">
      <w:pPr>
        <w:tabs>
          <w:tab w:val="right" w:leader="dot" w:pos="9101"/>
          <w:tab w:val="right" w:pos="9288"/>
        </w:tabs>
        <w:spacing w:after="0" w:line="360" w:lineRule="auto"/>
        <w:jc w:val="center"/>
        <w:rPr>
          <w:rFonts w:ascii="Arial" w:hAnsi="Arial" w:cs="Arial"/>
          <w:lang w:val="en-IE"/>
        </w:rPr>
      </w:pPr>
      <w:r>
        <w:rPr>
          <w:rFonts w:ascii="Arial" w:hAnsi="Arial" w:cs="Arial"/>
          <w:noProof/>
          <w:lang w:val="en-IE"/>
        </w:rPr>
        <w:lastRenderedPageBreak/>
        <w:drawing>
          <wp:inline distT="0" distB="0" distL="0" distR="0" wp14:anchorId="00CBEEE8" wp14:editId="1388C5B2">
            <wp:extent cx="6011545" cy="6544733"/>
            <wp:effectExtent l="0" t="0" r="8255" b="8890"/>
            <wp:docPr id="385042847" name="Picture 4" descr="A chart of data with different colored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42847" name="Picture 4" descr="A chart of data with different colored squares&#10;&#10;Description automatically generated with medium confidence"/>
                    <pic:cNvPicPr/>
                  </pic:nvPicPr>
                  <pic:blipFill rotWithShape="1">
                    <a:blip r:embed="rId32">
                      <a:extLst>
                        <a:ext uri="{28A0092B-C50C-407E-A947-70E740481C1C}">
                          <a14:useLocalDpi xmlns:a14="http://schemas.microsoft.com/office/drawing/2010/main" val="0"/>
                        </a:ext>
                      </a:extLst>
                    </a:blip>
                    <a:srcRect t="51337"/>
                    <a:stretch/>
                  </pic:blipFill>
                  <pic:spPr bwMode="auto">
                    <a:xfrm>
                      <a:off x="0" y="0"/>
                      <a:ext cx="6030595" cy="6565472"/>
                    </a:xfrm>
                    <a:prstGeom prst="rect">
                      <a:avLst/>
                    </a:prstGeom>
                    <a:ln>
                      <a:noFill/>
                    </a:ln>
                    <a:extLst>
                      <a:ext uri="{53640926-AAD7-44D8-BBD7-CCE9431645EC}">
                        <a14:shadowObscured xmlns:a14="http://schemas.microsoft.com/office/drawing/2010/main"/>
                      </a:ext>
                    </a:extLst>
                  </pic:spPr>
                </pic:pic>
              </a:graphicData>
            </a:graphic>
          </wp:inline>
        </w:drawing>
      </w:r>
    </w:p>
    <w:p w14:paraId="5C08964A" w14:textId="5ED745A7" w:rsidR="00FD6417" w:rsidRDefault="00FD6417" w:rsidP="007453F7">
      <w:pPr>
        <w:tabs>
          <w:tab w:val="right" w:leader="dot" w:pos="9101"/>
          <w:tab w:val="right" w:pos="9288"/>
        </w:tabs>
        <w:spacing w:after="0" w:line="360" w:lineRule="auto"/>
        <w:jc w:val="both"/>
        <w:rPr>
          <w:rFonts w:ascii="Arial" w:hAnsi="Arial" w:cs="Arial"/>
          <w:lang w:val="en-IE"/>
        </w:rPr>
      </w:pPr>
      <w:r>
        <w:rPr>
          <w:rFonts w:ascii="Arial" w:hAnsi="Arial" w:cs="Arial"/>
          <w:lang w:val="en-IE"/>
        </w:rPr>
        <w:t>Figure 7</w:t>
      </w:r>
      <w:r w:rsidR="00F50F2C">
        <w:rPr>
          <w:rFonts w:ascii="Arial" w:hAnsi="Arial" w:cs="Arial"/>
          <w:lang w:val="en-IE"/>
        </w:rPr>
        <w:t>a and 7b</w:t>
      </w:r>
      <w:r>
        <w:rPr>
          <w:rFonts w:ascii="Arial" w:hAnsi="Arial" w:cs="Arial"/>
          <w:lang w:val="en-IE"/>
        </w:rPr>
        <w:t>:</w:t>
      </w:r>
      <w:r w:rsidR="008A1765">
        <w:rPr>
          <w:rFonts w:ascii="Arial" w:hAnsi="Arial" w:cs="Arial"/>
          <w:lang w:val="en-IE"/>
        </w:rPr>
        <w:t xml:space="preserve"> </w:t>
      </w:r>
      <w:r w:rsidR="008A1765" w:rsidRPr="008A1765">
        <w:rPr>
          <w:rFonts w:ascii="Arial" w:hAnsi="Arial" w:cs="Arial"/>
        </w:rPr>
        <w:t>Comparison of microbial composition between sedentary control and athlete groups based on the most significant features. Boxplots illustrate the relative abundance distributions of the top significant microbial species between the two groups. Clear shifts in the median values and interquartile ranges are observed, emphasi</w:t>
      </w:r>
      <w:r w:rsidR="008A1765">
        <w:rPr>
          <w:rFonts w:ascii="Arial" w:hAnsi="Arial" w:cs="Arial"/>
        </w:rPr>
        <w:t>s</w:t>
      </w:r>
      <w:r w:rsidR="008A1765" w:rsidRPr="008A1765">
        <w:rPr>
          <w:rFonts w:ascii="Arial" w:hAnsi="Arial" w:cs="Arial"/>
        </w:rPr>
        <w:t>ing the distinct differences in microbial composition. These differences help explain why the predictive models prioriti</w:t>
      </w:r>
      <w:r w:rsidR="008A1765">
        <w:rPr>
          <w:rFonts w:ascii="Arial" w:hAnsi="Arial" w:cs="Arial"/>
        </w:rPr>
        <w:t>s</w:t>
      </w:r>
      <w:r w:rsidR="008A1765" w:rsidRPr="008A1765">
        <w:rPr>
          <w:rFonts w:ascii="Arial" w:hAnsi="Arial" w:cs="Arial"/>
        </w:rPr>
        <w:t>ed certain features as important.</w:t>
      </w:r>
    </w:p>
    <w:p w14:paraId="5BF0D2E6" w14:textId="77777777" w:rsidR="008A1765" w:rsidRDefault="008A1765" w:rsidP="007453F7">
      <w:pPr>
        <w:tabs>
          <w:tab w:val="right" w:leader="dot" w:pos="9101"/>
          <w:tab w:val="right" w:pos="9288"/>
        </w:tabs>
        <w:spacing w:after="0" w:line="360" w:lineRule="auto"/>
        <w:jc w:val="both"/>
        <w:rPr>
          <w:rFonts w:ascii="Arial" w:hAnsi="Arial" w:cs="Arial"/>
          <w:lang w:val="en-IE"/>
        </w:rPr>
      </w:pPr>
    </w:p>
    <w:p w14:paraId="2D3A234B" w14:textId="77777777" w:rsidR="008A1765" w:rsidRDefault="008A1765" w:rsidP="007453F7">
      <w:pPr>
        <w:tabs>
          <w:tab w:val="right" w:leader="dot" w:pos="9101"/>
          <w:tab w:val="right" w:pos="9288"/>
        </w:tabs>
        <w:spacing w:after="0" w:line="360" w:lineRule="auto"/>
        <w:jc w:val="both"/>
        <w:rPr>
          <w:rFonts w:ascii="Arial" w:hAnsi="Arial" w:cs="Arial"/>
          <w:lang w:val="en-IE"/>
        </w:rPr>
      </w:pPr>
    </w:p>
    <w:p w14:paraId="0DF6DEDD" w14:textId="77777777" w:rsidR="008A1765" w:rsidRPr="007453F7" w:rsidRDefault="008A1765" w:rsidP="007453F7">
      <w:pPr>
        <w:tabs>
          <w:tab w:val="right" w:leader="dot" w:pos="9101"/>
          <w:tab w:val="right" w:pos="9288"/>
        </w:tabs>
        <w:spacing w:after="0" w:line="360" w:lineRule="auto"/>
        <w:jc w:val="both"/>
        <w:rPr>
          <w:rFonts w:ascii="Arial" w:hAnsi="Arial" w:cs="Arial"/>
          <w:lang w:val="en-IE"/>
        </w:rPr>
      </w:pPr>
    </w:p>
    <w:p w14:paraId="6C03F979" w14:textId="567DCAE0" w:rsidR="00FD6417" w:rsidRPr="00954CA1" w:rsidRDefault="007453F7" w:rsidP="007453F7">
      <w:pPr>
        <w:tabs>
          <w:tab w:val="right" w:leader="dot" w:pos="9101"/>
          <w:tab w:val="right" w:pos="9288"/>
        </w:tabs>
        <w:spacing w:after="0" w:line="360" w:lineRule="auto"/>
        <w:jc w:val="both"/>
        <w:rPr>
          <w:rFonts w:ascii="Arial" w:hAnsi="Arial" w:cs="Arial"/>
          <w:lang w:val="en-IE"/>
        </w:rPr>
      </w:pPr>
      <w:r w:rsidRPr="007453F7">
        <w:rPr>
          <w:rFonts w:ascii="Arial" w:hAnsi="Arial" w:cs="Arial"/>
          <w:lang w:val="en-IE"/>
        </w:rPr>
        <w:t xml:space="preserve">To quantify these differences, a t-test was conducted to compare the mean abundance of each species between the control and athlete groups for both the 16S rDNA and metagenomic data. Out of the twelve species analysed from the 16S rDNA data, ten were found to have significantly different means (p &lt; 0.05), indicating strong evidence of microbial composition differences between the two groups. Notably, </w:t>
      </w:r>
      <w:r w:rsidRPr="007453F7">
        <w:rPr>
          <w:rFonts w:ascii="Arial" w:hAnsi="Arial" w:cs="Arial"/>
          <w:i/>
          <w:iCs/>
          <w:lang w:val="en-IE"/>
        </w:rPr>
        <w:t>Parasutterella excrementihominis</w:t>
      </w:r>
      <w:r w:rsidRPr="007453F7">
        <w:rPr>
          <w:rFonts w:ascii="Arial" w:hAnsi="Arial" w:cs="Arial"/>
          <w:lang w:val="en-IE"/>
        </w:rPr>
        <w:t xml:space="preserve"> (p = 1.42e-10), </w:t>
      </w:r>
      <w:r w:rsidRPr="007453F7">
        <w:rPr>
          <w:rFonts w:ascii="Arial" w:hAnsi="Arial" w:cs="Arial"/>
          <w:i/>
          <w:iCs/>
          <w:lang w:val="en-IE"/>
        </w:rPr>
        <w:t>Phascolarctobacterium faecium</w:t>
      </w:r>
      <w:r w:rsidRPr="007453F7">
        <w:rPr>
          <w:rFonts w:ascii="Arial" w:hAnsi="Arial" w:cs="Arial"/>
          <w:lang w:val="en-IE"/>
        </w:rPr>
        <w:t xml:space="preserve"> (p = 4.02e-11), and </w:t>
      </w:r>
      <w:r w:rsidRPr="007453F7">
        <w:rPr>
          <w:rFonts w:ascii="Arial" w:hAnsi="Arial" w:cs="Arial"/>
          <w:i/>
          <w:iCs/>
          <w:lang w:val="en-IE"/>
        </w:rPr>
        <w:t>Alistipes putredinis</w:t>
      </w:r>
      <w:r w:rsidRPr="007453F7">
        <w:rPr>
          <w:rFonts w:ascii="Arial" w:hAnsi="Arial" w:cs="Arial"/>
          <w:lang w:val="en-IE"/>
        </w:rPr>
        <w:t xml:space="preserve"> (p = 3.43e-11) exhibited </w:t>
      </w:r>
      <w:r w:rsidRPr="00954CA1">
        <w:rPr>
          <w:rFonts w:ascii="Arial" w:hAnsi="Arial" w:cs="Arial"/>
          <w:lang w:val="en-IE"/>
        </w:rPr>
        <w:t xml:space="preserve">the most significant differences. On the other hand, two species, </w:t>
      </w:r>
      <w:r w:rsidRPr="00954CA1">
        <w:rPr>
          <w:rFonts w:ascii="Arial" w:hAnsi="Arial" w:cs="Arial"/>
          <w:i/>
          <w:iCs/>
          <w:lang w:val="en-IE"/>
        </w:rPr>
        <w:t>Bacteroides plebius</w:t>
      </w:r>
      <w:r w:rsidRPr="00954CA1">
        <w:rPr>
          <w:rFonts w:ascii="Arial" w:hAnsi="Arial" w:cs="Arial"/>
          <w:lang w:val="en-IE"/>
        </w:rPr>
        <w:t xml:space="preserve"> (p = 0.18) and </w:t>
      </w:r>
      <w:r w:rsidRPr="00954CA1">
        <w:rPr>
          <w:rFonts w:ascii="Arial" w:hAnsi="Arial" w:cs="Arial"/>
          <w:i/>
          <w:iCs/>
          <w:lang w:val="en-IE"/>
        </w:rPr>
        <w:t>Bifidobacterium breve</w:t>
      </w:r>
      <w:r w:rsidRPr="00954CA1">
        <w:rPr>
          <w:rFonts w:ascii="Arial" w:hAnsi="Arial" w:cs="Arial"/>
          <w:lang w:val="en-IE"/>
        </w:rPr>
        <w:t xml:space="preserve"> (p = 0.13), were not significantly different between the groups (</w:t>
      </w:r>
      <w:r w:rsidR="00954CA1" w:rsidRPr="00954CA1">
        <w:rPr>
          <w:rFonts w:ascii="Arial" w:hAnsi="Arial" w:cs="Arial"/>
          <w:lang w:val="en-IE"/>
        </w:rPr>
        <w:t>Table</w:t>
      </w:r>
      <w:r w:rsidRPr="00954CA1">
        <w:rPr>
          <w:rFonts w:ascii="Arial" w:hAnsi="Arial" w:cs="Arial"/>
          <w:lang w:val="en-IE"/>
        </w:rPr>
        <w:t xml:space="preserve"> </w:t>
      </w:r>
      <w:r w:rsidR="00954CA1" w:rsidRPr="00954CA1">
        <w:rPr>
          <w:rFonts w:ascii="Arial" w:hAnsi="Arial" w:cs="Arial"/>
          <w:lang w:val="en-IE"/>
        </w:rPr>
        <w:t>4</w:t>
      </w:r>
      <w:r w:rsidRPr="00954CA1">
        <w:rPr>
          <w:rFonts w:ascii="Arial" w:hAnsi="Arial" w:cs="Arial"/>
          <w:lang w:val="en-IE"/>
        </w:rPr>
        <w:t>). Similar trends were observed at both the RSV and genus levels, where most features showed significant differences between sedentary controls and athletes. However, a few features were not significantly different (</w:t>
      </w:r>
      <w:r w:rsidR="00954CA1" w:rsidRPr="00954CA1">
        <w:rPr>
          <w:rFonts w:ascii="Arial" w:hAnsi="Arial" w:cs="Arial"/>
          <w:lang w:val="en-IE"/>
        </w:rPr>
        <w:t>T</w:t>
      </w:r>
      <w:r w:rsidRPr="00954CA1">
        <w:rPr>
          <w:rFonts w:ascii="Arial" w:hAnsi="Arial" w:cs="Arial"/>
          <w:lang w:val="en-IE"/>
        </w:rPr>
        <w:t xml:space="preserve">able </w:t>
      </w:r>
      <w:r w:rsidR="00954CA1" w:rsidRPr="00954CA1">
        <w:rPr>
          <w:rFonts w:ascii="Arial" w:hAnsi="Arial" w:cs="Arial"/>
          <w:lang w:val="en-IE"/>
        </w:rPr>
        <w:t>4</w:t>
      </w:r>
      <w:r w:rsidRPr="00954CA1">
        <w:rPr>
          <w:rFonts w:ascii="Arial" w:hAnsi="Arial" w:cs="Arial"/>
          <w:lang w:val="en-IE"/>
        </w:rPr>
        <w:t>).</w:t>
      </w:r>
    </w:p>
    <w:p w14:paraId="52406ECB" w14:textId="77777777" w:rsidR="00FD6417" w:rsidRDefault="00FD6417">
      <w:pPr>
        <w:rPr>
          <w:rFonts w:ascii="Arial" w:hAnsi="Arial" w:cs="Arial"/>
          <w:b/>
          <w:bCs/>
          <w:lang w:val="en-IE"/>
        </w:rPr>
      </w:pPr>
      <w:r>
        <w:rPr>
          <w:rFonts w:ascii="Arial" w:hAnsi="Arial" w:cs="Arial"/>
          <w:b/>
          <w:bCs/>
          <w:lang w:val="en-IE"/>
        </w:rPr>
        <w:br w:type="page"/>
      </w:r>
    </w:p>
    <w:p w14:paraId="7167A10D" w14:textId="1F3E51F8" w:rsidR="007453F7" w:rsidRDefault="007453F7" w:rsidP="007453F7">
      <w:pPr>
        <w:tabs>
          <w:tab w:val="right" w:leader="dot" w:pos="9101"/>
          <w:tab w:val="right" w:pos="9288"/>
        </w:tabs>
        <w:spacing w:after="0" w:line="360" w:lineRule="auto"/>
        <w:jc w:val="both"/>
        <w:rPr>
          <w:rFonts w:ascii="Arial" w:hAnsi="Arial" w:cs="Arial"/>
          <w:b/>
          <w:bCs/>
          <w:lang w:val="en-IE"/>
        </w:rPr>
      </w:pPr>
    </w:p>
    <w:p w14:paraId="0CB4EDE5" w14:textId="77777777" w:rsidR="00FD6417" w:rsidRDefault="00FD6417" w:rsidP="007453F7">
      <w:pPr>
        <w:tabs>
          <w:tab w:val="right" w:leader="dot" w:pos="9101"/>
          <w:tab w:val="right" w:pos="9288"/>
        </w:tabs>
        <w:spacing w:after="0" w:line="360" w:lineRule="auto"/>
        <w:jc w:val="both"/>
        <w:rPr>
          <w:rFonts w:ascii="Arial" w:hAnsi="Arial" w:cs="Arial"/>
          <w:b/>
          <w:bCs/>
          <w:lang w:val="en-IE"/>
        </w:rPr>
      </w:pPr>
    </w:p>
    <w:tbl>
      <w:tblPr>
        <w:tblW w:w="11065" w:type="dxa"/>
        <w:tblInd w:w="-862" w:type="dxa"/>
        <w:tblLook w:val="04A0" w:firstRow="1" w:lastRow="0" w:firstColumn="1" w:lastColumn="0" w:noHBand="0" w:noVBand="1"/>
      </w:tblPr>
      <w:tblGrid>
        <w:gridCol w:w="4385"/>
        <w:gridCol w:w="1152"/>
        <w:gridCol w:w="4394"/>
        <w:gridCol w:w="1134"/>
      </w:tblGrid>
      <w:tr w:rsidR="00FD6417" w:rsidRPr="00FD6417" w14:paraId="7262EBA0" w14:textId="77777777" w:rsidTr="00E314DE">
        <w:trPr>
          <w:trHeight w:val="300"/>
        </w:trPr>
        <w:tc>
          <w:tcPr>
            <w:tcW w:w="4385" w:type="dxa"/>
            <w:tcBorders>
              <w:top w:val="single" w:sz="8" w:space="0" w:color="auto"/>
              <w:left w:val="single" w:sz="8" w:space="0" w:color="auto"/>
              <w:bottom w:val="single" w:sz="8" w:space="0" w:color="auto"/>
              <w:right w:val="single" w:sz="4" w:space="0" w:color="auto"/>
            </w:tcBorders>
            <w:shd w:val="clear" w:color="auto" w:fill="auto"/>
            <w:noWrap/>
            <w:vAlign w:val="bottom"/>
            <w:hideMark/>
          </w:tcPr>
          <w:p w14:paraId="10C0E32B" w14:textId="77777777" w:rsidR="00FD6417" w:rsidRPr="00FD6417" w:rsidRDefault="00FD6417" w:rsidP="00FD6417">
            <w:pPr>
              <w:spacing w:after="0" w:line="240" w:lineRule="auto"/>
              <w:rPr>
                <w:rFonts w:ascii="Arial" w:eastAsia="Times New Roman" w:hAnsi="Arial" w:cs="Arial"/>
                <w:b/>
                <w:bCs/>
                <w:color w:val="000000"/>
                <w:lang w:val="en-IE" w:eastAsia="en-IE"/>
              </w:rPr>
            </w:pPr>
            <w:r w:rsidRPr="00FD6417">
              <w:rPr>
                <w:rFonts w:ascii="Arial" w:eastAsia="Times New Roman" w:hAnsi="Arial" w:cs="Arial"/>
                <w:b/>
                <w:bCs/>
                <w:color w:val="000000"/>
                <w:lang w:val="en-IE" w:eastAsia="en-IE"/>
              </w:rPr>
              <w:t>RSV-Level Significant Features</w:t>
            </w:r>
          </w:p>
        </w:tc>
        <w:tc>
          <w:tcPr>
            <w:tcW w:w="1152" w:type="dxa"/>
            <w:tcBorders>
              <w:top w:val="single" w:sz="8" w:space="0" w:color="auto"/>
              <w:left w:val="nil"/>
              <w:bottom w:val="single" w:sz="8" w:space="0" w:color="auto"/>
              <w:right w:val="single" w:sz="4" w:space="0" w:color="auto"/>
            </w:tcBorders>
            <w:shd w:val="clear" w:color="auto" w:fill="auto"/>
            <w:noWrap/>
            <w:vAlign w:val="bottom"/>
            <w:hideMark/>
          </w:tcPr>
          <w:p w14:paraId="52D79A73" w14:textId="77777777" w:rsidR="00FD6417" w:rsidRPr="00FD6417" w:rsidRDefault="00FD6417" w:rsidP="00FD6417">
            <w:pPr>
              <w:spacing w:after="0" w:line="240" w:lineRule="auto"/>
              <w:rPr>
                <w:rFonts w:ascii="Arial" w:eastAsia="Times New Roman" w:hAnsi="Arial" w:cs="Arial"/>
                <w:b/>
                <w:bCs/>
                <w:color w:val="000000"/>
                <w:lang w:val="en-IE" w:eastAsia="en-IE"/>
              </w:rPr>
            </w:pPr>
            <w:r w:rsidRPr="00FD6417">
              <w:rPr>
                <w:rFonts w:ascii="Arial" w:eastAsia="Times New Roman" w:hAnsi="Arial" w:cs="Arial"/>
                <w:b/>
                <w:bCs/>
                <w:color w:val="000000"/>
                <w:lang w:val="en-IE" w:eastAsia="en-IE"/>
              </w:rPr>
              <w:t>P-Value</w:t>
            </w:r>
          </w:p>
        </w:tc>
        <w:tc>
          <w:tcPr>
            <w:tcW w:w="4394" w:type="dxa"/>
            <w:tcBorders>
              <w:top w:val="single" w:sz="8" w:space="0" w:color="auto"/>
              <w:left w:val="nil"/>
              <w:bottom w:val="single" w:sz="8" w:space="0" w:color="auto"/>
              <w:right w:val="single" w:sz="4" w:space="0" w:color="auto"/>
            </w:tcBorders>
            <w:shd w:val="clear" w:color="auto" w:fill="auto"/>
            <w:noWrap/>
            <w:vAlign w:val="bottom"/>
            <w:hideMark/>
          </w:tcPr>
          <w:p w14:paraId="344CFF9A" w14:textId="77777777" w:rsidR="00FD6417" w:rsidRPr="00FD6417" w:rsidRDefault="00FD6417" w:rsidP="00FD6417">
            <w:pPr>
              <w:spacing w:after="0" w:line="240" w:lineRule="auto"/>
              <w:rPr>
                <w:rFonts w:ascii="Arial" w:eastAsia="Times New Roman" w:hAnsi="Arial" w:cs="Arial"/>
                <w:b/>
                <w:bCs/>
                <w:color w:val="000000"/>
                <w:lang w:val="en-IE" w:eastAsia="en-IE"/>
              </w:rPr>
            </w:pPr>
            <w:r w:rsidRPr="00FD6417">
              <w:rPr>
                <w:rFonts w:ascii="Arial" w:eastAsia="Times New Roman" w:hAnsi="Arial" w:cs="Arial"/>
                <w:b/>
                <w:bCs/>
                <w:color w:val="000000"/>
                <w:lang w:val="en-IE" w:eastAsia="en-IE"/>
              </w:rPr>
              <w:t>Species-Level Significant Features</w:t>
            </w:r>
          </w:p>
        </w:tc>
        <w:tc>
          <w:tcPr>
            <w:tcW w:w="1134" w:type="dxa"/>
            <w:tcBorders>
              <w:top w:val="single" w:sz="8" w:space="0" w:color="auto"/>
              <w:left w:val="nil"/>
              <w:bottom w:val="single" w:sz="8" w:space="0" w:color="auto"/>
              <w:right w:val="single" w:sz="4" w:space="0" w:color="auto"/>
            </w:tcBorders>
            <w:shd w:val="clear" w:color="auto" w:fill="auto"/>
            <w:noWrap/>
            <w:vAlign w:val="bottom"/>
            <w:hideMark/>
          </w:tcPr>
          <w:p w14:paraId="08F677E9" w14:textId="77777777" w:rsidR="00FD6417" w:rsidRPr="00FD6417" w:rsidRDefault="00FD6417" w:rsidP="00FD6417">
            <w:pPr>
              <w:spacing w:after="0" w:line="240" w:lineRule="auto"/>
              <w:rPr>
                <w:rFonts w:ascii="Arial" w:eastAsia="Times New Roman" w:hAnsi="Arial" w:cs="Arial"/>
                <w:b/>
                <w:bCs/>
                <w:color w:val="000000"/>
                <w:lang w:val="en-IE" w:eastAsia="en-IE"/>
              </w:rPr>
            </w:pPr>
            <w:r w:rsidRPr="00FD6417">
              <w:rPr>
                <w:rFonts w:ascii="Arial" w:eastAsia="Times New Roman" w:hAnsi="Arial" w:cs="Arial"/>
                <w:b/>
                <w:bCs/>
                <w:color w:val="000000"/>
                <w:lang w:val="en-IE" w:eastAsia="en-IE"/>
              </w:rPr>
              <w:t>P-Value</w:t>
            </w:r>
          </w:p>
        </w:tc>
      </w:tr>
      <w:tr w:rsidR="00FD6417" w:rsidRPr="00FD6417" w14:paraId="2A5A98CD" w14:textId="77777777" w:rsidTr="00E314DE">
        <w:trPr>
          <w:trHeight w:val="300"/>
        </w:trPr>
        <w:tc>
          <w:tcPr>
            <w:tcW w:w="4385" w:type="dxa"/>
            <w:tcBorders>
              <w:top w:val="nil"/>
              <w:left w:val="single" w:sz="4" w:space="0" w:color="auto"/>
              <w:bottom w:val="single" w:sz="4" w:space="0" w:color="auto"/>
              <w:right w:val="single" w:sz="4" w:space="0" w:color="auto"/>
            </w:tcBorders>
            <w:shd w:val="clear" w:color="auto" w:fill="auto"/>
            <w:noWrap/>
            <w:vAlign w:val="bottom"/>
            <w:hideMark/>
          </w:tcPr>
          <w:p w14:paraId="57F64BFD" w14:textId="77777777" w:rsidR="00FD6417" w:rsidRPr="00FD6417" w:rsidRDefault="00FD6417" w:rsidP="00FD6417">
            <w:pPr>
              <w:spacing w:after="0" w:line="240" w:lineRule="auto"/>
              <w:rPr>
                <w:rFonts w:ascii="Arial" w:eastAsia="Times New Roman" w:hAnsi="Arial" w:cs="Arial"/>
                <w:color w:val="000000"/>
                <w:lang w:val="en-IE" w:eastAsia="en-IE"/>
              </w:rPr>
            </w:pPr>
            <w:r w:rsidRPr="00FD6417">
              <w:rPr>
                <w:rFonts w:ascii="Arial" w:eastAsia="Times New Roman" w:hAnsi="Arial" w:cs="Arial"/>
                <w:color w:val="000000"/>
                <w:lang w:val="en-IE" w:eastAsia="en-IE"/>
              </w:rPr>
              <w:t>Seq_0000070# Phascolarctobacterium faecium</w:t>
            </w:r>
          </w:p>
        </w:tc>
        <w:tc>
          <w:tcPr>
            <w:tcW w:w="1152" w:type="dxa"/>
            <w:tcBorders>
              <w:top w:val="nil"/>
              <w:left w:val="nil"/>
              <w:bottom w:val="single" w:sz="4" w:space="0" w:color="auto"/>
              <w:right w:val="single" w:sz="4" w:space="0" w:color="auto"/>
            </w:tcBorders>
            <w:shd w:val="clear" w:color="auto" w:fill="auto"/>
            <w:noWrap/>
            <w:vAlign w:val="bottom"/>
            <w:hideMark/>
          </w:tcPr>
          <w:p w14:paraId="1ECE1449" w14:textId="77777777" w:rsidR="00FD6417" w:rsidRPr="00FD6417" w:rsidRDefault="00FD6417" w:rsidP="00FD6417">
            <w:pPr>
              <w:spacing w:after="0" w:line="240" w:lineRule="auto"/>
              <w:jc w:val="right"/>
              <w:rPr>
                <w:rFonts w:ascii="Arial" w:eastAsia="Times New Roman" w:hAnsi="Arial" w:cs="Arial"/>
                <w:color w:val="000000"/>
                <w:lang w:val="en-IE" w:eastAsia="en-IE"/>
              </w:rPr>
            </w:pPr>
            <w:r w:rsidRPr="00FD6417">
              <w:rPr>
                <w:rFonts w:ascii="Arial" w:eastAsia="Times New Roman" w:hAnsi="Arial" w:cs="Arial"/>
                <w:color w:val="000000"/>
                <w:lang w:val="en-IE" w:eastAsia="en-IE"/>
              </w:rPr>
              <w:t>4.02E-11</w:t>
            </w:r>
          </w:p>
        </w:tc>
        <w:tc>
          <w:tcPr>
            <w:tcW w:w="4394" w:type="dxa"/>
            <w:tcBorders>
              <w:top w:val="nil"/>
              <w:left w:val="nil"/>
              <w:bottom w:val="single" w:sz="4" w:space="0" w:color="auto"/>
              <w:right w:val="single" w:sz="4" w:space="0" w:color="auto"/>
            </w:tcBorders>
            <w:shd w:val="clear" w:color="auto" w:fill="auto"/>
            <w:noWrap/>
            <w:vAlign w:val="bottom"/>
            <w:hideMark/>
          </w:tcPr>
          <w:p w14:paraId="62ECF328" w14:textId="77777777" w:rsidR="00FD6417" w:rsidRPr="00FD6417" w:rsidRDefault="00FD6417" w:rsidP="00FD6417">
            <w:pPr>
              <w:spacing w:after="0" w:line="240" w:lineRule="auto"/>
              <w:rPr>
                <w:rFonts w:ascii="Arial" w:eastAsia="Times New Roman" w:hAnsi="Arial" w:cs="Arial"/>
                <w:color w:val="000000"/>
                <w:lang w:val="en-IE" w:eastAsia="en-IE"/>
              </w:rPr>
            </w:pPr>
            <w:r w:rsidRPr="00FD6417">
              <w:rPr>
                <w:rFonts w:ascii="Arial" w:eastAsia="Times New Roman" w:hAnsi="Arial" w:cs="Arial"/>
                <w:color w:val="000000"/>
                <w:lang w:val="en-IE" w:eastAsia="en-IE"/>
              </w:rPr>
              <w:t>Bacteroides cellulosilyticus</w:t>
            </w:r>
          </w:p>
        </w:tc>
        <w:tc>
          <w:tcPr>
            <w:tcW w:w="1134" w:type="dxa"/>
            <w:tcBorders>
              <w:top w:val="nil"/>
              <w:left w:val="nil"/>
              <w:bottom w:val="single" w:sz="4" w:space="0" w:color="auto"/>
              <w:right w:val="single" w:sz="4" w:space="0" w:color="auto"/>
            </w:tcBorders>
            <w:shd w:val="clear" w:color="auto" w:fill="auto"/>
            <w:noWrap/>
            <w:vAlign w:val="bottom"/>
            <w:hideMark/>
          </w:tcPr>
          <w:p w14:paraId="3739400A" w14:textId="77777777" w:rsidR="00FD6417" w:rsidRPr="00FD6417" w:rsidRDefault="00FD6417" w:rsidP="00FD6417">
            <w:pPr>
              <w:spacing w:after="0" w:line="240" w:lineRule="auto"/>
              <w:jc w:val="right"/>
              <w:rPr>
                <w:rFonts w:ascii="Arial" w:eastAsia="Times New Roman" w:hAnsi="Arial" w:cs="Arial"/>
                <w:color w:val="000000"/>
                <w:lang w:val="en-IE" w:eastAsia="en-IE"/>
              </w:rPr>
            </w:pPr>
            <w:r w:rsidRPr="00FD6417">
              <w:rPr>
                <w:rFonts w:ascii="Arial" w:eastAsia="Times New Roman" w:hAnsi="Arial" w:cs="Arial"/>
                <w:color w:val="000000"/>
                <w:lang w:val="en-IE" w:eastAsia="en-IE"/>
              </w:rPr>
              <w:t>7.71E-06</w:t>
            </w:r>
          </w:p>
        </w:tc>
      </w:tr>
      <w:tr w:rsidR="00FD6417" w:rsidRPr="00FD6417" w14:paraId="19996BD1" w14:textId="77777777" w:rsidTr="00E314DE">
        <w:trPr>
          <w:trHeight w:val="288"/>
        </w:trPr>
        <w:tc>
          <w:tcPr>
            <w:tcW w:w="4385" w:type="dxa"/>
            <w:tcBorders>
              <w:top w:val="nil"/>
              <w:left w:val="single" w:sz="4" w:space="0" w:color="auto"/>
              <w:bottom w:val="single" w:sz="4" w:space="0" w:color="auto"/>
              <w:right w:val="single" w:sz="4" w:space="0" w:color="auto"/>
            </w:tcBorders>
            <w:shd w:val="clear" w:color="auto" w:fill="auto"/>
            <w:noWrap/>
            <w:vAlign w:val="bottom"/>
            <w:hideMark/>
          </w:tcPr>
          <w:p w14:paraId="70A4A9CA" w14:textId="77777777" w:rsidR="00FD6417" w:rsidRPr="00FD6417" w:rsidRDefault="00FD6417" w:rsidP="00FD6417">
            <w:pPr>
              <w:spacing w:after="0" w:line="240" w:lineRule="auto"/>
              <w:rPr>
                <w:rFonts w:ascii="Arial" w:eastAsia="Times New Roman" w:hAnsi="Arial" w:cs="Arial"/>
                <w:color w:val="000000"/>
                <w:lang w:val="en-IE" w:eastAsia="en-IE"/>
              </w:rPr>
            </w:pPr>
            <w:r w:rsidRPr="00FD6417">
              <w:rPr>
                <w:rFonts w:ascii="Arial" w:eastAsia="Times New Roman" w:hAnsi="Arial" w:cs="Arial"/>
                <w:color w:val="000000"/>
                <w:lang w:val="en-IE" w:eastAsia="en-IE"/>
              </w:rPr>
              <w:t>Seq_0000093# NK4A214 group</w:t>
            </w:r>
          </w:p>
        </w:tc>
        <w:tc>
          <w:tcPr>
            <w:tcW w:w="1152" w:type="dxa"/>
            <w:tcBorders>
              <w:top w:val="nil"/>
              <w:left w:val="nil"/>
              <w:bottom w:val="single" w:sz="4" w:space="0" w:color="auto"/>
              <w:right w:val="single" w:sz="4" w:space="0" w:color="auto"/>
            </w:tcBorders>
            <w:shd w:val="clear" w:color="auto" w:fill="auto"/>
            <w:noWrap/>
            <w:vAlign w:val="bottom"/>
            <w:hideMark/>
          </w:tcPr>
          <w:p w14:paraId="7812A8DC" w14:textId="77777777" w:rsidR="00FD6417" w:rsidRPr="00FD6417" w:rsidRDefault="00FD6417" w:rsidP="00FD6417">
            <w:pPr>
              <w:spacing w:after="0" w:line="240" w:lineRule="auto"/>
              <w:jc w:val="right"/>
              <w:rPr>
                <w:rFonts w:ascii="Arial" w:eastAsia="Times New Roman" w:hAnsi="Arial" w:cs="Arial"/>
                <w:color w:val="000000"/>
                <w:lang w:val="en-IE" w:eastAsia="en-IE"/>
              </w:rPr>
            </w:pPr>
            <w:r w:rsidRPr="00FD6417">
              <w:rPr>
                <w:rFonts w:ascii="Arial" w:eastAsia="Times New Roman" w:hAnsi="Arial" w:cs="Arial"/>
                <w:color w:val="000000"/>
                <w:lang w:val="en-IE" w:eastAsia="en-IE"/>
              </w:rPr>
              <w:t>1.66E-07</w:t>
            </w:r>
          </w:p>
        </w:tc>
        <w:tc>
          <w:tcPr>
            <w:tcW w:w="4394" w:type="dxa"/>
            <w:tcBorders>
              <w:top w:val="nil"/>
              <w:left w:val="nil"/>
              <w:bottom w:val="single" w:sz="4" w:space="0" w:color="auto"/>
              <w:right w:val="single" w:sz="4" w:space="0" w:color="auto"/>
            </w:tcBorders>
            <w:shd w:val="clear" w:color="auto" w:fill="auto"/>
            <w:noWrap/>
            <w:vAlign w:val="bottom"/>
            <w:hideMark/>
          </w:tcPr>
          <w:p w14:paraId="7EE4F123" w14:textId="77777777" w:rsidR="00FD6417" w:rsidRPr="00FD6417" w:rsidRDefault="00FD6417" w:rsidP="00FD6417">
            <w:pPr>
              <w:spacing w:after="0" w:line="240" w:lineRule="auto"/>
              <w:rPr>
                <w:rFonts w:ascii="Arial" w:eastAsia="Times New Roman" w:hAnsi="Arial" w:cs="Arial"/>
                <w:color w:val="000000"/>
                <w:lang w:val="en-IE" w:eastAsia="en-IE"/>
              </w:rPr>
            </w:pPr>
            <w:r w:rsidRPr="00FD6417">
              <w:rPr>
                <w:rFonts w:ascii="Arial" w:eastAsia="Times New Roman" w:hAnsi="Arial" w:cs="Arial"/>
                <w:color w:val="000000"/>
                <w:lang w:val="en-IE" w:eastAsia="en-IE"/>
              </w:rPr>
              <w:t>Parasutterella excrementihominis</w:t>
            </w:r>
          </w:p>
        </w:tc>
        <w:tc>
          <w:tcPr>
            <w:tcW w:w="1134" w:type="dxa"/>
            <w:tcBorders>
              <w:top w:val="nil"/>
              <w:left w:val="nil"/>
              <w:bottom w:val="single" w:sz="4" w:space="0" w:color="auto"/>
              <w:right w:val="single" w:sz="4" w:space="0" w:color="auto"/>
            </w:tcBorders>
            <w:shd w:val="clear" w:color="auto" w:fill="auto"/>
            <w:noWrap/>
            <w:vAlign w:val="bottom"/>
            <w:hideMark/>
          </w:tcPr>
          <w:p w14:paraId="3003B73D" w14:textId="77777777" w:rsidR="00FD6417" w:rsidRPr="00FD6417" w:rsidRDefault="00FD6417" w:rsidP="00FD6417">
            <w:pPr>
              <w:spacing w:after="0" w:line="240" w:lineRule="auto"/>
              <w:jc w:val="right"/>
              <w:rPr>
                <w:rFonts w:ascii="Arial" w:eastAsia="Times New Roman" w:hAnsi="Arial" w:cs="Arial"/>
                <w:color w:val="000000"/>
                <w:lang w:val="en-IE" w:eastAsia="en-IE"/>
              </w:rPr>
            </w:pPr>
            <w:r w:rsidRPr="00FD6417">
              <w:rPr>
                <w:rFonts w:ascii="Arial" w:eastAsia="Times New Roman" w:hAnsi="Arial" w:cs="Arial"/>
                <w:color w:val="000000"/>
                <w:lang w:val="en-IE" w:eastAsia="en-IE"/>
              </w:rPr>
              <w:t>1.42E-10</w:t>
            </w:r>
          </w:p>
        </w:tc>
      </w:tr>
      <w:tr w:rsidR="00FD6417" w:rsidRPr="00FD6417" w14:paraId="3CFEFA79" w14:textId="77777777" w:rsidTr="00E314DE">
        <w:trPr>
          <w:trHeight w:val="288"/>
        </w:trPr>
        <w:tc>
          <w:tcPr>
            <w:tcW w:w="4385" w:type="dxa"/>
            <w:tcBorders>
              <w:top w:val="nil"/>
              <w:left w:val="single" w:sz="4" w:space="0" w:color="auto"/>
              <w:bottom w:val="single" w:sz="4" w:space="0" w:color="auto"/>
              <w:right w:val="single" w:sz="4" w:space="0" w:color="auto"/>
            </w:tcBorders>
            <w:shd w:val="clear" w:color="auto" w:fill="auto"/>
            <w:noWrap/>
            <w:vAlign w:val="bottom"/>
            <w:hideMark/>
          </w:tcPr>
          <w:p w14:paraId="2DC9DD6F" w14:textId="77777777" w:rsidR="00FD6417" w:rsidRPr="00FD6417" w:rsidRDefault="00FD6417" w:rsidP="00FD6417">
            <w:pPr>
              <w:spacing w:after="0" w:line="240" w:lineRule="auto"/>
              <w:rPr>
                <w:rFonts w:ascii="Arial" w:eastAsia="Times New Roman" w:hAnsi="Arial" w:cs="Arial"/>
                <w:color w:val="000000"/>
                <w:lang w:val="en-IE" w:eastAsia="en-IE"/>
              </w:rPr>
            </w:pPr>
            <w:r w:rsidRPr="00FD6417">
              <w:rPr>
                <w:rFonts w:ascii="Arial" w:eastAsia="Times New Roman" w:hAnsi="Arial" w:cs="Arial"/>
                <w:color w:val="000000"/>
                <w:lang w:val="en-IE" w:eastAsia="en-IE"/>
              </w:rPr>
              <w:t>Seq_0000001# Bacteroides vulgatus</w:t>
            </w:r>
          </w:p>
        </w:tc>
        <w:tc>
          <w:tcPr>
            <w:tcW w:w="1152" w:type="dxa"/>
            <w:tcBorders>
              <w:top w:val="nil"/>
              <w:left w:val="nil"/>
              <w:bottom w:val="single" w:sz="4" w:space="0" w:color="auto"/>
              <w:right w:val="single" w:sz="4" w:space="0" w:color="auto"/>
            </w:tcBorders>
            <w:shd w:val="clear" w:color="auto" w:fill="auto"/>
            <w:noWrap/>
            <w:vAlign w:val="bottom"/>
            <w:hideMark/>
          </w:tcPr>
          <w:p w14:paraId="3440C11E" w14:textId="77777777" w:rsidR="00FD6417" w:rsidRPr="00FD6417" w:rsidRDefault="00FD6417" w:rsidP="00FD6417">
            <w:pPr>
              <w:spacing w:after="0" w:line="240" w:lineRule="auto"/>
              <w:jc w:val="right"/>
              <w:rPr>
                <w:rFonts w:ascii="Arial" w:eastAsia="Times New Roman" w:hAnsi="Arial" w:cs="Arial"/>
                <w:color w:val="000000"/>
                <w:lang w:val="en-IE" w:eastAsia="en-IE"/>
              </w:rPr>
            </w:pPr>
            <w:r w:rsidRPr="00FD6417">
              <w:rPr>
                <w:rFonts w:ascii="Arial" w:eastAsia="Times New Roman" w:hAnsi="Arial" w:cs="Arial"/>
                <w:color w:val="000000"/>
                <w:lang w:val="en-IE" w:eastAsia="en-IE"/>
              </w:rPr>
              <w:t>1.34E-07</w:t>
            </w:r>
          </w:p>
        </w:tc>
        <w:tc>
          <w:tcPr>
            <w:tcW w:w="4394" w:type="dxa"/>
            <w:tcBorders>
              <w:top w:val="nil"/>
              <w:left w:val="nil"/>
              <w:bottom w:val="single" w:sz="4" w:space="0" w:color="auto"/>
              <w:right w:val="single" w:sz="4" w:space="0" w:color="auto"/>
            </w:tcBorders>
            <w:shd w:val="clear" w:color="auto" w:fill="auto"/>
            <w:noWrap/>
            <w:vAlign w:val="bottom"/>
            <w:hideMark/>
          </w:tcPr>
          <w:p w14:paraId="333D74EA" w14:textId="77777777" w:rsidR="00FD6417" w:rsidRPr="00FD6417" w:rsidRDefault="00FD6417" w:rsidP="00FD6417">
            <w:pPr>
              <w:spacing w:after="0" w:line="240" w:lineRule="auto"/>
              <w:rPr>
                <w:rFonts w:ascii="Arial" w:eastAsia="Times New Roman" w:hAnsi="Arial" w:cs="Arial"/>
                <w:color w:val="000000"/>
                <w:lang w:val="en-IE" w:eastAsia="en-IE"/>
              </w:rPr>
            </w:pPr>
            <w:r w:rsidRPr="00FD6417">
              <w:rPr>
                <w:rFonts w:ascii="Arial" w:eastAsia="Times New Roman" w:hAnsi="Arial" w:cs="Arial"/>
                <w:color w:val="000000"/>
                <w:lang w:val="en-IE" w:eastAsia="en-IE"/>
              </w:rPr>
              <w:t>Phascolarctobacterium faecium</w:t>
            </w:r>
          </w:p>
        </w:tc>
        <w:tc>
          <w:tcPr>
            <w:tcW w:w="1134" w:type="dxa"/>
            <w:tcBorders>
              <w:top w:val="nil"/>
              <w:left w:val="nil"/>
              <w:bottom w:val="single" w:sz="4" w:space="0" w:color="auto"/>
              <w:right w:val="single" w:sz="4" w:space="0" w:color="auto"/>
            </w:tcBorders>
            <w:shd w:val="clear" w:color="auto" w:fill="auto"/>
            <w:noWrap/>
            <w:vAlign w:val="bottom"/>
            <w:hideMark/>
          </w:tcPr>
          <w:p w14:paraId="57BB06C1" w14:textId="77777777" w:rsidR="00FD6417" w:rsidRPr="00FD6417" w:rsidRDefault="00FD6417" w:rsidP="00FD6417">
            <w:pPr>
              <w:spacing w:after="0" w:line="240" w:lineRule="auto"/>
              <w:jc w:val="right"/>
              <w:rPr>
                <w:rFonts w:ascii="Arial" w:eastAsia="Times New Roman" w:hAnsi="Arial" w:cs="Arial"/>
                <w:color w:val="000000"/>
                <w:lang w:val="en-IE" w:eastAsia="en-IE"/>
              </w:rPr>
            </w:pPr>
            <w:r w:rsidRPr="00FD6417">
              <w:rPr>
                <w:rFonts w:ascii="Arial" w:eastAsia="Times New Roman" w:hAnsi="Arial" w:cs="Arial"/>
                <w:color w:val="000000"/>
                <w:lang w:val="en-IE" w:eastAsia="en-IE"/>
              </w:rPr>
              <w:t>4.02E-11</w:t>
            </w:r>
          </w:p>
        </w:tc>
      </w:tr>
      <w:tr w:rsidR="00FD6417" w:rsidRPr="00FD6417" w14:paraId="6F23BAC1" w14:textId="77777777" w:rsidTr="00E314DE">
        <w:trPr>
          <w:trHeight w:val="288"/>
        </w:trPr>
        <w:tc>
          <w:tcPr>
            <w:tcW w:w="4385" w:type="dxa"/>
            <w:tcBorders>
              <w:top w:val="nil"/>
              <w:left w:val="single" w:sz="4" w:space="0" w:color="auto"/>
              <w:bottom w:val="single" w:sz="4" w:space="0" w:color="auto"/>
              <w:right w:val="single" w:sz="4" w:space="0" w:color="auto"/>
            </w:tcBorders>
            <w:shd w:val="clear" w:color="auto" w:fill="auto"/>
            <w:noWrap/>
            <w:vAlign w:val="bottom"/>
            <w:hideMark/>
          </w:tcPr>
          <w:p w14:paraId="1CDBBE10" w14:textId="77777777" w:rsidR="00FD6417" w:rsidRPr="00FD6417" w:rsidRDefault="00FD6417" w:rsidP="00FD6417">
            <w:pPr>
              <w:spacing w:after="0" w:line="240" w:lineRule="auto"/>
              <w:rPr>
                <w:rFonts w:ascii="Arial" w:eastAsia="Times New Roman" w:hAnsi="Arial" w:cs="Arial"/>
                <w:color w:val="000000"/>
                <w:lang w:val="en-IE" w:eastAsia="en-IE"/>
              </w:rPr>
            </w:pPr>
            <w:r w:rsidRPr="00FD6417">
              <w:rPr>
                <w:rFonts w:ascii="Arial" w:eastAsia="Times New Roman" w:hAnsi="Arial" w:cs="Arial"/>
                <w:color w:val="000000"/>
                <w:lang w:val="en-IE" w:eastAsia="en-IE"/>
              </w:rPr>
              <w:t>Seq_0000432# [Eubacterium] ventriosum group</w:t>
            </w:r>
          </w:p>
        </w:tc>
        <w:tc>
          <w:tcPr>
            <w:tcW w:w="1152" w:type="dxa"/>
            <w:tcBorders>
              <w:top w:val="nil"/>
              <w:left w:val="nil"/>
              <w:bottom w:val="single" w:sz="4" w:space="0" w:color="auto"/>
              <w:right w:val="single" w:sz="4" w:space="0" w:color="auto"/>
            </w:tcBorders>
            <w:shd w:val="clear" w:color="auto" w:fill="auto"/>
            <w:noWrap/>
            <w:vAlign w:val="bottom"/>
            <w:hideMark/>
          </w:tcPr>
          <w:p w14:paraId="351737F1" w14:textId="77777777" w:rsidR="00FD6417" w:rsidRPr="00FD6417" w:rsidRDefault="00FD6417" w:rsidP="00FD6417">
            <w:pPr>
              <w:spacing w:after="0" w:line="240" w:lineRule="auto"/>
              <w:jc w:val="right"/>
              <w:rPr>
                <w:rFonts w:ascii="Arial" w:eastAsia="Times New Roman" w:hAnsi="Arial" w:cs="Arial"/>
                <w:color w:val="000000"/>
                <w:lang w:val="en-IE" w:eastAsia="en-IE"/>
              </w:rPr>
            </w:pPr>
            <w:r w:rsidRPr="00FD6417">
              <w:rPr>
                <w:rFonts w:ascii="Arial" w:eastAsia="Times New Roman" w:hAnsi="Arial" w:cs="Arial"/>
                <w:color w:val="000000"/>
                <w:lang w:val="en-IE" w:eastAsia="en-IE"/>
              </w:rPr>
              <w:t>1.44E-07</w:t>
            </w:r>
          </w:p>
        </w:tc>
        <w:tc>
          <w:tcPr>
            <w:tcW w:w="4394" w:type="dxa"/>
            <w:tcBorders>
              <w:top w:val="nil"/>
              <w:left w:val="nil"/>
              <w:bottom w:val="single" w:sz="4" w:space="0" w:color="auto"/>
              <w:right w:val="single" w:sz="4" w:space="0" w:color="auto"/>
            </w:tcBorders>
            <w:shd w:val="clear" w:color="auto" w:fill="auto"/>
            <w:noWrap/>
            <w:vAlign w:val="bottom"/>
            <w:hideMark/>
          </w:tcPr>
          <w:p w14:paraId="56C9E101" w14:textId="77777777" w:rsidR="00FD6417" w:rsidRPr="00FD6417" w:rsidRDefault="00FD6417" w:rsidP="00FD6417">
            <w:pPr>
              <w:spacing w:after="0" w:line="240" w:lineRule="auto"/>
              <w:rPr>
                <w:rFonts w:ascii="Arial" w:eastAsia="Times New Roman" w:hAnsi="Arial" w:cs="Arial"/>
                <w:color w:val="000000"/>
                <w:lang w:val="en-IE" w:eastAsia="en-IE"/>
              </w:rPr>
            </w:pPr>
            <w:r w:rsidRPr="00FD6417">
              <w:rPr>
                <w:rFonts w:ascii="Arial" w:eastAsia="Times New Roman" w:hAnsi="Arial" w:cs="Arial"/>
                <w:color w:val="000000"/>
                <w:lang w:val="en-IE" w:eastAsia="en-IE"/>
              </w:rPr>
              <w:t>Sutterella wadsworthensis</w:t>
            </w:r>
          </w:p>
        </w:tc>
        <w:tc>
          <w:tcPr>
            <w:tcW w:w="1134" w:type="dxa"/>
            <w:tcBorders>
              <w:top w:val="nil"/>
              <w:left w:val="nil"/>
              <w:bottom w:val="single" w:sz="4" w:space="0" w:color="auto"/>
              <w:right w:val="single" w:sz="4" w:space="0" w:color="auto"/>
            </w:tcBorders>
            <w:shd w:val="clear" w:color="auto" w:fill="auto"/>
            <w:noWrap/>
            <w:vAlign w:val="bottom"/>
            <w:hideMark/>
          </w:tcPr>
          <w:p w14:paraId="19C9D602" w14:textId="77777777" w:rsidR="00FD6417" w:rsidRPr="00FD6417" w:rsidRDefault="00FD6417" w:rsidP="00FD6417">
            <w:pPr>
              <w:spacing w:after="0" w:line="240" w:lineRule="auto"/>
              <w:jc w:val="right"/>
              <w:rPr>
                <w:rFonts w:ascii="Arial" w:eastAsia="Times New Roman" w:hAnsi="Arial" w:cs="Arial"/>
                <w:color w:val="000000"/>
                <w:lang w:val="en-IE" w:eastAsia="en-IE"/>
              </w:rPr>
            </w:pPr>
            <w:r w:rsidRPr="00FD6417">
              <w:rPr>
                <w:rFonts w:ascii="Arial" w:eastAsia="Times New Roman" w:hAnsi="Arial" w:cs="Arial"/>
                <w:color w:val="000000"/>
                <w:lang w:val="en-IE" w:eastAsia="en-IE"/>
              </w:rPr>
              <w:t>1.08E-04</w:t>
            </w:r>
          </w:p>
        </w:tc>
      </w:tr>
      <w:tr w:rsidR="00FD6417" w:rsidRPr="00FD6417" w14:paraId="7A193572" w14:textId="77777777" w:rsidTr="00E314DE">
        <w:trPr>
          <w:trHeight w:val="288"/>
        </w:trPr>
        <w:tc>
          <w:tcPr>
            <w:tcW w:w="4385" w:type="dxa"/>
            <w:tcBorders>
              <w:top w:val="nil"/>
              <w:left w:val="single" w:sz="4" w:space="0" w:color="auto"/>
              <w:bottom w:val="single" w:sz="4" w:space="0" w:color="auto"/>
              <w:right w:val="single" w:sz="4" w:space="0" w:color="auto"/>
            </w:tcBorders>
            <w:shd w:val="clear" w:color="auto" w:fill="auto"/>
            <w:noWrap/>
            <w:vAlign w:val="bottom"/>
            <w:hideMark/>
          </w:tcPr>
          <w:p w14:paraId="48C06883" w14:textId="77777777" w:rsidR="00FD6417" w:rsidRPr="00FD6417" w:rsidRDefault="00FD6417" w:rsidP="00FD6417">
            <w:pPr>
              <w:spacing w:after="0" w:line="240" w:lineRule="auto"/>
              <w:rPr>
                <w:rFonts w:ascii="Arial" w:eastAsia="Times New Roman" w:hAnsi="Arial" w:cs="Arial"/>
                <w:color w:val="000000"/>
                <w:lang w:val="en-IE" w:eastAsia="en-IE"/>
              </w:rPr>
            </w:pPr>
            <w:r w:rsidRPr="00FD6417">
              <w:rPr>
                <w:rFonts w:ascii="Arial" w:eastAsia="Times New Roman" w:hAnsi="Arial" w:cs="Arial"/>
                <w:color w:val="000000"/>
                <w:lang w:val="en-IE" w:eastAsia="en-IE"/>
              </w:rPr>
              <w:t>Seq_0000020# Bacteroides cellulosilyticus</w:t>
            </w:r>
          </w:p>
        </w:tc>
        <w:tc>
          <w:tcPr>
            <w:tcW w:w="1152" w:type="dxa"/>
            <w:tcBorders>
              <w:top w:val="nil"/>
              <w:left w:val="nil"/>
              <w:bottom w:val="single" w:sz="4" w:space="0" w:color="auto"/>
              <w:right w:val="single" w:sz="4" w:space="0" w:color="auto"/>
            </w:tcBorders>
            <w:shd w:val="clear" w:color="auto" w:fill="auto"/>
            <w:noWrap/>
            <w:vAlign w:val="bottom"/>
            <w:hideMark/>
          </w:tcPr>
          <w:p w14:paraId="187640BC" w14:textId="77777777" w:rsidR="00FD6417" w:rsidRPr="00FD6417" w:rsidRDefault="00FD6417" w:rsidP="00FD6417">
            <w:pPr>
              <w:spacing w:after="0" w:line="240" w:lineRule="auto"/>
              <w:jc w:val="right"/>
              <w:rPr>
                <w:rFonts w:ascii="Arial" w:eastAsia="Times New Roman" w:hAnsi="Arial" w:cs="Arial"/>
                <w:color w:val="000000"/>
                <w:lang w:val="en-IE" w:eastAsia="en-IE"/>
              </w:rPr>
            </w:pPr>
            <w:r w:rsidRPr="00FD6417">
              <w:rPr>
                <w:rFonts w:ascii="Arial" w:eastAsia="Times New Roman" w:hAnsi="Arial" w:cs="Arial"/>
                <w:color w:val="000000"/>
                <w:lang w:val="en-IE" w:eastAsia="en-IE"/>
              </w:rPr>
              <w:t>7.71E-06</w:t>
            </w:r>
          </w:p>
        </w:tc>
        <w:tc>
          <w:tcPr>
            <w:tcW w:w="4394" w:type="dxa"/>
            <w:tcBorders>
              <w:top w:val="nil"/>
              <w:left w:val="nil"/>
              <w:bottom w:val="single" w:sz="4" w:space="0" w:color="auto"/>
              <w:right w:val="single" w:sz="4" w:space="0" w:color="auto"/>
            </w:tcBorders>
            <w:shd w:val="clear" w:color="auto" w:fill="auto"/>
            <w:noWrap/>
            <w:vAlign w:val="bottom"/>
            <w:hideMark/>
          </w:tcPr>
          <w:p w14:paraId="0B9E294B" w14:textId="77777777" w:rsidR="00FD6417" w:rsidRPr="00FD6417" w:rsidRDefault="00FD6417" w:rsidP="00FD6417">
            <w:pPr>
              <w:spacing w:after="0" w:line="240" w:lineRule="auto"/>
              <w:rPr>
                <w:rFonts w:ascii="Arial" w:eastAsia="Times New Roman" w:hAnsi="Arial" w:cs="Arial"/>
                <w:color w:val="000000"/>
                <w:lang w:val="en-IE" w:eastAsia="en-IE"/>
              </w:rPr>
            </w:pPr>
            <w:r w:rsidRPr="00FD6417">
              <w:rPr>
                <w:rFonts w:ascii="Arial" w:eastAsia="Times New Roman" w:hAnsi="Arial" w:cs="Arial"/>
                <w:color w:val="000000"/>
                <w:lang w:val="en-IE" w:eastAsia="en-IE"/>
              </w:rPr>
              <w:t>Bacteroides vulgatus</w:t>
            </w:r>
          </w:p>
        </w:tc>
        <w:tc>
          <w:tcPr>
            <w:tcW w:w="1134" w:type="dxa"/>
            <w:tcBorders>
              <w:top w:val="nil"/>
              <w:left w:val="nil"/>
              <w:bottom w:val="single" w:sz="4" w:space="0" w:color="auto"/>
              <w:right w:val="single" w:sz="4" w:space="0" w:color="auto"/>
            </w:tcBorders>
            <w:shd w:val="clear" w:color="auto" w:fill="auto"/>
            <w:noWrap/>
            <w:vAlign w:val="bottom"/>
            <w:hideMark/>
          </w:tcPr>
          <w:p w14:paraId="4DA2D02D" w14:textId="77777777" w:rsidR="00FD6417" w:rsidRPr="00FD6417" w:rsidRDefault="00FD6417" w:rsidP="00FD6417">
            <w:pPr>
              <w:spacing w:after="0" w:line="240" w:lineRule="auto"/>
              <w:jc w:val="right"/>
              <w:rPr>
                <w:rFonts w:ascii="Arial" w:eastAsia="Times New Roman" w:hAnsi="Arial" w:cs="Arial"/>
                <w:color w:val="000000"/>
                <w:lang w:val="en-IE" w:eastAsia="en-IE"/>
              </w:rPr>
            </w:pPr>
            <w:r w:rsidRPr="00FD6417">
              <w:rPr>
                <w:rFonts w:ascii="Arial" w:eastAsia="Times New Roman" w:hAnsi="Arial" w:cs="Arial"/>
                <w:color w:val="000000"/>
                <w:lang w:val="en-IE" w:eastAsia="en-IE"/>
              </w:rPr>
              <w:t>2.66E-08</w:t>
            </w:r>
          </w:p>
        </w:tc>
      </w:tr>
      <w:tr w:rsidR="00FD6417" w:rsidRPr="00FD6417" w14:paraId="72CFBBD3" w14:textId="77777777" w:rsidTr="00E314DE">
        <w:trPr>
          <w:trHeight w:val="300"/>
        </w:trPr>
        <w:tc>
          <w:tcPr>
            <w:tcW w:w="4385" w:type="dxa"/>
            <w:tcBorders>
              <w:top w:val="nil"/>
              <w:left w:val="single" w:sz="4" w:space="0" w:color="auto"/>
              <w:bottom w:val="single" w:sz="4" w:space="0" w:color="auto"/>
              <w:right w:val="single" w:sz="4" w:space="0" w:color="auto"/>
            </w:tcBorders>
            <w:shd w:val="clear" w:color="auto" w:fill="auto"/>
            <w:noWrap/>
            <w:vAlign w:val="bottom"/>
            <w:hideMark/>
          </w:tcPr>
          <w:p w14:paraId="34245438" w14:textId="77777777" w:rsidR="00FD6417" w:rsidRPr="00FD6417" w:rsidRDefault="00FD6417" w:rsidP="00FD6417">
            <w:pPr>
              <w:spacing w:after="0" w:line="240" w:lineRule="auto"/>
              <w:rPr>
                <w:rFonts w:ascii="Arial" w:eastAsia="Times New Roman" w:hAnsi="Arial" w:cs="Arial"/>
                <w:color w:val="000000"/>
                <w:lang w:val="en-IE" w:eastAsia="en-IE"/>
              </w:rPr>
            </w:pPr>
            <w:r w:rsidRPr="00FD6417">
              <w:rPr>
                <w:rFonts w:ascii="Arial" w:eastAsia="Times New Roman" w:hAnsi="Arial" w:cs="Arial"/>
                <w:color w:val="000000"/>
                <w:lang w:val="en-IE" w:eastAsia="en-IE"/>
              </w:rPr>
              <w:t>Seq_0000006# Alistipes putredinis</w:t>
            </w:r>
          </w:p>
        </w:tc>
        <w:tc>
          <w:tcPr>
            <w:tcW w:w="1152" w:type="dxa"/>
            <w:tcBorders>
              <w:top w:val="nil"/>
              <w:left w:val="nil"/>
              <w:bottom w:val="single" w:sz="4" w:space="0" w:color="auto"/>
              <w:right w:val="single" w:sz="4" w:space="0" w:color="auto"/>
            </w:tcBorders>
            <w:shd w:val="clear" w:color="auto" w:fill="auto"/>
            <w:noWrap/>
            <w:vAlign w:val="bottom"/>
            <w:hideMark/>
          </w:tcPr>
          <w:p w14:paraId="70BFC148" w14:textId="77777777" w:rsidR="00FD6417" w:rsidRPr="00FD6417" w:rsidRDefault="00FD6417" w:rsidP="00FD6417">
            <w:pPr>
              <w:spacing w:after="0" w:line="240" w:lineRule="auto"/>
              <w:jc w:val="right"/>
              <w:rPr>
                <w:rFonts w:ascii="Arial" w:eastAsia="Times New Roman" w:hAnsi="Arial" w:cs="Arial"/>
                <w:color w:val="000000"/>
                <w:lang w:val="en-IE" w:eastAsia="en-IE"/>
              </w:rPr>
            </w:pPr>
            <w:r w:rsidRPr="00FD6417">
              <w:rPr>
                <w:rFonts w:ascii="Arial" w:eastAsia="Times New Roman" w:hAnsi="Arial" w:cs="Arial"/>
                <w:color w:val="000000"/>
                <w:lang w:val="en-IE" w:eastAsia="en-IE"/>
              </w:rPr>
              <w:t>3.43E-11</w:t>
            </w:r>
          </w:p>
        </w:tc>
        <w:tc>
          <w:tcPr>
            <w:tcW w:w="4394" w:type="dxa"/>
            <w:tcBorders>
              <w:top w:val="nil"/>
              <w:left w:val="nil"/>
              <w:bottom w:val="single" w:sz="4" w:space="0" w:color="auto"/>
              <w:right w:val="single" w:sz="4" w:space="0" w:color="auto"/>
            </w:tcBorders>
            <w:shd w:val="clear" w:color="auto" w:fill="auto"/>
            <w:noWrap/>
            <w:vAlign w:val="bottom"/>
            <w:hideMark/>
          </w:tcPr>
          <w:p w14:paraId="0766D84D" w14:textId="77777777" w:rsidR="00FD6417" w:rsidRPr="00FD6417" w:rsidRDefault="00FD6417" w:rsidP="00FD6417">
            <w:pPr>
              <w:spacing w:after="0" w:line="240" w:lineRule="auto"/>
              <w:rPr>
                <w:rFonts w:ascii="Arial" w:eastAsia="Times New Roman" w:hAnsi="Arial" w:cs="Arial"/>
                <w:color w:val="000000"/>
                <w:lang w:val="en-IE" w:eastAsia="en-IE"/>
              </w:rPr>
            </w:pPr>
            <w:r w:rsidRPr="00FD6417">
              <w:rPr>
                <w:rFonts w:ascii="Arial" w:eastAsia="Times New Roman" w:hAnsi="Arial" w:cs="Arial"/>
                <w:color w:val="000000"/>
                <w:lang w:val="en-IE" w:eastAsia="en-IE"/>
              </w:rPr>
              <w:t>Alistipes putredinis</w:t>
            </w:r>
          </w:p>
        </w:tc>
        <w:tc>
          <w:tcPr>
            <w:tcW w:w="1134" w:type="dxa"/>
            <w:tcBorders>
              <w:top w:val="nil"/>
              <w:left w:val="nil"/>
              <w:bottom w:val="single" w:sz="4" w:space="0" w:color="auto"/>
              <w:right w:val="single" w:sz="4" w:space="0" w:color="auto"/>
            </w:tcBorders>
            <w:shd w:val="clear" w:color="auto" w:fill="auto"/>
            <w:noWrap/>
            <w:vAlign w:val="bottom"/>
            <w:hideMark/>
          </w:tcPr>
          <w:p w14:paraId="0F84C03E" w14:textId="77777777" w:rsidR="00FD6417" w:rsidRPr="00FD6417" w:rsidRDefault="00FD6417" w:rsidP="00FD6417">
            <w:pPr>
              <w:spacing w:after="0" w:line="240" w:lineRule="auto"/>
              <w:jc w:val="right"/>
              <w:rPr>
                <w:rFonts w:ascii="Arial" w:eastAsia="Times New Roman" w:hAnsi="Arial" w:cs="Arial"/>
                <w:color w:val="000000"/>
                <w:lang w:val="en-IE" w:eastAsia="en-IE"/>
              </w:rPr>
            </w:pPr>
            <w:r w:rsidRPr="00FD6417">
              <w:rPr>
                <w:rFonts w:ascii="Arial" w:eastAsia="Times New Roman" w:hAnsi="Arial" w:cs="Arial"/>
                <w:color w:val="000000"/>
                <w:lang w:val="en-IE" w:eastAsia="en-IE"/>
              </w:rPr>
              <w:t>3.43E-11</w:t>
            </w:r>
          </w:p>
        </w:tc>
      </w:tr>
      <w:tr w:rsidR="00FD6417" w:rsidRPr="00FD6417" w14:paraId="2AED96EC" w14:textId="77777777" w:rsidTr="00E314DE">
        <w:trPr>
          <w:trHeight w:val="300"/>
        </w:trPr>
        <w:tc>
          <w:tcPr>
            <w:tcW w:w="4385" w:type="dxa"/>
            <w:tcBorders>
              <w:top w:val="nil"/>
              <w:left w:val="single" w:sz="4" w:space="0" w:color="auto"/>
              <w:bottom w:val="single" w:sz="4" w:space="0" w:color="auto"/>
              <w:right w:val="single" w:sz="4" w:space="0" w:color="auto"/>
            </w:tcBorders>
            <w:shd w:val="clear" w:color="auto" w:fill="auto"/>
            <w:noWrap/>
            <w:vAlign w:val="bottom"/>
            <w:hideMark/>
          </w:tcPr>
          <w:p w14:paraId="26657B6D" w14:textId="77777777" w:rsidR="00FD6417" w:rsidRPr="00FD6417" w:rsidRDefault="00FD6417" w:rsidP="00FD6417">
            <w:pPr>
              <w:spacing w:after="0" w:line="240" w:lineRule="auto"/>
              <w:rPr>
                <w:rFonts w:ascii="Arial" w:eastAsia="Times New Roman" w:hAnsi="Arial" w:cs="Arial"/>
                <w:color w:val="000000"/>
                <w:lang w:val="en-IE" w:eastAsia="en-IE"/>
              </w:rPr>
            </w:pPr>
            <w:r w:rsidRPr="00FD6417">
              <w:rPr>
                <w:rFonts w:ascii="Arial" w:eastAsia="Times New Roman" w:hAnsi="Arial" w:cs="Arial"/>
                <w:color w:val="000000"/>
                <w:lang w:val="en-IE" w:eastAsia="en-IE"/>
              </w:rPr>
              <w:t>Seq_0000083# UCG 003</w:t>
            </w:r>
          </w:p>
        </w:tc>
        <w:tc>
          <w:tcPr>
            <w:tcW w:w="1152" w:type="dxa"/>
            <w:tcBorders>
              <w:top w:val="nil"/>
              <w:left w:val="nil"/>
              <w:bottom w:val="single" w:sz="4" w:space="0" w:color="auto"/>
              <w:right w:val="single" w:sz="4" w:space="0" w:color="auto"/>
            </w:tcBorders>
            <w:shd w:val="clear" w:color="auto" w:fill="auto"/>
            <w:noWrap/>
            <w:vAlign w:val="bottom"/>
            <w:hideMark/>
          </w:tcPr>
          <w:p w14:paraId="1E3CBC1F" w14:textId="77777777" w:rsidR="00FD6417" w:rsidRPr="00FD6417" w:rsidRDefault="00FD6417" w:rsidP="00FD6417">
            <w:pPr>
              <w:spacing w:after="0" w:line="240" w:lineRule="auto"/>
              <w:jc w:val="right"/>
              <w:rPr>
                <w:rFonts w:ascii="Arial" w:eastAsia="Times New Roman" w:hAnsi="Arial" w:cs="Arial"/>
                <w:color w:val="000000"/>
                <w:lang w:val="en-IE" w:eastAsia="en-IE"/>
              </w:rPr>
            </w:pPr>
            <w:r w:rsidRPr="00FD6417">
              <w:rPr>
                <w:rFonts w:ascii="Arial" w:eastAsia="Times New Roman" w:hAnsi="Arial" w:cs="Arial"/>
                <w:color w:val="000000"/>
                <w:lang w:val="en-IE" w:eastAsia="en-IE"/>
              </w:rPr>
              <w:t>2.99E-07</w:t>
            </w:r>
          </w:p>
        </w:tc>
        <w:tc>
          <w:tcPr>
            <w:tcW w:w="4394" w:type="dxa"/>
            <w:tcBorders>
              <w:top w:val="nil"/>
              <w:left w:val="nil"/>
              <w:bottom w:val="single" w:sz="4" w:space="0" w:color="auto"/>
              <w:right w:val="single" w:sz="4" w:space="0" w:color="auto"/>
            </w:tcBorders>
            <w:shd w:val="clear" w:color="auto" w:fill="auto"/>
            <w:noWrap/>
            <w:vAlign w:val="bottom"/>
            <w:hideMark/>
          </w:tcPr>
          <w:p w14:paraId="1B09BB98" w14:textId="77777777" w:rsidR="00FD6417" w:rsidRPr="00FD6417" w:rsidRDefault="00FD6417" w:rsidP="00FD6417">
            <w:pPr>
              <w:spacing w:after="0" w:line="240" w:lineRule="auto"/>
              <w:rPr>
                <w:rFonts w:ascii="Arial" w:eastAsia="Times New Roman" w:hAnsi="Arial" w:cs="Arial"/>
                <w:color w:val="000000"/>
                <w:lang w:val="en-IE" w:eastAsia="en-IE"/>
              </w:rPr>
            </w:pPr>
            <w:r w:rsidRPr="00FD6417">
              <w:rPr>
                <w:rFonts w:ascii="Arial" w:eastAsia="Times New Roman" w:hAnsi="Arial" w:cs="Arial"/>
                <w:color w:val="000000"/>
                <w:lang w:val="en-IE" w:eastAsia="en-IE"/>
              </w:rPr>
              <w:t>Faecalibacterium prausnitzii</w:t>
            </w:r>
          </w:p>
        </w:tc>
        <w:tc>
          <w:tcPr>
            <w:tcW w:w="1134" w:type="dxa"/>
            <w:tcBorders>
              <w:top w:val="nil"/>
              <w:left w:val="nil"/>
              <w:bottom w:val="single" w:sz="4" w:space="0" w:color="auto"/>
              <w:right w:val="single" w:sz="4" w:space="0" w:color="auto"/>
            </w:tcBorders>
            <w:shd w:val="clear" w:color="auto" w:fill="auto"/>
            <w:noWrap/>
            <w:vAlign w:val="bottom"/>
            <w:hideMark/>
          </w:tcPr>
          <w:p w14:paraId="5F6E70E3" w14:textId="77777777" w:rsidR="00FD6417" w:rsidRPr="00FD6417" w:rsidRDefault="00FD6417" w:rsidP="00FD6417">
            <w:pPr>
              <w:spacing w:after="0" w:line="240" w:lineRule="auto"/>
              <w:jc w:val="right"/>
              <w:rPr>
                <w:rFonts w:ascii="Arial" w:eastAsia="Times New Roman" w:hAnsi="Arial" w:cs="Arial"/>
                <w:color w:val="000000"/>
                <w:lang w:val="en-IE" w:eastAsia="en-IE"/>
              </w:rPr>
            </w:pPr>
            <w:r w:rsidRPr="00FD6417">
              <w:rPr>
                <w:rFonts w:ascii="Arial" w:eastAsia="Times New Roman" w:hAnsi="Arial" w:cs="Arial"/>
                <w:color w:val="000000"/>
                <w:lang w:val="en-IE" w:eastAsia="en-IE"/>
              </w:rPr>
              <w:t>5.59E-08</w:t>
            </w:r>
          </w:p>
        </w:tc>
      </w:tr>
      <w:tr w:rsidR="00FD6417" w:rsidRPr="00FD6417" w14:paraId="1CBE0975" w14:textId="77777777" w:rsidTr="00E314DE">
        <w:trPr>
          <w:trHeight w:val="288"/>
        </w:trPr>
        <w:tc>
          <w:tcPr>
            <w:tcW w:w="4385" w:type="dxa"/>
            <w:tcBorders>
              <w:top w:val="nil"/>
              <w:left w:val="single" w:sz="4" w:space="0" w:color="auto"/>
              <w:bottom w:val="single" w:sz="4" w:space="0" w:color="auto"/>
              <w:right w:val="single" w:sz="4" w:space="0" w:color="auto"/>
            </w:tcBorders>
            <w:shd w:val="clear" w:color="auto" w:fill="auto"/>
            <w:noWrap/>
            <w:vAlign w:val="bottom"/>
            <w:hideMark/>
          </w:tcPr>
          <w:p w14:paraId="77C3A922" w14:textId="77777777" w:rsidR="00FD6417" w:rsidRPr="00FD6417" w:rsidRDefault="00FD6417" w:rsidP="00FD6417">
            <w:pPr>
              <w:spacing w:after="0" w:line="240" w:lineRule="auto"/>
              <w:rPr>
                <w:rFonts w:ascii="Arial" w:eastAsia="Times New Roman" w:hAnsi="Arial" w:cs="Arial"/>
                <w:color w:val="000000"/>
                <w:lang w:val="en-IE" w:eastAsia="en-IE"/>
              </w:rPr>
            </w:pPr>
            <w:r w:rsidRPr="00FD6417">
              <w:rPr>
                <w:rFonts w:ascii="Arial" w:eastAsia="Times New Roman" w:hAnsi="Arial" w:cs="Arial"/>
                <w:color w:val="000000"/>
                <w:lang w:val="en-IE" w:eastAsia="en-IE"/>
              </w:rPr>
              <w:t>Seq_0000068# Parasutterella excrementihominis</w:t>
            </w:r>
          </w:p>
        </w:tc>
        <w:tc>
          <w:tcPr>
            <w:tcW w:w="1152" w:type="dxa"/>
            <w:tcBorders>
              <w:top w:val="nil"/>
              <w:left w:val="nil"/>
              <w:bottom w:val="single" w:sz="4" w:space="0" w:color="auto"/>
              <w:right w:val="single" w:sz="4" w:space="0" w:color="auto"/>
            </w:tcBorders>
            <w:shd w:val="clear" w:color="auto" w:fill="auto"/>
            <w:noWrap/>
            <w:vAlign w:val="bottom"/>
            <w:hideMark/>
          </w:tcPr>
          <w:p w14:paraId="283C6F8B" w14:textId="77777777" w:rsidR="00FD6417" w:rsidRPr="00FD6417" w:rsidRDefault="00FD6417" w:rsidP="00FD6417">
            <w:pPr>
              <w:spacing w:after="0" w:line="240" w:lineRule="auto"/>
              <w:jc w:val="right"/>
              <w:rPr>
                <w:rFonts w:ascii="Arial" w:eastAsia="Times New Roman" w:hAnsi="Arial" w:cs="Arial"/>
                <w:color w:val="000000"/>
                <w:lang w:val="en-IE" w:eastAsia="en-IE"/>
              </w:rPr>
            </w:pPr>
            <w:r w:rsidRPr="00FD6417">
              <w:rPr>
                <w:rFonts w:ascii="Arial" w:eastAsia="Times New Roman" w:hAnsi="Arial" w:cs="Arial"/>
                <w:color w:val="000000"/>
                <w:lang w:val="en-IE" w:eastAsia="en-IE"/>
              </w:rPr>
              <w:t>1.42E-10</w:t>
            </w:r>
          </w:p>
        </w:tc>
        <w:tc>
          <w:tcPr>
            <w:tcW w:w="4394" w:type="dxa"/>
            <w:tcBorders>
              <w:top w:val="nil"/>
              <w:left w:val="nil"/>
              <w:bottom w:val="single" w:sz="4" w:space="0" w:color="auto"/>
              <w:right w:val="single" w:sz="4" w:space="0" w:color="auto"/>
            </w:tcBorders>
            <w:shd w:val="clear" w:color="auto" w:fill="auto"/>
            <w:noWrap/>
            <w:vAlign w:val="bottom"/>
            <w:hideMark/>
          </w:tcPr>
          <w:p w14:paraId="318FFA71" w14:textId="77777777" w:rsidR="00FD6417" w:rsidRPr="00FD6417" w:rsidRDefault="00FD6417" w:rsidP="00FD6417">
            <w:pPr>
              <w:spacing w:after="0" w:line="240" w:lineRule="auto"/>
              <w:rPr>
                <w:rFonts w:ascii="Arial" w:eastAsia="Times New Roman" w:hAnsi="Arial" w:cs="Arial"/>
                <w:color w:val="000000"/>
                <w:lang w:val="en-IE" w:eastAsia="en-IE"/>
              </w:rPr>
            </w:pPr>
            <w:r w:rsidRPr="00FD6417">
              <w:rPr>
                <w:rFonts w:ascii="Arial" w:eastAsia="Times New Roman" w:hAnsi="Arial" w:cs="Arial"/>
                <w:color w:val="000000"/>
                <w:lang w:val="en-IE" w:eastAsia="en-IE"/>
              </w:rPr>
              <w:t>Bacteroides coprocola</w:t>
            </w:r>
          </w:p>
        </w:tc>
        <w:tc>
          <w:tcPr>
            <w:tcW w:w="1134" w:type="dxa"/>
            <w:tcBorders>
              <w:top w:val="nil"/>
              <w:left w:val="nil"/>
              <w:bottom w:val="single" w:sz="4" w:space="0" w:color="auto"/>
              <w:right w:val="single" w:sz="4" w:space="0" w:color="auto"/>
            </w:tcBorders>
            <w:shd w:val="clear" w:color="auto" w:fill="auto"/>
            <w:noWrap/>
            <w:vAlign w:val="bottom"/>
            <w:hideMark/>
          </w:tcPr>
          <w:p w14:paraId="7B879DCF" w14:textId="77777777" w:rsidR="00FD6417" w:rsidRPr="00FD6417" w:rsidRDefault="00FD6417" w:rsidP="00FD6417">
            <w:pPr>
              <w:spacing w:after="0" w:line="240" w:lineRule="auto"/>
              <w:jc w:val="right"/>
              <w:rPr>
                <w:rFonts w:ascii="Arial" w:eastAsia="Times New Roman" w:hAnsi="Arial" w:cs="Arial"/>
                <w:color w:val="000000"/>
                <w:lang w:val="en-IE" w:eastAsia="en-IE"/>
              </w:rPr>
            </w:pPr>
            <w:r w:rsidRPr="00FD6417">
              <w:rPr>
                <w:rFonts w:ascii="Arial" w:eastAsia="Times New Roman" w:hAnsi="Arial" w:cs="Arial"/>
                <w:color w:val="000000"/>
                <w:lang w:val="en-IE" w:eastAsia="en-IE"/>
              </w:rPr>
              <w:t>5.80E-03</w:t>
            </w:r>
          </w:p>
        </w:tc>
      </w:tr>
      <w:tr w:rsidR="00FD6417" w:rsidRPr="00FD6417" w14:paraId="592885E7" w14:textId="77777777" w:rsidTr="00E314DE">
        <w:trPr>
          <w:trHeight w:val="288"/>
        </w:trPr>
        <w:tc>
          <w:tcPr>
            <w:tcW w:w="4385" w:type="dxa"/>
            <w:tcBorders>
              <w:top w:val="nil"/>
              <w:left w:val="single" w:sz="4" w:space="0" w:color="auto"/>
              <w:bottom w:val="single" w:sz="4" w:space="0" w:color="auto"/>
              <w:right w:val="single" w:sz="4" w:space="0" w:color="auto"/>
            </w:tcBorders>
            <w:shd w:val="clear" w:color="auto" w:fill="auto"/>
            <w:noWrap/>
            <w:vAlign w:val="bottom"/>
            <w:hideMark/>
          </w:tcPr>
          <w:p w14:paraId="417D9FB3" w14:textId="77777777" w:rsidR="00FD6417" w:rsidRPr="00FD6417" w:rsidRDefault="00FD6417" w:rsidP="00FD6417">
            <w:pPr>
              <w:spacing w:after="0" w:line="240" w:lineRule="auto"/>
              <w:rPr>
                <w:rFonts w:ascii="Arial" w:eastAsia="Times New Roman" w:hAnsi="Arial" w:cs="Arial"/>
                <w:color w:val="000000"/>
                <w:lang w:val="en-IE" w:eastAsia="en-IE"/>
              </w:rPr>
            </w:pPr>
            <w:r w:rsidRPr="00FD6417">
              <w:rPr>
                <w:rFonts w:ascii="Arial" w:eastAsia="Times New Roman" w:hAnsi="Arial" w:cs="Arial"/>
                <w:color w:val="000000"/>
                <w:lang w:val="en-IE" w:eastAsia="en-IE"/>
              </w:rPr>
              <w:t>Seq_0000038# Bacteroides ovatus</w:t>
            </w:r>
          </w:p>
        </w:tc>
        <w:tc>
          <w:tcPr>
            <w:tcW w:w="1152" w:type="dxa"/>
            <w:tcBorders>
              <w:top w:val="nil"/>
              <w:left w:val="nil"/>
              <w:bottom w:val="single" w:sz="4" w:space="0" w:color="auto"/>
              <w:right w:val="single" w:sz="4" w:space="0" w:color="auto"/>
            </w:tcBorders>
            <w:shd w:val="clear" w:color="auto" w:fill="auto"/>
            <w:noWrap/>
            <w:vAlign w:val="bottom"/>
            <w:hideMark/>
          </w:tcPr>
          <w:p w14:paraId="0B6479D6" w14:textId="77777777" w:rsidR="00FD6417" w:rsidRPr="00FD6417" w:rsidRDefault="00FD6417" w:rsidP="00FD6417">
            <w:pPr>
              <w:spacing w:after="0" w:line="240" w:lineRule="auto"/>
              <w:jc w:val="right"/>
              <w:rPr>
                <w:rFonts w:ascii="Arial" w:eastAsia="Times New Roman" w:hAnsi="Arial" w:cs="Arial"/>
                <w:color w:val="000000"/>
                <w:lang w:val="en-IE" w:eastAsia="en-IE"/>
              </w:rPr>
            </w:pPr>
            <w:r w:rsidRPr="00FD6417">
              <w:rPr>
                <w:rFonts w:ascii="Arial" w:eastAsia="Times New Roman" w:hAnsi="Arial" w:cs="Arial"/>
                <w:color w:val="000000"/>
                <w:lang w:val="en-IE" w:eastAsia="en-IE"/>
              </w:rPr>
              <w:t>2.73E-06</w:t>
            </w:r>
          </w:p>
        </w:tc>
        <w:tc>
          <w:tcPr>
            <w:tcW w:w="4394" w:type="dxa"/>
            <w:tcBorders>
              <w:top w:val="nil"/>
              <w:left w:val="nil"/>
              <w:bottom w:val="single" w:sz="4" w:space="0" w:color="auto"/>
              <w:right w:val="single" w:sz="4" w:space="0" w:color="auto"/>
            </w:tcBorders>
            <w:shd w:val="clear" w:color="auto" w:fill="auto"/>
            <w:noWrap/>
            <w:vAlign w:val="bottom"/>
            <w:hideMark/>
          </w:tcPr>
          <w:p w14:paraId="28A2B81F" w14:textId="77777777" w:rsidR="00FD6417" w:rsidRPr="00FD6417" w:rsidRDefault="00FD6417" w:rsidP="00FD6417">
            <w:pPr>
              <w:spacing w:after="0" w:line="240" w:lineRule="auto"/>
              <w:rPr>
                <w:rFonts w:ascii="Arial" w:eastAsia="Times New Roman" w:hAnsi="Arial" w:cs="Arial"/>
                <w:color w:val="000000"/>
                <w:lang w:val="en-IE" w:eastAsia="en-IE"/>
              </w:rPr>
            </w:pPr>
            <w:r w:rsidRPr="00FD6417">
              <w:rPr>
                <w:rFonts w:ascii="Arial" w:eastAsia="Times New Roman" w:hAnsi="Arial" w:cs="Arial"/>
                <w:color w:val="000000"/>
                <w:lang w:val="en-IE" w:eastAsia="en-IE"/>
              </w:rPr>
              <w:t>Dialister invisus</w:t>
            </w:r>
          </w:p>
        </w:tc>
        <w:tc>
          <w:tcPr>
            <w:tcW w:w="1134" w:type="dxa"/>
            <w:tcBorders>
              <w:top w:val="nil"/>
              <w:left w:val="nil"/>
              <w:bottom w:val="single" w:sz="4" w:space="0" w:color="auto"/>
              <w:right w:val="single" w:sz="4" w:space="0" w:color="auto"/>
            </w:tcBorders>
            <w:shd w:val="clear" w:color="auto" w:fill="auto"/>
            <w:noWrap/>
            <w:vAlign w:val="bottom"/>
            <w:hideMark/>
          </w:tcPr>
          <w:p w14:paraId="057E4BA4" w14:textId="77777777" w:rsidR="00FD6417" w:rsidRPr="00FD6417" w:rsidRDefault="00FD6417" w:rsidP="00FD6417">
            <w:pPr>
              <w:spacing w:after="0" w:line="240" w:lineRule="auto"/>
              <w:jc w:val="right"/>
              <w:rPr>
                <w:rFonts w:ascii="Arial" w:eastAsia="Times New Roman" w:hAnsi="Arial" w:cs="Arial"/>
                <w:color w:val="000000"/>
                <w:lang w:val="en-IE" w:eastAsia="en-IE"/>
              </w:rPr>
            </w:pPr>
            <w:r w:rsidRPr="00FD6417">
              <w:rPr>
                <w:rFonts w:ascii="Arial" w:eastAsia="Times New Roman" w:hAnsi="Arial" w:cs="Arial"/>
                <w:color w:val="000000"/>
                <w:lang w:val="en-IE" w:eastAsia="en-IE"/>
              </w:rPr>
              <w:t>3.47E-07</w:t>
            </w:r>
          </w:p>
        </w:tc>
      </w:tr>
      <w:tr w:rsidR="00FD6417" w:rsidRPr="00FD6417" w14:paraId="487C4A73" w14:textId="77777777" w:rsidTr="00E314DE">
        <w:trPr>
          <w:trHeight w:val="288"/>
        </w:trPr>
        <w:tc>
          <w:tcPr>
            <w:tcW w:w="4385" w:type="dxa"/>
            <w:tcBorders>
              <w:top w:val="nil"/>
              <w:left w:val="single" w:sz="4" w:space="0" w:color="auto"/>
              <w:bottom w:val="single" w:sz="4" w:space="0" w:color="auto"/>
              <w:right w:val="single" w:sz="4" w:space="0" w:color="auto"/>
            </w:tcBorders>
            <w:shd w:val="clear" w:color="auto" w:fill="auto"/>
            <w:noWrap/>
            <w:vAlign w:val="bottom"/>
            <w:hideMark/>
          </w:tcPr>
          <w:p w14:paraId="02A5D905" w14:textId="77777777" w:rsidR="00FD6417" w:rsidRPr="00FD6417" w:rsidRDefault="00FD6417" w:rsidP="00FD6417">
            <w:pPr>
              <w:spacing w:after="0" w:line="240" w:lineRule="auto"/>
              <w:rPr>
                <w:rFonts w:ascii="Arial" w:eastAsia="Times New Roman" w:hAnsi="Arial" w:cs="Arial"/>
                <w:color w:val="000000"/>
                <w:lang w:val="en-IE" w:eastAsia="en-IE"/>
              </w:rPr>
            </w:pPr>
            <w:r w:rsidRPr="00FD6417">
              <w:rPr>
                <w:rFonts w:ascii="Arial" w:eastAsia="Times New Roman" w:hAnsi="Arial" w:cs="Arial"/>
                <w:color w:val="000000"/>
                <w:lang w:val="en-IE" w:eastAsia="en-IE"/>
              </w:rPr>
              <w:t>Seq_0000131# UCG 002</w:t>
            </w:r>
          </w:p>
        </w:tc>
        <w:tc>
          <w:tcPr>
            <w:tcW w:w="1152" w:type="dxa"/>
            <w:tcBorders>
              <w:top w:val="nil"/>
              <w:left w:val="nil"/>
              <w:bottom w:val="single" w:sz="4" w:space="0" w:color="auto"/>
              <w:right w:val="single" w:sz="4" w:space="0" w:color="auto"/>
            </w:tcBorders>
            <w:shd w:val="clear" w:color="auto" w:fill="auto"/>
            <w:noWrap/>
            <w:vAlign w:val="bottom"/>
            <w:hideMark/>
          </w:tcPr>
          <w:p w14:paraId="2F835016" w14:textId="77777777" w:rsidR="00FD6417" w:rsidRPr="00FD6417" w:rsidRDefault="00FD6417" w:rsidP="00FD6417">
            <w:pPr>
              <w:spacing w:after="0" w:line="240" w:lineRule="auto"/>
              <w:jc w:val="right"/>
              <w:rPr>
                <w:rFonts w:ascii="Arial" w:eastAsia="Times New Roman" w:hAnsi="Arial" w:cs="Arial"/>
                <w:color w:val="000000"/>
                <w:lang w:val="en-IE" w:eastAsia="en-IE"/>
              </w:rPr>
            </w:pPr>
            <w:r w:rsidRPr="00FD6417">
              <w:rPr>
                <w:rFonts w:ascii="Arial" w:eastAsia="Times New Roman" w:hAnsi="Arial" w:cs="Arial"/>
                <w:color w:val="000000"/>
                <w:lang w:val="en-IE" w:eastAsia="en-IE"/>
              </w:rPr>
              <w:t>5.46E-05</w:t>
            </w:r>
          </w:p>
        </w:tc>
        <w:tc>
          <w:tcPr>
            <w:tcW w:w="4394" w:type="dxa"/>
            <w:tcBorders>
              <w:top w:val="nil"/>
              <w:left w:val="nil"/>
              <w:bottom w:val="single" w:sz="4" w:space="0" w:color="auto"/>
              <w:right w:val="single" w:sz="4" w:space="0" w:color="auto"/>
            </w:tcBorders>
            <w:shd w:val="clear" w:color="auto" w:fill="auto"/>
            <w:noWrap/>
            <w:vAlign w:val="bottom"/>
            <w:hideMark/>
          </w:tcPr>
          <w:p w14:paraId="5BA42978" w14:textId="77777777" w:rsidR="00FD6417" w:rsidRPr="00FD6417" w:rsidRDefault="00FD6417" w:rsidP="00FD6417">
            <w:pPr>
              <w:spacing w:after="0" w:line="240" w:lineRule="auto"/>
              <w:rPr>
                <w:rFonts w:ascii="Arial" w:eastAsia="Times New Roman" w:hAnsi="Arial" w:cs="Arial"/>
                <w:color w:val="000000"/>
                <w:lang w:val="en-IE" w:eastAsia="en-IE"/>
              </w:rPr>
            </w:pPr>
            <w:r w:rsidRPr="00FD6417">
              <w:rPr>
                <w:rFonts w:ascii="Arial" w:eastAsia="Times New Roman" w:hAnsi="Arial" w:cs="Arial"/>
                <w:color w:val="000000"/>
                <w:lang w:val="en-IE" w:eastAsia="en-IE"/>
              </w:rPr>
              <w:t>Bacteroides plebeius</w:t>
            </w:r>
          </w:p>
        </w:tc>
        <w:tc>
          <w:tcPr>
            <w:tcW w:w="1134" w:type="dxa"/>
            <w:tcBorders>
              <w:top w:val="nil"/>
              <w:left w:val="nil"/>
              <w:bottom w:val="single" w:sz="4" w:space="0" w:color="auto"/>
              <w:right w:val="single" w:sz="4" w:space="0" w:color="auto"/>
            </w:tcBorders>
            <w:shd w:val="clear" w:color="auto" w:fill="auto"/>
            <w:noWrap/>
            <w:vAlign w:val="bottom"/>
            <w:hideMark/>
          </w:tcPr>
          <w:p w14:paraId="43D7CA65" w14:textId="77777777" w:rsidR="00FD6417" w:rsidRPr="00FD6417" w:rsidRDefault="00FD6417" w:rsidP="00FD6417">
            <w:pPr>
              <w:spacing w:after="0" w:line="240" w:lineRule="auto"/>
              <w:jc w:val="right"/>
              <w:rPr>
                <w:rFonts w:ascii="Arial" w:eastAsia="Times New Roman" w:hAnsi="Arial" w:cs="Arial"/>
                <w:b/>
                <w:bCs/>
                <w:color w:val="000000"/>
                <w:lang w:val="en-IE" w:eastAsia="en-IE"/>
              </w:rPr>
            </w:pPr>
            <w:r w:rsidRPr="00FD6417">
              <w:rPr>
                <w:rFonts w:ascii="Arial" w:eastAsia="Times New Roman" w:hAnsi="Arial" w:cs="Arial"/>
                <w:b/>
                <w:bCs/>
                <w:color w:val="000000"/>
                <w:lang w:val="en-IE" w:eastAsia="en-IE"/>
              </w:rPr>
              <w:t>1.81E-01</w:t>
            </w:r>
          </w:p>
        </w:tc>
      </w:tr>
      <w:tr w:rsidR="00FD6417" w:rsidRPr="00FD6417" w14:paraId="4B4D4DFC" w14:textId="77777777" w:rsidTr="00E314DE">
        <w:trPr>
          <w:trHeight w:val="288"/>
        </w:trPr>
        <w:tc>
          <w:tcPr>
            <w:tcW w:w="4385" w:type="dxa"/>
            <w:tcBorders>
              <w:top w:val="nil"/>
              <w:left w:val="single" w:sz="4" w:space="0" w:color="auto"/>
              <w:bottom w:val="single" w:sz="4" w:space="0" w:color="auto"/>
              <w:right w:val="single" w:sz="4" w:space="0" w:color="auto"/>
            </w:tcBorders>
            <w:shd w:val="clear" w:color="auto" w:fill="auto"/>
            <w:noWrap/>
            <w:vAlign w:val="bottom"/>
            <w:hideMark/>
          </w:tcPr>
          <w:p w14:paraId="6340FBBC" w14:textId="77777777" w:rsidR="00FD6417" w:rsidRPr="00FD6417" w:rsidRDefault="00FD6417" w:rsidP="00FD6417">
            <w:pPr>
              <w:spacing w:after="0" w:line="240" w:lineRule="auto"/>
              <w:rPr>
                <w:rFonts w:ascii="Arial" w:eastAsia="Times New Roman" w:hAnsi="Arial" w:cs="Arial"/>
                <w:color w:val="000000"/>
                <w:lang w:val="en-IE" w:eastAsia="en-IE"/>
              </w:rPr>
            </w:pPr>
            <w:r w:rsidRPr="00FD6417">
              <w:rPr>
                <w:rFonts w:ascii="Arial" w:eastAsia="Times New Roman" w:hAnsi="Arial" w:cs="Arial"/>
                <w:color w:val="000000"/>
                <w:lang w:val="en-IE" w:eastAsia="en-IE"/>
              </w:rPr>
              <w:t>Seq_0000570# Oscillibacter</w:t>
            </w:r>
          </w:p>
        </w:tc>
        <w:tc>
          <w:tcPr>
            <w:tcW w:w="1152" w:type="dxa"/>
            <w:tcBorders>
              <w:top w:val="nil"/>
              <w:left w:val="nil"/>
              <w:bottom w:val="single" w:sz="4" w:space="0" w:color="auto"/>
              <w:right w:val="single" w:sz="4" w:space="0" w:color="auto"/>
            </w:tcBorders>
            <w:shd w:val="clear" w:color="auto" w:fill="auto"/>
            <w:noWrap/>
            <w:vAlign w:val="bottom"/>
            <w:hideMark/>
          </w:tcPr>
          <w:p w14:paraId="4F0652F5" w14:textId="77777777" w:rsidR="00FD6417" w:rsidRPr="00FD6417" w:rsidRDefault="00FD6417" w:rsidP="00FD6417">
            <w:pPr>
              <w:spacing w:after="0" w:line="240" w:lineRule="auto"/>
              <w:jc w:val="right"/>
              <w:rPr>
                <w:rFonts w:ascii="Arial" w:eastAsia="Times New Roman" w:hAnsi="Arial" w:cs="Arial"/>
                <w:color w:val="000000"/>
                <w:lang w:val="en-IE" w:eastAsia="en-IE"/>
              </w:rPr>
            </w:pPr>
            <w:r w:rsidRPr="00FD6417">
              <w:rPr>
                <w:rFonts w:ascii="Arial" w:eastAsia="Times New Roman" w:hAnsi="Arial" w:cs="Arial"/>
                <w:color w:val="000000"/>
                <w:lang w:val="en-IE" w:eastAsia="en-IE"/>
              </w:rPr>
              <w:t>1.57E-05</w:t>
            </w:r>
          </w:p>
        </w:tc>
        <w:tc>
          <w:tcPr>
            <w:tcW w:w="4394" w:type="dxa"/>
            <w:tcBorders>
              <w:top w:val="nil"/>
              <w:left w:val="nil"/>
              <w:bottom w:val="single" w:sz="4" w:space="0" w:color="auto"/>
              <w:right w:val="single" w:sz="4" w:space="0" w:color="auto"/>
            </w:tcBorders>
            <w:shd w:val="clear" w:color="auto" w:fill="auto"/>
            <w:noWrap/>
            <w:vAlign w:val="bottom"/>
            <w:hideMark/>
          </w:tcPr>
          <w:p w14:paraId="40A95DEA" w14:textId="77777777" w:rsidR="00FD6417" w:rsidRPr="00FD6417" w:rsidRDefault="00FD6417" w:rsidP="00FD6417">
            <w:pPr>
              <w:spacing w:after="0" w:line="240" w:lineRule="auto"/>
              <w:rPr>
                <w:rFonts w:ascii="Arial" w:eastAsia="Times New Roman" w:hAnsi="Arial" w:cs="Arial"/>
                <w:color w:val="000000"/>
                <w:lang w:val="en-IE" w:eastAsia="en-IE"/>
              </w:rPr>
            </w:pPr>
            <w:r w:rsidRPr="00FD6417">
              <w:rPr>
                <w:rFonts w:ascii="Arial" w:eastAsia="Times New Roman" w:hAnsi="Arial" w:cs="Arial"/>
                <w:color w:val="000000"/>
                <w:lang w:val="en-IE" w:eastAsia="en-IE"/>
              </w:rPr>
              <w:t>Erysipelotrichaceae UCG 003 bacterium</w:t>
            </w:r>
          </w:p>
        </w:tc>
        <w:tc>
          <w:tcPr>
            <w:tcW w:w="1134" w:type="dxa"/>
            <w:tcBorders>
              <w:top w:val="nil"/>
              <w:left w:val="nil"/>
              <w:bottom w:val="single" w:sz="4" w:space="0" w:color="auto"/>
              <w:right w:val="single" w:sz="4" w:space="0" w:color="auto"/>
            </w:tcBorders>
            <w:shd w:val="clear" w:color="auto" w:fill="auto"/>
            <w:noWrap/>
            <w:vAlign w:val="bottom"/>
            <w:hideMark/>
          </w:tcPr>
          <w:p w14:paraId="3C84BCD7" w14:textId="77777777" w:rsidR="00FD6417" w:rsidRPr="00FD6417" w:rsidRDefault="00FD6417" w:rsidP="00FD6417">
            <w:pPr>
              <w:spacing w:after="0" w:line="240" w:lineRule="auto"/>
              <w:jc w:val="right"/>
              <w:rPr>
                <w:rFonts w:ascii="Arial" w:eastAsia="Times New Roman" w:hAnsi="Arial" w:cs="Arial"/>
                <w:color w:val="000000"/>
                <w:lang w:val="en-IE" w:eastAsia="en-IE"/>
              </w:rPr>
            </w:pPr>
            <w:r w:rsidRPr="00FD6417">
              <w:rPr>
                <w:rFonts w:ascii="Arial" w:eastAsia="Times New Roman" w:hAnsi="Arial" w:cs="Arial"/>
                <w:color w:val="000000"/>
                <w:lang w:val="en-IE" w:eastAsia="en-IE"/>
              </w:rPr>
              <w:t>4.82E-03</w:t>
            </w:r>
          </w:p>
        </w:tc>
      </w:tr>
      <w:tr w:rsidR="00FD6417" w:rsidRPr="00FD6417" w14:paraId="745FFAF8" w14:textId="77777777" w:rsidTr="00E314DE">
        <w:trPr>
          <w:trHeight w:val="300"/>
        </w:trPr>
        <w:tc>
          <w:tcPr>
            <w:tcW w:w="4385" w:type="dxa"/>
            <w:tcBorders>
              <w:top w:val="nil"/>
              <w:left w:val="single" w:sz="4" w:space="0" w:color="auto"/>
              <w:bottom w:val="single" w:sz="4" w:space="0" w:color="auto"/>
              <w:right w:val="single" w:sz="4" w:space="0" w:color="auto"/>
            </w:tcBorders>
            <w:shd w:val="clear" w:color="auto" w:fill="auto"/>
            <w:noWrap/>
            <w:vAlign w:val="bottom"/>
            <w:hideMark/>
          </w:tcPr>
          <w:p w14:paraId="6FB59A21" w14:textId="77777777" w:rsidR="00FD6417" w:rsidRPr="00FD6417" w:rsidRDefault="00FD6417" w:rsidP="00FD6417">
            <w:pPr>
              <w:spacing w:after="0" w:line="240" w:lineRule="auto"/>
              <w:rPr>
                <w:rFonts w:ascii="Arial" w:eastAsia="Times New Roman" w:hAnsi="Arial" w:cs="Arial"/>
                <w:color w:val="000000"/>
                <w:lang w:val="en-IE" w:eastAsia="en-IE"/>
              </w:rPr>
            </w:pPr>
            <w:r w:rsidRPr="00FD6417">
              <w:rPr>
                <w:rFonts w:ascii="Arial" w:eastAsia="Times New Roman" w:hAnsi="Arial" w:cs="Arial"/>
                <w:color w:val="000000"/>
                <w:lang w:val="en-IE" w:eastAsia="en-IE"/>
              </w:rPr>
              <w:t>Seq_0000112# Bifidobacterium breve</w:t>
            </w:r>
          </w:p>
        </w:tc>
        <w:tc>
          <w:tcPr>
            <w:tcW w:w="1152" w:type="dxa"/>
            <w:tcBorders>
              <w:top w:val="nil"/>
              <w:left w:val="nil"/>
              <w:bottom w:val="single" w:sz="4" w:space="0" w:color="auto"/>
              <w:right w:val="single" w:sz="4" w:space="0" w:color="auto"/>
            </w:tcBorders>
            <w:shd w:val="clear" w:color="auto" w:fill="auto"/>
            <w:noWrap/>
            <w:vAlign w:val="bottom"/>
            <w:hideMark/>
          </w:tcPr>
          <w:p w14:paraId="24E6DF2C" w14:textId="77777777" w:rsidR="00FD6417" w:rsidRPr="00FD6417" w:rsidRDefault="00FD6417" w:rsidP="00FD6417">
            <w:pPr>
              <w:spacing w:after="0" w:line="240" w:lineRule="auto"/>
              <w:jc w:val="right"/>
              <w:rPr>
                <w:rFonts w:ascii="Arial" w:eastAsia="Times New Roman" w:hAnsi="Arial" w:cs="Arial"/>
                <w:b/>
                <w:bCs/>
                <w:color w:val="000000"/>
                <w:lang w:val="en-IE" w:eastAsia="en-IE"/>
              </w:rPr>
            </w:pPr>
            <w:r w:rsidRPr="00FD6417">
              <w:rPr>
                <w:rFonts w:ascii="Arial" w:eastAsia="Times New Roman" w:hAnsi="Arial" w:cs="Arial"/>
                <w:b/>
                <w:bCs/>
                <w:color w:val="000000"/>
                <w:lang w:val="en-IE" w:eastAsia="en-IE"/>
              </w:rPr>
              <w:t>1.27E-01</w:t>
            </w:r>
          </w:p>
        </w:tc>
        <w:tc>
          <w:tcPr>
            <w:tcW w:w="4394" w:type="dxa"/>
            <w:tcBorders>
              <w:top w:val="nil"/>
              <w:left w:val="nil"/>
              <w:bottom w:val="single" w:sz="4" w:space="0" w:color="auto"/>
              <w:right w:val="single" w:sz="4" w:space="0" w:color="auto"/>
            </w:tcBorders>
            <w:shd w:val="clear" w:color="auto" w:fill="auto"/>
            <w:noWrap/>
            <w:vAlign w:val="bottom"/>
            <w:hideMark/>
          </w:tcPr>
          <w:p w14:paraId="480C6623" w14:textId="77777777" w:rsidR="00FD6417" w:rsidRPr="00FD6417" w:rsidRDefault="00FD6417" w:rsidP="00FD6417">
            <w:pPr>
              <w:spacing w:after="0" w:line="240" w:lineRule="auto"/>
              <w:rPr>
                <w:rFonts w:ascii="Arial" w:eastAsia="Times New Roman" w:hAnsi="Arial" w:cs="Arial"/>
                <w:color w:val="000000"/>
                <w:lang w:val="en-IE" w:eastAsia="en-IE"/>
              </w:rPr>
            </w:pPr>
            <w:r w:rsidRPr="00FD6417">
              <w:rPr>
                <w:rFonts w:ascii="Arial" w:eastAsia="Times New Roman" w:hAnsi="Arial" w:cs="Arial"/>
                <w:color w:val="000000"/>
                <w:lang w:val="en-IE" w:eastAsia="en-IE"/>
              </w:rPr>
              <w:t>Bifidobacterium breve</w:t>
            </w:r>
          </w:p>
        </w:tc>
        <w:tc>
          <w:tcPr>
            <w:tcW w:w="1134" w:type="dxa"/>
            <w:tcBorders>
              <w:top w:val="nil"/>
              <w:left w:val="nil"/>
              <w:bottom w:val="single" w:sz="4" w:space="0" w:color="auto"/>
              <w:right w:val="single" w:sz="4" w:space="0" w:color="auto"/>
            </w:tcBorders>
            <w:shd w:val="clear" w:color="auto" w:fill="auto"/>
            <w:noWrap/>
            <w:vAlign w:val="bottom"/>
            <w:hideMark/>
          </w:tcPr>
          <w:p w14:paraId="1EB72DAD" w14:textId="77777777" w:rsidR="00FD6417" w:rsidRPr="00FD6417" w:rsidRDefault="00FD6417" w:rsidP="00FD6417">
            <w:pPr>
              <w:spacing w:after="0" w:line="240" w:lineRule="auto"/>
              <w:jc w:val="right"/>
              <w:rPr>
                <w:rFonts w:ascii="Arial" w:eastAsia="Times New Roman" w:hAnsi="Arial" w:cs="Arial"/>
                <w:b/>
                <w:bCs/>
                <w:color w:val="000000"/>
                <w:lang w:val="en-IE" w:eastAsia="en-IE"/>
              </w:rPr>
            </w:pPr>
            <w:r w:rsidRPr="00FD6417">
              <w:rPr>
                <w:rFonts w:ascii="Arial" w:eastAsia="Times New Roman" w:hAnsi="Arial" w:cs="Arial"/>
                <w:b/>
                <w:bCs/>
                <w:color w:val="000000"/>
                <w:lang w:val="en-IE" w:eastAsia="en-IE"/>
              </w:rPr>
              <w:t>1.27E-01</w:t>
            </w:r>
          </w:p>
        </w:tc>
      </w:tr>
      <w:tr w:rsidR="00FD6417" w:rsidRPr="00FD6417" w14:paraId="57827AC9" w14:textId="77777777" w:rsidTr="00E314DE">
        <w:trPr>
          <w:trHeight w:val="300"/>
        </w:trPr>
        <w:tc>
          <w:tcPr>
            <w:tcW w:w="4385" w:type="dxa"/>
            <w:tcBorders>
              <w:top w:val="single" w:sz="8" w:space="0" w:color="auto"/>
              <w:left w:val="single" w:sz="4" w:space="0" w:color="auto"/>
              <w:bottom w:val="single" w:sz="8" w:space="0" w:color="auto"/>
              <w:right w:val="single" w:sz="4" w:space="0" w:color="auto"/>
            </w:tcBorders>
            <w:shd w:val="clear" w:color="auto" w:fill="auto"/>
            <w:noWrap/>
            <w:vAlign w:val="bottom"/>
            <w:hideMark/>
          </w:tcPr>
          <w:p w14:paraId="212BF3FB" w14:textId="77777777" w:rsidR="00FD6417" w:rsidRPr="00FD6417" w:rsidRDefault="00FD6417" w:rsidP="00FD6417">
            <w:pPr>
              <w:spacing w:after="0" w:line="240" w:lineRule="auto"/>
              <w:rPr>
                <w:rFonts w:ascii="Arial" w:eastAsia="Times New Roman" w:hAnsi="Arial" w:cs="Arial"/>
                <w:b/>
                <w:bCs/>
                <w:color w:val="000000"/>
                <w:lang w:val="en-IE" w:eastAsia="en-IE"/>
              </w:rPr>
            </w:pPr>
            <w:r w:rsidRPr="00FD6417">
              <w:rPr>
                <w:rFonts w:ascii="Arial" w:eastAsia="Times New Roman" w:hAnsi="Arial" w:cs="Arial"/>
                <w:b/>
                <w:bCs/>
                <w:color w:val="000000"/>
                <w:lang w:val="en-IE" w:eastAsia="en-IE"/>
              </w:rPr>
              <w:t>Genus-Level Signficiant Features</w:t>
            </w:r>
          </w:p>
        </w:tc>
        <w:tc>
          <w:tcPr>
            <w:tcW w:w="1152" w:type="dxa"/>
            <w:tcBorders>
              <w:top w:val="single" w:sz="8" w:space="0" w:color="auto"/>
              <w:left w:val="nil"/>
              <w:bottom w:val="single" w:sz="8" w:space="0" w:color="auto"/>
              <w:right w:val="single" w:sz="8" w:space="0" w:color="auto"/>
            </w:tcBorders>
            <w:shd w:val="clear" w:color="auto" w:fill="auto"/>
            <w:noWrap/>
            <w:vAlign w:val="bottom"/>
            <w:hideMark/>
          </w:tcPr>
          <w:p w14:paraId="2E3BAFA3" w14:textId="77777777" w:rsidR="00FD6417" w:rsidRPr="00FD6417" w:rsidRDefault="00FD6417" w:rsidP="00FD6417">
            <w:pPr>
              <w:spacing w:after="0" w:line="240" w:lineRule="auto"/>
              <w:rPr>
                <w:rFonts w:ascii="Arial" w:eastAsia="Times New Roman" w:hAnsi="Arial" w:cs="Arial"/>
                <w:b/>
                <w:bCs/>
                <w:color w:val="000000"/>
                <w:lang w:val="en-IE" w:eastAsia="en-IE"/>
              </w:rPr>
            </w:pPr>
            <w:r w:rsidRPr="00FD6417">
              <w:rPr>
                <w:rFonts w:ascii="Arial" w:eastAsia="Times New Roman" w:hAnsi="Arial" w:cs="Arial"/>
                <w:b/>
                <w:bCs/>
                <w:color w:val="000000"/>
                <w:lang w:val="en-IE" w:eastAsia="en-IE"/>
              </w:rPr>
              <w:t>P-Value</w:t>
            </w:r>
          </w:p>
        </w:tc>
        <w:tc>
          <w:tcPr>
            <w:tcW w:w="4394" w:type="dxa"/>
            <w:tcBorders>
              <w:top w:val="single" w:sz="8" w:space="0" w:color="auto"/>
              <w:left w:val="nil"/>
              <w:bottom w:val="single" w:sz="8" w:space="0" w:color="auto"/>
              <w:right w:val="single" w:sz="4" w:space="0" w:color="auto"/>
            </w:tcBorders>
            <w:shd w:val="clear" w:color="auto" w:fill="auto"/>
            <w:noWrap/>
            <w:vAlign w:val="bottom"/>
            <w:hideMark/>
          </w:tcPr>
          <w:p w14:paraId="42CDD6AF" w14:textId="77777777" w:rsidR="00FD6417" w:rsidRPr="00FD6417" w:rsidRDefault="00FD6417" w:rsidP="00FD6417">
            <w:pPr>
              <w:spacing w:after="0" w:line="240" w:lineRule="auto"/>
              <w:rPr>
                <w:rFonts w:ascii="Arial" w:eastAsia="Times New Roman" w:hAnsi="Arial" w:cs="Arial"/>
                <w:b/>
                <w:bCs/>
                <w:color w:val="000000"/>
                <w:lang w:val="en-IE" w:eastAsia="en-IE"/>
              </w:rPr>
            </w:pPr>
            <w:r w:rsidRPr="00FD6417">
              <w:rPr>
                <w:rFonts w:ascii="Arial" w:eastAsia="Times New Roman" w:hAnsi="Arial" w:cs="Arial"/>
                <w:b/>
                <w:bCs/>
                <w:color w:val="000000"/>
                <w:lang w:val="en-IE" w:eastAsia="en-IE"/>
              </w:rPr>
              <w:t>Metagenomic Species-Level Significant Features</w:t>
            </w:r>
          </w:p>
        </w:tc>
        <w:tc>
          <w:tcPr>
            <w:tcW w:w="1134" w:type="dxa"/>
            <w:tcBorders>
              <w:top w:val="single" w:sz="8" w:space="0" w:color="auto"/>
              <w:left w:val="nil"/>
              <w:bottom w:val="single" w:sz="8" w:space="0" w:color="auto"/>
              <w:right w:val="single" w:sz="8" w:space="0" w:color="auto"/>
            </w:tcBorders>
            <w:shd w:val="clear" w:color="auto" w:fill="auto"/>
            <w:noWrap/>
            <w:vAlign w:val="bottom"/>
            <w:hideMark/>
          </w:tcPr>
          <w:p w14:paraId="6DB1C293" w14:textId="77777777" w:rsidR="00FD6417" w:rsidRPr="00FD6417" w:rsidRDefault="00FD6417" w:rsidP="00FD6417">
            <w:pPr>
              <w:spacing w:after="0" w:line="240" w:lineRule="auto"/>
              <w:rPr>
                <w:rFonts w:ascii="Arial" w:eastAsia="Times New Roman" w:hAnsi="Arial" w:cs="Arial"/>
                <w:b/>
                <w:bCs/>
                <w:color w:val="000000"/>
                <w:lang w:val="en-IE" w:eastAsia="en-IE"/>
              </w:rPr>
            </w:pPr>
            <w:r w:rsidRPr="00FD6417">
              <w:rPr>
                <w:rFonts w:ascii="Arial" w:eastAsia="Times New Roman" w:hAnsi="Arial" w:cs="Arial"/>
                <w:b/>
                <w:bCs/>
                <w:color w:val="000000"/>
                <w:lang w:val="en-IE" w:eastAsia="en-IE"/>
              </w:rPr>
              <w:t>P-Value</w:t>
            </w:r>
          </w:p>
        </w:tc>
      </w:tr>
      <w:tr w:rsidR="00FD6417" w:rsidRPr="00FD6417" w14:paraId="6E5EDCF5" w14:textId="77777777" w:rsidTr="00E314DE">
        <w:trPr>
          <w:trHeight w:val="300"/>
        </w:trPr>
        <w:tc>
          <w:tcPr>
            <w:tcW w:w="4385" w:type="dxa"/>
            <w:tcBorders>
              <w:top w:val="nil"/>
              <w:left w:val="single" w:sz="4" w:space="0" w:color="auto"/>
              <w:bottom w:val="single" w:sz="4" w:space="0" w:color="auto"/>
              <w:right w:val="single" w:sz="4" w:space="0" w:color="auto"/>
            </w:tcBorders>
            <w:shd w:val="clear" w:color="auto" w:fill="auto"/>
            <w:noWrap/>
            <w:vAlign w:val="bottom"/>
            <w:hideMark/>
          </w:tcPr>
          <w:p w14:paraId="43AD54C0" w14:textId="77777777" w:rsidR="00FD6417" w:rsidRPr="00FD6417" w:rsidRDefault="00FD6417" w:rsidP="00FD6417">
            <w:pPr>
              <w:spacing w:after="0" w:line="240" w:lineRule="auto"/>
              <w:rPr>
                <w:rFonts w:ascii="Arial" w:eastAsia="Times New Roman" w:hAnsi="Arial" w:cs="Arial"/>
                <w:color w:val="000000"/>
                <w:lang w:val="en-IE" w:eastAsia="en-IE"/>
              </w:rPr>
            </w:pPr>
            <w:r w:rsidRPr="00FD6417">
              <w:rPr>
                <w:rFonts w:ascii="Arial" w:eastAsia="Times New Roman" w:hAnsi="Arial" w:cs="Arial"/>
                <w:color w:val="000000"/>
                <w:lang w:val="en-IE" w:eastAsia="en-IE"/>
              </w:rPr>
              <w:t>Parasutterella</w:t>
            </w:r>
          </w:p>
        </w:tc>
        <w:tc>
          <w:tcPr>
            <w:tcW w:w="1152" w:type="dxa"/>
            <w:tcBorders>
              <w:top w:val="nil"/>
              <w:left w:val="nil"/>
              <w:bottom w:val="single" w:sz="4" w:space="0" w:color="auto"/>
              <w:right w:val="single" w:sz="4" w:space="0" w:color="auto"/>
            </w:tcBorders>
            <w:shd w:val="clear" w:color="auto" w:fill="auto"/>
            <w:noWrap/>
            <w:vAlign w:val="bottom"/>
            <w:hideMark/>
          </w:tcPr>
          <w:p w14:paraId="6B991A85" w14:textId="77777777" w:rsidR="00FD6417" w:rsidRPr="00FD6417" w:rsidRDefault="00FD6417" w:rsidP="00FD6417">
            <w:pPr>
              <w:spacing w:after="0" w:line="240" w:lineRule="auto"/>
              <w:jc w:val="right"/>
              <w:rPr>
                <w:rFonts w:ascii="Arial" w:eastAsia="Times New Roman" w:hAnsi="Arial" w:cs="Arial"/>
                <w:color w:val="000000"/>
                <w:lang w:val="en-IE" w:eastAsia="en-IE"/>
              </w:rPr>
            </w:pPr>
            <w:r w:rsidRPr="00FD6417">
              <w:rPr>
                <w:rFonts w:ascii="Arial" w:eastAsia="Times New Roman" w:hAnsi="Arial" w:cs="Arial"/>
                <w:color w:val="000000"/>
                <w:lang w:val="en-IE" w:eastAsia="en-IE"/>
              </w:rPr>
              <w:t>1.55E-10</w:t>
            </w:r>
          </w:p>
        </w:tc>
        <w:tc>
          <w:tcPr>
            <w:tcW w:w="4394" w:type="dxa"/>
            <w:tcBorders>
              <w:top w:val="nil"/>
              <w:left w:val="nil"/>
              <w:bottom w:val="single" w:sz="4" w:space="0" w:color="auto"/>
              <w:right w:val="single" w:sz="4" w:space="0" w:color="auto"/>
            </w:tcBorders>
            <w:shd w:val="clear" w:color="auto" w:fill="auto"/>
            <w:noWrap/>
            <w:vAlign w:val="bottom"/>
            <w:hideMark/>
          </w:tcPr>
          <w:p w14:paraId="6B9B592C" w14:textId="77777777" w:rsidR="00FD6417" w:rsidRPr="00FD6417" w:rsidRDefault="00FD6417" w:rsidP="00FD6417">
            <w:pPr>
              <w:spacing w:after="0" w:line="240" w:lineRule="auto"/>
              <w:rPr>
                <w:rFonts w:ascii="Arial" w:eastAsia="Times New Roman" w:hAnsi="Arial" w:cs="Arial"/>
                <w:color w:val="000000"/>
                <w:lang w:val="en-IE" w:eastAsia="en-IE"/>
              </w:rPr>
            </w:pPr>
            <w:r w:rsidRPr="00FD6417">
              <w:rPr>
                <w:rFonts w:ascii="Arial" w:eastAsia="Times New Roman" w:hAnsi="Arial" w:cs="Arial"/>
                <w:color w:val="000000"/>
                <w:lang w:val="en-IE" w:eastAsia="en-IE"/>
              </w:rPr>
              <w:t>Gemmiger unknown_species</w:t>
            </w:r>
          </w:p>
        </w:tc>
        <w:tc>
          <w:tcPr>
            <w:tcW w:w="1134" w:type="dxa"/>
            <w:tcBorders>
              <w:top w:val="nil"/>
              <w:left w:val="nil"/>
              <w:bottom w:val="single" w:sz="4" w:space="0" w:color="auto"/>
              <w:right w:val="single" w:sz="4" w:space="0" w:color="auto"/>
            </w:tcBorders>
            <w:shd w:val="clear" w:color="auto" w:fill="auto"/>
            <w:noWrap/>
            <w:vAlign w:val="bottom"/>
            <w:hideMark/>
          </w:tcPr>
          <w:p w14:paraId="41B8ECBD" w14:textId="77777777" w:rsidR="00FD6417" w:rsidRPr="00FD6417" w:rsidRDefault="00FD6417" w:rsidP="00FD6417">
            <w:pPr>
              <w:spacing w:after="0" w:line="240" w:lineRule="auto"/>
              <w:jc w:val="right"/>
              <w:rPr>
                <w:rFonts w:ascii="Arial" w:eastAsia="Times New Roman" w:hAnsi="Arial" w:cs="Arial"/>
                <w:color w:val="000000"/>
                <w:lang w:val="en-IE" w:eastAsia="en-IE"/>
              </w:rPr>
            </w:pPr>
            <w:r w:rsidRPr="00FD6417">
              <w:rPr>
                <w:rFonts w:ascii="Arial" w:eastAsia="Times New Roman" w:hAnsi="Arial" w:cs="Arial"/>
                <w:color w:val="000000"/>
                <w:lang w:val="en-IE" w:eastAsia="en-IE"/>
              </w:rPr>
              <w:t>2.85E-29</w:t>
            </w:r>
          </w:p>
        </w:tc>
      </w:tr>
      <w:tr w:rsidR="00FD6417" w:rsidRPr="00FD6417" w14:paraId="3772F3EA" w14:textId="77777777" w:rsidTr="00E314DE">
        <w:trPr>
          <w:trHeight w:val="300"/>
        </w:trPr>
        <w:tc>
          <w:tcPr>
            <w:tcW w:w="4385" w:type="dxa"/>
            <w:tcBorders>
              <w:top w:val="nil"/>
              <w:left w:val="single" w:sz="4" w:space="0" w:color="auto"/>
              <w:bottom w:val="single" w:sz="4" w:space="0" w:color="auto"/>
              <w:right w:val="single" w:sz="4" w:space="0" w:color="auto"/>
            </w:tcBorders>
            <w:shd w:val="clear" w:color="auto" w:fill="auto"/>
            <w:noWrap/>
            <w:vAlign w:val="bottom"/>
            <w:hideMark/>
          </w:tcPr>
          <w:p w14:paraId="484F9C16" w14:textId="77777777" w:rsidR="00FD6417" w:rsidRPr="00FD6417" w:rsidRDefault="00FD6417" w:rsidP="00FD6417">
            <w:pPr>
              <w:spacing w:after="0" w:line="240" w:lineRule="auto"/>
              <w:rPr>
                <w:rFonts w:ascii="Arial" w:eastAsia="Times New Roman" w:hAnsi="Arial" w:cs="Arial"/>
                <w:color w:val="000000"/>
                <w:lang w:val="en-IE" w:eastAsia="en-IE"/>
              </w:rPr>
            </w:pPr>
            <w:r w:rsidRPr="00FD6417">
              <w:rPr>
                <w:rFonts w:ascii="Arial" w:eastAsia="Times New Roman" w:hAnsi="Arial" w:cs="Arial"/>
                <w:color w:val="000000"/>
                <w:lang w:val="en-IE" w:eastAsia="en-IE"/>
              </w:rPr>
              <w:t>Phascolarctobacterium</w:t>
            </w:r>
          </w:p>
        </w:tc>
        <w:tc>
          <w:tcPr>
            <w:tcW w:w="1152" w:type="dxa"/>
            <w:tcBorders>
              <w:top w:val="nil"/>
              <w:left w:val="nil"/>
              <w:bottom w:val="single" w:sz="4" w:space="0" w:color="auto"/>
              <w:right w:val="single" w:sz="4" w:space="0" w:color="auto"/>
            </w:tcBorders>
            <w:shd w:val="clear" w:color="auto" w:fill="auto"/>
            <w:noWrap/>
            <w:vAlign w:val="bottom"/>
            <w:hideMark/>
          </w:tcPr>
          <w:p w14:paraId="3123E637" w14:textId="77777777" w:rsidR="00FD6417" w:rsidRPr="00FD6417" w:rsidRDefault="00FD6417" w:rsidP="00FD6417">
            <w:pPr>
              <w:spacing w:after="0" w:line="240" w:lineRule="auto"/>
              <w:jc w:val="right"/>
              <w:rPr>
                <w:rFonts w:ascii="Arial" w:eastAsia="Times New Roman" w:hAnsi="Arial" w:cs="Arial"/>
                <w:color w:val="000000"/>
                <w:lang w:val="en-IE" w:eastAsia="en-IE"/>
              </w:rPr>
            </w:pPr>
            <w:r w:rsidRPr="00FD6417">
              <w:rPr>
                <w:rFonts w:ascii="Arial" w:eastAsia="Times New Roman" w:hAnsi="Arial" w:cs="Arial"/>
                <w:color w:val="000000"/>
                <w:lang w:val="en-IE" w:eastAsia="en-IE"/>
              </w:rPr>
              <w:t>4.06E-11</w:t>
            </w:r>
          </w:p>
        </w:tc>
        <w:tc>
          <w:tcPr>
            <w:tcW w:w="4394" w:type="dxa"/>
            <w:tcBorders>
              <w:top w:val="nil"/>
              <w:left w:val="nil"/>
              <w:bottom w:val="single" w:sz="4" w:space="0" w:color="auto"/>
              <w:right w:val="single" w:sz="4" w:space="0" w:color="auto"/>
            </w:tcBorders>
            <w:shd w:val="clear" w:color="auto" w:fill="auto"/>
            <w:noWrap/>
            <w:vAlign w:val="bottom"/>
            <w:hideMark/>
          </w:tcPr>
          <w:p w14:paraId="494386E0" w14:textId="77777777" w:rsidR="00FD6417" w:rsidRPr="00FD6417" w:rsidRDefault="00FD6417" w:rsidP="00FD6417">
            <w:pPr>
              <w:spacing w:after="0" w:line="240" w:lineRule="auto"/>
              <w:rPr>
                <w:rFonts w:ascii="Arial" w:eastAsia="Times New Roman" w:hAnsi="Arial" w:cs="Arial"/>
                <w:color w:val="000000"/>
                <w:lang w:val="en-IE" w:eastAsia="en-IE"/>
              </w:rPr>
            </w:pPr>
            <w:r w:rsidRPr="00FD6417">
              <w:rPr>
                <w:rFonts w:ascii="Arial" w:eastAsia="Times New Roman" w:hAnsi="Arial" w:cs="Arial"/>
                <w:color w:val="000000"/>
                <w:lang w:val="en-IE" w:eastAsia="en-IE"/>
              </w:rPr>
              <w:t>Barnesiella intestinihominis</w:t>
            </w:r>
          </w:p>
        </w:tc>
        <w:tc>
          <w:tcPr>
            <w:tcW w:w="1134" w:type="dxa"/>
            <w:tcBorders>
              <w:top w:val="nil"/>
              <w:left w:val="nil"/>
              <w:bottom w:val="single" w:sz="4" w:space="0" w:color="auto"/>
              <w:right w:val="single" w:sz="4" w:space="0" w:color="auto"/>
            </w:tcBorders>
            <w:shd w:val="clear" w:color="auto" w:fill="auto"/>
            <w:noWrap/>
            <w:vAlign w:val="bottom"/>
            <w:hideMark/>
          </w:tcPr>
          <w:p w14:paraId="3E9A105F" w14:textId="77777777" w:rsidR="00FD6417" w:rsidRPr="00FD6417" w:rsidRDefault="00FD6417" w:rsidP="00FD6417">
            <w:pPr>
              <w:spacing w:after="0" w:line="240" w:lineRule="auto"/>
              <w:jc w:val="right"/>
              <w:rPr>
                <w:rFonts w:ascii="Arial" w:eastAsia="Times New Roman" w:hAnsi="Arial" w:cs="Arial"/>
                <w:color w:val="000000"/>
                <w:lang w:val="en-IE" w:eastAsia="en-IE"/>
              </w:rPr>
            </w:pPr>
            <w:r w:rsidRPr="00FD6417">
              <w:rPr>
                <w:rFonts w:ascii="Arial" w:eastAsia="Times New Roman" w:hAnsi="Arial" w:cs="Arial"/>
                <w:color w:val="000000"/>
                <w:lang w:val="en-IE" w:eastAsia="en-IE"/>
              </w:rPr>
              <w:t>3.64E-10</w:t>
            </w:r>
          </w:p>
        </w:tc>
      </w:tr>
      <w:tr w:rsidR="00FD6417" w:rsidRPr="00FD6417" w14:paraId="2F5E9C64" w14:textId="77777777" w:rsidTr="00E314DE">
        <w:trPr>
          <w:trHeight w:val="288"/>
        </w:trPr>
        <w:tc>
          <w:tcPr>
            <w:tcW w:w="4385" w:type="dxa"/>
            <w:tcBorders>
              <w:top w:val="nil"/>
              <w:left w:val="single" w:sz="4" w:space="0" w:color="auto"/>
              <w:bottom w:val="single" w:sz="4" w:space="0" w:color="auto"/>
              <w:right w:val="single" w:sz="4" w:space="0" w:color="auto"/>
            </w:tcBorders>
            <w:shd w:val="clear" w:color="auto" w:fill="auto"/>
            <w:noWrap/>
            <w:vAlign w:val="bottom"/>
            <w:hideMark/>
          </w:tcPr>
          <w:p w14:paraId="500424F5" w14:textId="77777777" w:rsidR="00FD6417" w:rsidRPr="00FD6417" w:rsidRDefault="00FD6417" w:rsidP="00FD6417">
            <w:pPr>
              <w:spacing w:after="0" w:line="240" w:lineRule="auto"/>
              <w:rPr>
                <w:rFonts w:ascii="Arial" w:eastAsia="Times New Roman" w:hAnsi="Arial" w:cs="Arial"/>
                <w:color w:val="000000"/>
                <w:lang w:val="en-IE" w:eastAsia="en-IE"/>
              </w:rPr>
            </w:pPr>
            <w:r w:rsidRPr="00FD6417">
              <w:rPr>
                <w:rFonts w:ascii="Arial" w:eastAsia="Times New Roman" w:hAnsi="Arial" w:cs="Arial"/>
                <w:color w:val="000000"/>
                <w:lang w:val="en-IE" w:eastAsia="en-IE"/>
              </w:rPr>
              <w:t>Butyricimonas</w:t>
            </w:r>
          </w:p>
        </w:tc>
        <w:tc>
          <w:tcPr>
            <w:tcW w:w="1152" w:type="dxa"/>
            <w:tcBorders>
              <w:top w:val="nil"/>
              <w:left w:val="nil"/>
              <w:bottom w:val="single" w:sz="4" w:space="0" w:color="auto"/>
              <w:right w:val="single" w:sz="4" w:space="0" w:color="auto"/>
            </w:tcBorders>
            <w:shd w:val="clear" w:color="auto" w:fill="auto"/>
            <w:noWrap/>
            <w:vAlign w:val="bottom"/>
            <w:hideMark/>
          </w:tcPr>
          <w:p w14:paraId="4A0AB9BF" w14:textId="77777777" w:rsidR="00FD6417" w:rsidRPr="00FD6417" w:rsidRDefault="00FD6417" w:rsidP="00FD6417">
            <w:pPr>
              <w:spacing w:after="0" w:line="240" w:lineRule="auto"/>
              <w:jc w:val="right"/>
              <w:rPr>
                <w:rFonts w:ascii="Arial" w:eastAsia="Times New Roman" w:hAnsi="Arial" w:cs="Arial"/>
                <w:color w:val="000000"/>
                <w:lang w:val="en-IE" w:eastAsia="en-IE"/>
              </w:rPr>
            </w:pPr>
            <w:r w:rsidRPr="00FD6417">
              <w:rPr>
                <w:rFonts w:ascii="Arial" w:eastAsia="Times New Roman" w:hAnsi="Arial" w:cs="Arial"/>
                <w:color w:val="000000"/>
                <w:lang w:val="en-IE" w:eastAsia="en-IE"/>
              </w:rPr>
              <w:t>1.02E-07</w:t>
            </w:r>
          </w:p>
        </w:tc>
        <w:tc>
          <w:tcPr>
            <w:tcW w:w="4394" w:type="dxa"/>
            <w:tcBorders>
              <w:top w:val="nil"/>
              <w:left w:val="nil"/>
              <w:bottom w:val="single" w:sz="4" w:space="0" w:color="auto"/>
              <w:right w:val="single" w:sz="4" w:space="0" w:color="auto"/>
            </w:tcBorders>
            <w:shd w:val="clear" w:color="auto" w:fill="auto"/>
            <w:noWrap/>
            <w:vAlign w:val="bottom"/>
            <w:hideMark/>
          </w:tcPr>
          <w:p w14:paraId="1884C010" w14:textId="77777777" w:rsidR="00FD6417" w:rsidRPr="00FD6417" w:rsidRDefault="00FD6417" w:rsidP="00FD6417">
            <w:pPr>
              <w:spacing w:after="0" w:line="240" w:lineRule="auto"/>
              <w:rPr>
                <w:rFonts w:ascii="Arial" w:eastAsia="Times New Roman" w:hAnsi="Arial" w:cs="Arial"/>
                <w:color w:val="000000"/>
                <w:lang w:val="en-IE" w:eastAsia="en-IE"/>
              </w:rPr>
            </w:pPr>
            <w:r w:rsidRPr="00FD6417">
              <w:rPr>
                <w:rFonts w:ascii="Arial" w:eastAsia="Times New Roman" w:hAnsi="Arial" w:cs="Arial"/>
                <w:color w:val="000000"/>
                <w:lang w:val="en-IE" w:eastAsia="en-IE"/>
              </w:rPr>
              <w:t>Phocaeicola vulgatus</w:t>
            </w:r>
          </w:p>
        </w:tc>
        <w:tc>
          <w:tcPr>
            <w:tcW w:w="1134" w:type="dxa"/>
            <w:tcBorders>
              <w:top w:val="nil"/>
              <w:left w:val="nil"/>
              <w:bottom w:val="single" w:sz="4" w:space="0" w:color="auto"/>
              <w:right w:val="single" w:sz="4" w:space="0" w:color="auto"/>
            </w:tcBorders>
            <w:shd w:val="clear" w:color="auto" w:fill="auto"/>
            <w:noWrap/>
            <w:vAlign w:val="bottom"/>
            <w:hideMark/>
          </w:tcPr>
          <w:p w14:paraId="37C8D9F7" w14:textId="77777777" w:rsidR="00FD6417" w:rsidRPr="00FD6417" w:rsidRDefault="00FD6417" w:rsidP="00FD6417">
            <w:pPr>
              <w:spacing w:after="0" w:line="240" w:lineRule="auto"/>
              <w:jc w:val="right"/>
              <w:rPr>
                <w:rFonts w:ascii="Arial" w:eastAsia="Times New Roman" w:hAnsi="Arial" w:cs="Arial"/>
                <w:color w:val="000000"/>
                <w:lang w:val="en-IE" w:eastAsia="en-IE"/>
              </w:rPr>
            </w:pPr>
            <w:r w:rsidRPr="00FD6417">
              <w:rPr>
                <w:rFonts w:ascii="Arial" w:eastAsia="Times New Roman" w:hAnsi="Arial" w:cs="Arial"/>
                <w:color w:val="000000"/>
                <w:lang w:val="en-IE" w:eastAsia="en-IE"/>
              </w:rPr>
              <w:t>9.06E-11</w:t>
            </w:r>
          </w:p>
        </w:tc>
      </w:tr>
      <w:tr w:rsidR="00FD6417" w:rsidRPr="00FD6417" w14:paraId="7E2921EF" w14:textId="77777777" w:rsidTr="00E314DE">
        <w:trPr>
          <w:trHeight w:val="288"/>
        </w:trPr>
        <w:tc>
          <w:tcPr>
            <w:tcW w:w="4385" w:type="dxa"/>
            <w:tcBorders>
              <w:top w:val="nil"/>
              <w:left w:val="single" w:sz="4" w:space="0" w:color="auto"/>
              <w:bottom w:val="single" w:sz="4" w:space="0" w:color="auto"/>
              <w:right w:val="single" w:sz="4" w:space="0" w:color="auto"/>
            </w:tcBorders>
            <w:shd w:val="clear" w:color="auto" w:fill="auto"/>
            <w:noWrap/>
            <w:vAlign w:val="bottom"/>
            <w:hideMark/>
          </w:tcPr>
          <w:p w14:paraId="5BA282FD" w14:textId="77777777" w:rsidR="00FD6417" w:rsidRPr="00FD6417" w:rsidRDefault="00FD6417" w:rsidP="00FD6417">
            <w:pPr>
              <w:spacing w:after="0" w:line="240" w:lineRule="auto"/>
              <w:rPr>
                <w:rFonts w:ascii="Arial" w:eastAsia="Times New Roman" w:hAnsi="Arial" w:cs="Arial"/>
                <w:color w:val="000000"/>
                <w:lang w:val="en-IE" w:eastAsia="en-IE"/>
              </w:rPr>
            </w:pPr>
            <w:r w:rsidRPr="00FD6417">
              <w:rPr>
                <w:rFonts w:ascii="Arial" w:eastAsia="Times New Roman" w:hAnsi="Arial" w:cs="Arial"/>
                <w:color w:val="000000"/>
                <w:lang w:val="en-IE" w:eastAsia="en-IE"/>
              </w:rPr>
              <w:t>Desulfovibrio</w:t>
            </w:r>
          </w:p>
        </w:tc>
        <w:tc>
          <w:tcPr>
            <w:tcW w:w="1152" w:type="dxa"/>
            <w:tcBorders>
              <w:top w:val="nil"/>
              <w:left w:val="nil"/>
              <w:bottom w:val="single" w:sz="4" w:space="0" w:color="auto"/>
              <w:right w:val="single" w:sz="4" w:space="0" w:color="auto"/>
            </w:tcBorders>
            <w:shd w:val="clear" w:color="auto" w:fill="auto"/>
            <w:noWrap/>
            <w:vAlign w:val="bottom"/>
            <w:hideMark/>
          </w:tcPr>
          <w:p w14:paraId="04881BE0" w14:textId="77777777" w:rsidR="00FD6417" w:rsidRPr="00FD6417" w:rsidRDefault="00FD6417" w:rsidP="00FD6417">
            <w:pPr>
              <w:spacing w:after="0" w:line="240" w:lineRule="auto"/>
              <w:jc w:val="right"/>
              <w:rPr>
                <w:rFonts w:ascii="Arial" w:eastAsia="Times New Roman" w:hAnsi="Arial" w:cs="Arial"/>
                <w:color w:val="000000"/>
                <w:lang w:val="en-IE" w:eastAsia="en-IE"/>
              </w:rPr>
            </w:pPr>
            <w:r w:rsidRPr="00FD6417">
              <w:rPr>
                <w:rFonts w:ascii="Arial" w:eastAsia="Times New Roman" w:hAnsi="Arial" w:cs="Arial"/>
                <w:color w:val="000000"/>
                <w:lang w:val="en-IE" w:eastAsia="en-IE"/>
              </w:rPr>
              <w:t>3.29E-05</w:t>
            </w:r>
          </w:p>
        </w:tc>
        <w:tc>
          <w:tcPr>
            <w:tcW w:w="4394" w:type="dxa"/>
            <w:tcBorders>
              <w:top w:val="nil"/>
              <w:left w:val="nil"/>
              <w:bottom w:val="single" w:sz="4" w:space="0" w:color="auto"/>
              <w:right w:val="single" w:sz="4" w:space="0" w:color="auto"/>
            </w:tcBorders>
            <w:shd w:val="clear" w:color="auto" w:fill="auto"/>
            <w:noWrap/>
            <w:vAlign w:val="bottom"/>
            <w:hideMark/>
          </w:tcPr>
          <w:p w14:paraId="74A20C6E" w14:textId="77777777" w:rsidR="00FD6417" w:rsidRPr="00FD6417" w:rsidRDefault="00FD6417" w:rsidP="00FD6417">
            <w:pPr>
              <w:spacing w:after="0" w:line="240" w:lineRule="auto"/>
              <w:rPr>
                <w:rFonts w:ascii="Arial" w:eastAsia="Times New Roman" w:hAnsi="Arial" w:cs="Arial"/>
                <w:color w:val="000000"/>
                <w:lang w:val="en-IE" w:eastAsia="en-IE"/>
              </w:rPr>
            </w:pPr>
            <w:r w:rsidRPr="00FD6417">
              <w:rPr>
                <w:rFonts w:ascii="Arial" w:eastAsia="Times New Roman" w:hAnsi="Arial" w:cs="Arial"/>
                <w:color w:val="000000"/>
                <w:lang w:val="en-IE" w:eastAsia="en-IE"/>
              </w:rPr>
              <w:t>Faecalibacterium unknown_species</w:t>
            </w:r>
          </w:p>
        </w:tc>
        <w:tc>
          <w:tcPr>
            <w:tcW w:w="1134" w:type="dxa"/>
            <w:tcBorders>
              <w:top w:val="nil"/>
              <w:left w:val="nil"/>
              <w:bottom w:val="single" w:sz="4" w:space="0" w:color="auto"/>
              <w:right w:val="single" w:sz="4" w:space="0" w:color="auto"/>
            </w:tcBorders>
            <w:shd w:val="clear" w:color="auto" w:fill="auto"/>
            <w:noWrap/>
            <w:vAlign w:val="bottom"/>
            <w:hideMark/>
          </w:tcPr>
          <w:p w14:paraId="07C3D0AD" w14:textId="77777777" w:rsidR="00FD6417" w:rsidRPr="00FD6417" w:rsidRDefault="00FD6417" w:rsidP="00FD6417">
            <w:pPr>
              <w:spacing w:after="0" w:line="240" w:lineRule="auto"/>
              <w:jc w:val="right"/>
              <w:rPr>
                <w:rFonts w:ascii="Arial" w:eastAsia="Times New Roman" w:hAnsi="Arial" w:cs="Arial"/>
                <w:color w:val="000000"/>
                <w:lang w:val="en-IE" w:eastAsia="en-IE"/>
              </w:rPr>
            </w:pPr>
            <w:r w:rsidRPr="00FD6417">
              <w:rPr>
                <w:rFonts w:ascii="Arial" w:eastAsia="Times New Roman" w:hAnsi="Arial" w:cs="Arial"/>
                <w:color w:val="000000"/>
                <w:lang w:val="en-IE" w:eastAsia="en-IE"/>
              </w:rPr>
              <w:t>1.33E-21</w:t>
            </w:r>
          </w:p>
        </w:tc>
      </w:tr>
      <w:tr w:rsidR="00FD6417" w:rsidRPr="00FD6417" w14:paraId="0E4B1837" w14:textId="77777777" w:rsidTr="00E314DE">
        <w:trPr>
          <w:trHeight w:val="300"/>
        </w:trPr>
        <w:tc>
          <w:tcPr>
            <w:tcW w:w="4385" w:type="dxa"/>
            <w:tcBorders>
              <w:top w:val="nil"/>
              <w:left w:val="single" w:sz="4" w:space="0" w:color="auto"/>
              <w:bottom w:val="single" w:sz="4" w:space="0" w:color="auto"/>
              <w:right w:val="single" w:sz="4" w:space="0" w:color="auto"/>
            </w:tcBorders>
            <w:shd w:val="clear" w:color="auto" w:fill="auto"/>
            <w:noWrap/>
            <w:vAlign w:val="bottom"/>
            <w:hideMark/>
          </w:tcPr>
          <w:p w14:paraId="0B07CAA9" w14:textId="77777777" w:rsidR="00FD6417" w:rsidRPr="00FD6417" w:rsidRDefault="00FD6417" w:rsidP="00FD6417">
            <w:pPr>
              <w:spacing w:after="0" w:line="240" w:lineRule="auto"/>
              <w:rPr>
                <w:rFonts w:ascii="Arial" w:eastAsia="Times New Roman" w:hAnsi="Arial" w:cs="Arial"/>
                <w:color w:val="000000"/>
                <w:lang w:val="en-IE" w:eastAsia="en-IE"/>
              </w:rPr>
            </w:pPr>
            <w:r w:rsidRPr="00FD6417">
              <w:rPr>
                <w:rFonts w:ascii="Arial" w:eastAsia="Times New Roman" w:hAnsi="Arial" w:cs="Arial"/>
                <w:color w:val="000000"/>
                <w:lang w:val="en-IE" w:eastAsia="en-IE"/>
              </w:rPr>
              <w:t>NK4A214 group</w:t>
            </w:r>
          </w:p>
        </w:tc>
        <w:tc>
          <w:tcPr>
            <w:tcW w:w="1152" w:type="dxa"/>
            <w:tcBorders>
              <w:top w:val="nil"/>
              <w:left w:val="nil"/>
              <w:bottom w:val="single" w:sz="4" w:space="0" w:color="auto"/>
              <w:right w:val="single" w:sz="4" w:space="0" w:color="auto"/>
            </w:tcBorders>
            <w:shd w:val="clear" w:color="auto" w:fill="auto"/>
            <w:noWrap/>
            <w:vAlign w:val="bottom"/>
            <w:hideMark/>
          </w:tcPr>
          <w:p w14:paraId="44F65A2F" w14:textId="77777777" w:rsidR="00FD6417" w:rsidRPr="00FD6417" w:rsidRDefault="00FD6417" w:rsidP="00FD6417">
            <w:pPr>
              <w:spacing w:after="0" w:line="240" w:lineRule="auto"/>
              <w:jc w:val="right"/>
              <w:rPr>
                <w:rFonts w:ascii="Arial" w:eastAsia="Times New Roman" w:hAnsi="Arial" w:cs="Arial"/>
                <w:color w:val="000000"/>
                <w:lang w:val="en-IE" w:eastAsia="en-IE"/>
              </w:rPr>
            </w:pPr>
            <w:r w:rsidRPr="00FD6417">
              <w:rPr>
                <w:rFonts w:ascii="Arial" w:eastAsia="Times New Roman" w:hAnsi="Arial" w:cs="Arial"/>
                <w:color w:val="000000"/>
                <w:lang w:val="en-IE" w:eastAsia="en-IE"/>
              </w:rPr>
              <w:t>3.98E-06</w:t>
            </w:r>
          </w:p>
        </w:tc>
        <w:tc>
          <w:tcPr>
            <w:tcW w:w="4394" w:type="dxa"/>
            <w:tcBorders>
              <w:top w:val="nil"/>
              <w:left w:val="nil"/>
              <w:bottom w:val="single" w:sz="4" w:space="0" w:color="auto"/>
              <w:right w:val="single" w:sz="4" w:space="0" w:color="auto"/>
            </w:tcBorders>
            <w:shd w:val="clear" w:color="auto" w:fill="auto"/>
            <w:noWrap/>
            <w:vAlign w:val="bottom"/>
            <w:hideMark/>
          </w:tcPr>
          <w:p w14:paraId="39EE9E08" w14:textId="77777777" w:rsidR="00FD6417" w:rsidRPr="00FD6417" w:rsidRDefault="00FD6417" w:rsidP="00FD6417">
            <w:pPr>
              <w:spacing w:after="0" w:line="240" w:lineRule="auto"/>
              <w:rPr>
                <w:rFonts w:ascii="Arial" w:eastAsia="Times New Roman" w:hAnsi="Arial" w:cs="Arial"/>
                <w:color w:val="000000"/>
                <w:lang w:val="en-IE" w:eastAsia="en-IE"/>
              </w:rPr>
            </w:pPr>
            <w:r w:rsidRPr="00FD6417">
              <w:rPr>
                <w:rFonts w:ascii="Arial" w:eastAsia="Times New Roman" w:hAnsi="Arial" w:cs="Arial"/>
                <w:color w:val="000000"/>
                <w:lang w:val="en-IE" w:eastAsia="en-IE"/>
              </w:rPr>
              <w:t>Bacteroides caccae</w:t>
            </w:r>
          </w:p>
        </w:tc>
        <w:tc>
          <w:tcPr>
            <w:tcW w:w="1134" w:type="dxa"/>
            <w:tcBorders>
              <w:top w:val="nil"/>
              <w:left w:val="nil"/>
              <w:bottom w:val="single" w:sz="4" w:space="0" w:color="auto"/>
              <w:right w:val="single" w:sz="4" w:space="0" w:color="auto"/>
            </w:tcBorders>
            <w:shd w:val="clear" w:color="auto" w:fill="auto"/>
            <w:noWrap/>
            <w:vAlign w:val="bottom"/>
            <w:hideMark/>
          </w:tcPr>
          <w:p w14:paraId="12317466" w14:textId="77777777" w:rsidR="00FD6417" w:rsidRPr="00FD6417" w:rsidRDefault="00FD6417" w:rsidP="00FD6417">
            <w:pPr>
              <w:spacing w:after="0" w:line="240" w:lineRule="auto"/>
              <w:jc w:val="right"/>
              <w:rPr>
                <w:rFonts w:ascii="Arial" w:eastAsia="Times New Roman" w:hAnsi="Arial" w:cs="Arial"/>
                <w:color w:val="000000"/>
                <w:lang w:val="en-IE" w:eastAsia="en-IE"/>
              </w:rPr>
            </w:pPr>
            <w:r w:rsidRPr="00FD6417">
              <w:rPr>
                <w:rFonts w:ascii="Arial" w:eastAsia="Times New Roman" w:hAnsi="Arial" w:cs="Arial"/>
                <w:color w:val="000000"/>
                <w:lang w:val="en-IE" w:eastAsia="en-IE"/>
              </w:rPr>
              <w:t>1.49E-08</w:t>
            </w:r>
          </w:p>
        </w:tc>
      </w:tr>
      <w:tr w:rsidR="00FD6417" w:rsidRPr="00FD6417" w14:paraId="6172C413" w14:textId="77777777" w:rsidTr="00E314DE">
        <w:trPr>
          <w:trHeight w:val="300"/>
        </w:trPr>
        <w:tc>
          <w:tcPr>
            <w:tcW w:w="4385" w:type="dxa"/>
            <w:tcBorders>
              <w:top w:val="nil"/>
              <w:left w:val="single" w:sz="4" w:space="0" w:color="auto"/>
              <w:bottom w:val="single" w:sz="4" w:space="0" w:color="auto"/>
              <w:right w:val="single" w:sz="4" w:space="0" w:color="auto"/>
            </w:tcBorders>
            <w:shd w:val="clear" w:color="auto" w:fill="auto"/>
            <w:noWrap/>
            <w:vAlign w:val="bottom"/>
            <w:hideMark/>
          </w:tcPr>
          <w:p w14:paraId="71ECC16E" w14:textId="77777777" w:rsidR="00FD6417" w:rsidRPr="00FD6417" w:rsidRDefault="00FD6417" w:rsidP="00FD6417">
            <w:pPr>
              <w:spacing w:after="0" w:line="240" w:lineRule="auto"/>
              <w:rPr>
                <w:rFonts w:ascii="Arial" w:eastAsia="Times New Roman" w:hAnsi="Arial" w:cs="Arial"/>
                <w:color w:val="000000"/>
                <w:lang w:val="en-IE" w:eastAsia="en-IE"/>
              </w:rPr>
            </w:pPr>
            <w:r w:rsidRPr="00FD6417">
              <w:rPr>
                <w:rFonts w:ascii="Arial" w:eastAsia="Times New Roman" w:hAnsi="Arial" w:cs="Arial"/>
                <w:color w:val="000000"/>
                <w:lang w:val="en-IE" w:eastAsia="en-IE"/>
              </w:rPr>
              <w:t>Veillonella</w:t>
            </w:r>
          </w:p>
        </w:tc>
        <w:tc>
          <w:tcPr>
            <w:tcW w:w="1152" w:type="dxa"/>
            <w:tcBorders>
              <w:top w:val="nil"/>
              <w:left w:val="nil"/>
              <w:bottom w:val="single" w:sz="4" w:space="0" w:color="auto"/>
              <w:right w:val="single" w:sz="4" w:space="0" w:color="auto"/>
            </w:tcBorders>
            <w:shd w:val="clear" w:color="auto" w:fill="auto"/>
            <w:noWrap/>
            <w:vAlign w:val="bottom"/>
            <w:hideMark/>
          </w:tcPr>
          <w:p w14:paraId="22C595CB" w14:textId="77777777" w:rsidR="00FD6417" w:rsidRPr="00FD6417" w:rsidRDefault="00FD6417" w:rsidP="00FD6417">
            <w:pPr>
              <w:spacing w:after="0" w:line="240" w:lineRule="auto"/>
              <w:jc w:val="right"/>
              <w:rPr>
                <w:rFonts w:ascii="Arial" w:eastAsia="Times New Roman" w:hAnsi="Arial" w:cs="Arial"/>
                <w:color w:val="000000"/>
                <w:lang w:val="en-IE" w:eastAsia="en-IE"/>
              </w:rPr>
            </w:pPr>
            <w:r w:rsidRPr="00FD6417">
              <w:rPr>
                <w:rFonts w:ascii="Arial" w:eastAsia="Times New Roman" w:hAnsi="Arial" w:cs="Arial"/>
                <w:color w:val="000000"/>
                <w:lang w:val="en-IE" w:eastAsia="en-IE"/>
              </w:rPr>
              <w:t>1.06E-04</w:t>
            </w:r>
          </w:p>
        </w:tc>
        <w:tc>
          <w:tcPr>
            <w:tcW w:w="4394" w:type="dxa"/>
            <w:tcBorders>
              <w:top w:val="nil"/>
              <w:left w:val="nil"/>
              <w:bottom w:val="single" w:sz="4" w:space="0" w:color="auto"/>
              <w:right w:val="single" w:sz="4" w:space="0" w:color="auto"/>
            </w:tcBorders>
            <w:shd w:val="clear" w:color="auto" w:fill="auto"/>
            <w:noWrap/>
            <w:vAlign w:val="bottom"/>
            <w:hideMark/>
          </w:tcPr>
          <w:p w14:paraId="111057E7" w14:textId="77777777" w:rsidR="00FD6417" w:rsidRPr="00FD6417" w:rsidRDefault="00FD6417" w:rsidP="00FD6417">
            <w:pPr>
              <w:spacing w:after="0" w:line="240" w:lineRule="auto"/>
              <w:rPr>
                <w:rFonts w:ascii="Arial" w:eastAsia="Times New Roman" w:hAnsi="Arial" w:cs="Arial"/>
                <w:color w:val="000000"/>
                <w:lang w:val="en-IE" w:eastAsia="en-IE"/>
              </w:rPr>
            </w:pPr>
            <w:r w:rsidRPr="00FD6417">
              <w:rPr>
                <w:rFonts w:ascii="Arial" w:eastAsia="Times New Roman" w:hAnsi="Arial" w:cs="Arial"/>
                <w:color w:val="000000"/>
                <w:lang w:val="en-IE" w:eastAsia="en-IE"/>
              </w:rPr>
              <w:t>Bacteroides faecis</w:t>
            </w:r>
          </w:p>
        </w:tc>
        <w:tc>
          <w:tcPr>
            <w:tcW w:w="1134" w:type="dxa"/>
            <w:tcBorders>
              <w:top w:val="nil"/>
              <w:left w:val="nil"/>
              <w:bottom w:val="single" w:sz="4" w:space="0" w:color="auto"/>
              <w:right w:val="single" w:sz="4" w:space="0" w:color="auto"/>
            </w:tcBorders>
            <w:shd w:val="clear" w:color="auto" w:fill="auto"/>
            <w:noWrap/>
            <w:vAlign w:val="bottom"/>
            <w:hideMark/>
          </w:tcPr>
          <w:p w14:paraId="3B08F383" w14:textId="77777777" w:rsidR="00FD6417" w:rsidRPr="00FD6417" w:rsidRDefault="00FD6417" w:rsidP="00FD6417">
            <w:pPr>
              <w:spacing w:after="0" w:line="240" w:lineRule="auto"/>
              <w:jc w:val="right"/>
              <w:rPr>
                <w:rFonts w:ascii="Arial" w:eastAsia="Times New Roman" w:hAnsi="Arial" w:cs="Arial"/>
                <w:color w:val="000000"/>
                <w:lang w:val="en-IE" w:eastAsia="en-IE"/>
              </w:rPr>
            </w:pPr>
            <w:r w:rsidRPr="00FD6417">
              <w:rPr>
                <w:rFonts w:ascii="Arial" w:eastAsia="Times New Roman" w:hAnsi="Arial" w:cs="Arial"/>
                <w:color w:val="000000"/>
                <w:lang w:val="en-IE" w:eastAsia="en-IE"/>
              </w:rPr>
              <w:t>2.40E-07</w:t>
            </w:r>
          </w:p>
        </w:tc>
      </w:tr>
      <w:tr w:rsidR="00FD6417" w:rsidRPr="00FD6417" w14:paraId="28F07CC9" w14:textId="77777777" w:rsidTr="00E314DE">
        <w:trPr>
          <w:trHeight w:val="288"/>
        </w:trPr>
        <w:tc>
          <w:tcPr>
            <w:tcW w:w="4385" w:type="dxa"/>
            <w:tcBorders>
              <w:top w:val="nil"/>
              <w:left w:val="single" w:sz="4" w:space="0" w:color="auto"/>
              <w:bottom w:val="single" w:sz="4" w:space="0" w:color="auto"/>
              <w:right w:val="single" w:sz="4" w:space="0" w:color="auto"/>
            </w:tcBorders>
            <w:shd w:val="clear" w:color="auto" w:fill="auto"/>
            <w:noWrap/>
            <w:vAlign w:val="bottom"/>
            <w:hideMark/>
          </w:tcPr>
          <w:p w14:paraId="0AD904CB" w14:textId="77777777" w:rsidR="00FD6417" w:rsidRPr="00FD6417" w:rsidRDefault="00FD6417" w:rsidP="00FD6417">
            <w:pPr>
              <w:spacing w:after="0" w:line="240" w:lineRule="auto"/>
              <w:rPr>
                <w:rFonts w:ascii="Arial" w:eastAsia="Times New Roman" w:hAnsi="Arial" w:cs="Arial"/>
                <w:color w:val="000000"/>
                <w:lang w:val="en-IE" w:eastAsia="en-IE"/>
              </w:rPr>
            </w:pPr>
            <w:r w:rsidRPr="00FD6417">
              <w:rPr>
                <w:rFonts w:ascii="Arial" w:eastAsia="Times New Roman" w:hAnsi="Arial" w:cs="Arial"/>
                <w:color w:val="000000"/>
                <w:lang w:val="en-IE" w:eastAsia="en-IE"/>
              </w:rPr>
              <w:t>Faecalibacterium</w:t>
            </w:r>
          </w:p>
        </w:tc>
        <w:tc>
          <w:tcPr>
            <w:tcW w:w="1152" w:type="dxa"/>
            <w:tcBorders>
              <w:top w:val="nil"/>
              <w:left w:val="nil"/>
              <w:bottom w:val="single" w:sz="4" w:space="0" w:color="auto"/>
              <w:right w:val="single" w:sz="4" w:space="0" w:color="auto"/>
            </w:tcBorders>
            <w:shd w:val="clear" w:color="auto" w:fill="auto"/>
            <w:noWrap/>
            <w:vAlign w:val="bottom"/>
            <w:hideMark/>
          </w:tcPr>
          <w:p w14:paraId="429984D6" w14:textId="77777777" w:rsidR="00FD6417" w:rsidRPr="00FD6417" w:rsidRDefault="00FD6417" w:rsidP="00FD6417">
            <w:pPr>
              <w:spacing w:after="0" w:line="240" w:lineRule="auto"/>
              <w:jc w:val="right"/>
              <w:rPr>
                <w:rFonts w:ascii="Arial" w:eastAsia="Times New Roman" w:hAnsi="Arial" w:cs="Arial"/>
                <w:color w:val="000000"/>
                <w:lang w:val="en-IE" w:eastAsia="en-IE"/>
              </w:rPr>
            </w:pPr>
            <w:r w:rsidRPr="00FD6417">
              <w:rPr>
                <w:rFonts w:ascii="Arial" w:eastAsia="Times New Roman" w:hAnsi="Arial" w:cs="Arial"/>
                <w:color w:val="000000"/>
                <w:lang w:val="en-IE" w:eastAsia="en-IE"/>
              </w:rPr>
              <w:t>4.47E-08</w:t>
            </w:r>
          </w:p>
        </w:tc>
        <w:tc>
          <w:tcPr>
            <w:tcW w:w="4394" w:type="dxa"/>
            <w:tcBorders>
              <w:top w:val="nil"/>
              <w:left w:val="nil"/>
              <w:bottom w:val="single" w:sz="4" w:space="0" w:color="auto"/>
              <w:right w:val="single" w:sz="4" w:space="0" w:color="auto"/>
            </w:tcBorders>
            <w:shd w:val="clear" w:color="auto" w:fill="auto"/>
            <w:noWrap/>
            <w:vAlign w:val="bottom"/>
            <w:hideMark/>
          </w:tcPr>
          <w:p w14:paraId="1689DC36" w14:textId="77777777" w:rsidR="00FD6417" w:rsidRPr="00FD6417" w:rsidRDefault="00FD6417" w:rsidP="00FD6417">
            <w:pPr>
              <w:spacing w:after="0" w:line="240" w:lineRule="auto"/>
              <w:rPr>
                <w:rFonts w:ascii="Arial" w:eastAsia="Times New Roman" w:hAnsi="Arial" w:cs="Arial"/>
                <w:color w:val="000000"/>
                <w:lang w:val="en-IE" w:eastAsia="en-IE"/>
              </w:rPr>
            </w:pPr>
            <w:r w:rsidRPr="00FD6417">
              <w:rPr>
                <w:rFonts w:ascii="Arial" w:eastAsia="Times New Roman" w:hAnsi="Arial" w:cs="Arial"/>
                <w:color w:val="000000"/>
                <w:lang w:val="en-IE" w:eastAsia="en-IE"/>
              </w:rPr>
              <w:t>Alistipes communis</w:t>
            </w:r>
          </w:p>
        </w:tc>
        <w:tc>
          <w:tcPr>
            <w:tcW w:w="1134" w:type="dxa"/>
            <w:tcBorders>
              <w:top w:val="nil"/>
              <w:left w:val="nil"/>
              <w:bottom w:val="single" w:sz="4" w:space="0" w:color="auto"/>
              <w:right w:val="single" w:sz="4" w:space="0" w:color="auto"/>
            </w:tcBorders>
            <w:shd w:val="clear" w:color="auto" w:fill="auto"/>
            <w:noWrap/>
            <w:vAlign w:val="bottom"/>
            <w:hideMark/>
          </w:tcPr>
          <w:p w14:paraId="41D1CE9F" w14:textId="77777777" w:rsidR="00FD6417" w:rsidRPr="00FD6417" w:rsidRDefault="00FD6417" w:rsidP="00FD6417">
            <w:pPr>
              <w:spacing w:after="0" w:line="240" w:lineRule="auto"/>
              <w:jc w:val="right"/>
              <w:rPr>
                <w:rFonts w:ascii="Arial" w:eastAsia="Times New Roman" w:hAnsi="Arial" w:cs="Arial"/>
                <w:color w:val="000000"/>
                <w:lang w:val="en-IE" w:eastAsia="en-IE"/>
              </w:rPr>
            </w:pPr>
            <w:r w:rsidRPr="00FD6417">
              <w:rPr>
                <w:rFonts w:ascii="Arial" w:eastAsia="Times New Roman" w:hAnsi="Arial" w:cs="Arial"/>
                <w:color w:val="000000"/>
                <w:lang w:val="en-IE" w:eastAsia="en-IE"/>
              </w:rPr>
              <w:t>2.48E-07</w:t>
            </w:r>
          </w:p>
        </w:tc>
      </w:tr>
      <w:tr w:rsidR="00FD6417" w:rsidRPr="00FD6417" w14:paraId="34FD1A17" w14:textId="77777777" w:rsidTr="00E314DE">
        <w:trPr>
          <w:trHeight w:val="288"/>
        </w:trPr>
        <w:tc>
          <w:tcPr>
            <w:tcW w:w="4385" w:type="dxa"/>
            <w:tcBorders>
              <w:top w:val="nil"/>
              <w:left w:val="single" w:sz="4" w:space="0" w:color="auto"/>
              <w:bottom w:val="single" w:sz="4" w:space="0" w:color="auto"/>
              <w:right w:val="single" w:sz="4" w:space="0" w:color="auto"/>
            </w:tcBorders>
            <w:shd w:val="clear" w:color="auto" w:fill="auto"/>
            <w:noWrap/>
            <w:vAlign w:val="bottom"/>
            <w:hideMark/>
          </w:tcPr>
          <w:p w14:paraId="2CEFE863" w14:textId="77777777" w:rsidR="00FD6417" w:rsidRPr="00FD6417" w:rsidRDefault="00FD6417" w:rsidP="00FD6417">
            <w:pPr>
              <w:spacing w:after="0" w:line="240" w:lineRule="auto"/>
              <w:rPr>
                <w:rFonts w:ascii="Arial" w:eastAsia="Times New Roman" w:hAnsi="Arial" w:cs="Arial"/>
                <w:color w:val="000000"/>
                <w:lang w:val="en-IE" w:eastAsia="en-IE"/>
              </w:rPr>
            </w:pPr>
            <w:r w:rsidRPr="00FD6417">
              <w:rPr>
                <w:rFonts w:ascii="Arial" w:eastAsia="Times New Roman" w:hAnsi="Arial" w:cs="Arial"/>
                <w:color w:val="000000"/>
                <w:lang w:val="en-IE" w:eastAsia="en-IE"/>
              </w:rPr>
              <w:t>Alistipes</w:t>
            </w:r>
          </w:p>
        </w:tc>
        <w:tc>
          <w:tcPr>
            <w:tcW w:w="1152" w:type="dxa"/>
            <w:tcBorders>
              <w:top w:val="nil"/>
              <w:left w:val="nil"/>
              <w:bottom w:val="single" w:sz="4" w:space="0" w:color="auto"/>
              <w:right w:val="single" w:sz="4" w:space="0" w:color="auto"/>
            </w:tcBorders>
            <w:shd w:val="clear" w:color="auto" w:fill="auto"/>
            <w:noWrap/>
            <w:vAlign w:val="bottom"/>
            <w:hideMark/>
          </w:tcPr>
          <w:p w14:paraId="0AB2EEBE" w14:textId="77777777" w:rsidR="00FD6417" w:rsidRPr="00FD6417" w:rsidRDefault="00FD6417" w:rsidP="00FD6417">
            <w:pPr>
              <w:spacing w:after="0" w:line="240" w:lineRule="auto"/>
              <w:jc w:val="right"/>
              <w:rPr>
                <w:rFonts w:ascii="Arial" w:eastAsia="Times New Roman" w:hAnsi="Arial" w:cs="Arial"/>
                <w:color w:val="000000"/>
                <w:lang w:val="en-IE" w:eastAsia="en-IE"/>
              </w:rPr>
            </w:pPr>
            <w:r w:rsidRPr="00FD6417">
              <w:rPr>
                <w:rFonts w:ascii="Arial" w:eastAsia="Times New Roman" w:hAnsi="Arial" w:cs="Arial"/>
                <w:color w:val="000000"/>
                <w:lang w:val="en-IE" w:eastAsia="en-IE"/>
              </w:rPr>
              <w:t>4.19E-09</w:t>
            </w:r>
          </w:p>
        </w:tc>
        <w:tc>
          <w:tcPr>
            <w:tcW w:w="4394" w:type="dxa"/>
            <w:tcBorders>
              <w:top w:val="nil"/>
              <w:left w:val="nil"/>
              <w:bottom w:val="single" w:sz="4" w:space="0" w:color="auto"/>
              <w:right w:val="single" w:sz="4" w:space="0" w:color="auto"/>
            </w:tcBorders>
            <w:shd w:val="clear" w:color="auto" w:fill="auto"/>
            <w:noWrap/>
            <w:vAlign w:val="bottom"/>
            <w:hideMark/>
          </w:tcPr>
          <w:p w14:paraId="0D7D9B29" w14:textId="77777777" w:rsidR="00FD6417" w:rsidRPr="00FD6417" w:rsidRDefault="00FD6417" w:rsidP="00FD6417">
            <w:pPr>
              <w:spacing w:after="0" w:line="240" w:lineRule="auto"/>
              <w:rPr>
                <w:rFonts w:ascii="Arial" w:eastAsia="Times New Roman" w:hAnsi="Arial" w:cs="Arial"/>
                <w:color w:val="000000"/>
                <w:lang w:val="en-IE" w:eastAsia="en-IE"/>
              </w:rPr>
            </w:pPr>
            <w:r w:rsidRPr="00FD6417">
              <w:rPr>
                <w:rFonts w:ascii="Arial" w:eastAsia="Times New Roman" w:hAnsi="Arial" w:cs="Arial"/>
                <w:color w:val="000000"/>
                <w:lang w:val="en-IE" w:eastAsia="en-IE"/>
              </w:rPr>
              <w:t>Bacteroides uniformis</w:t>
            </w:r>
          </w:p>
        </w:tc>
        <w:tc>
          <w:tcPr>
            <w:tcW w:w="1134" w:type="dxa"/>
            <w:tcBorders>
              <w:top w:val="nil"/>
              <w:left w:val="nil"/>
              <w:bottom w:val="single" w:sz="4" w:space="0" w:color="auto"/>
              <w:right w:val="single" w:sz="4" w:space="0" w:color="auto"/>
            </w:tcBorders>
            <w:shd w:val="clear" w:color="auto" w:fill="auto"/>
            <w:noWrap/>
            <w:vAlign w:val="bottom"/>
            <w:hideMark/>
          </w:tcPr>
          <w:p w14:paraId="26B626D9" w14:textId="77777777" w:rsidR="00FD6417" w:rsidRPr="00FD6417" w:rsidRDefault="00FD6417" w:rsidP="00FD6417">
            <w:pPr>
              <w:spacing w:after="0" w:line="240" w:lineRule="auto"/>
              <w:jc w:val="right"/>
              <w:rPr>
                <w:rFonts w:ascii="Arial" w:eastAsia="Times New Roman" w:hAnsi="Arial" w:cs="Arial"/>
                <w:color w:val="000000"/>
                <w:lang w:val="en-IE" w:eastAsia="en-IE"/>
              </w:rPr>
            </w:pPr>
            <w:r w:rsidRPr="00FD6417">
              <w:rPr>
                <w:rFonts w:ascii="Arial" w:eastAsia="Times New Roman" w:hAnsi="Arial" w:cs="Arial"/>
                <w:color w:val="000000"/>
                <w:lang w:val="en-IE" w:eastAsia="en-IE"/>
              </w:rPr>
              <w:t>1.49E-11</w:t>
            </w:r>
          </w:p>
        </w:tc>
      </w:tr>
      <w:tr w:rsidR="00FD6417" w:rsidRPr="00FD6417" w14:paraId="2CAA3955" w14:textId="77777777" w:rsidTr="00E314DE">
        <w:trPr>
          <w:trHeight w:val="288"/>
        </w:trPr>
        <w:tc>
          <w:tcPr>
            <w:tcW w:w="4385" w:type="dxa"/>
            <w:tcBorders>
              <w:top w:val="nil"/>
              <w:left w:val="single" w:sz="4" w:space="0" w:color="auto"/>
              <w:bottom w:val="single" w:sz="4" w:space="0" w:color="auto"/>
              <w:right w:val="single" w:sz="4" w:space="0" w:color="auto"/>
            </w:tcBorders>
            <w:shd w:val="clear" w:color="auto" w:fill="auto"/>
            <w:noWrap/>
            <w:vAlign w:val="bottom"/>
            <w:hideMark/>
          </w:tcPr>
          <w:p w14:paraId="6CDEB43A" w14:textId="77777777" w:rsidR="00FD6417" w:rsidRPr="00FD6417" w:rsidRDefault="00FD6417" w:rsidP="00FD6417">
            <w:pPr>
              <w:spacing w:after="0" w:line="240" w:lineRule="auto"/>
              <w:rPr>
                <w:rFonts w:ascii="Arial" w:eastAsia="Times New Roman" w:hAnsi="Arial" w:cs="Arial"/>
                <w:color w:val="000000"/>
                <w:lang w:val="en-IE" w:eastAsia="en-IE"/>
              </w:rPr>
            </w:pPr>
            <w:r w:rsidRPr="00FD6417">
              <w:rPr>
                <w:rFonts w:ascii="Arial" w:eastAsia="Times New Roman" w:hAnsi="Arial" w:cs="Arial"/>
                <w:color w:val="000000"/>
                <w:lang w:val="en-IE" w:eastAsia="en-IE"/>
              </w:rPr>
              <w:t>Lachnospiraceae FCS020 group</w:t>
            </w:r>
          </w:p>
        </w:tc>
        <w:tc>
          <w:tcPr>
            <w:tcW w:w="1152" w:type="dxa"/>
            <w:tcBorders>
              <w:top w:val="nil"/>
              <w:left w:val="nil"/>
              <w:bottom w:val="single" w:sz="4" w:space="0" w:color="auto"/>
              <w:right w:val="single" w:sz="4" w:space="0" w:color="auto"/>
            </w:tcBorders>
            <w:shd w:val="clear" w:color="auto" w:fill="auto"/>
            <w:noWrap/>
            <w:vAlign w:val="bottom"/>
            <w:hideMark/>
          </w:tcPr>
          <w:p w14:paraId="36B5070A" w14:textId="77777777" w:rsidR="00FD6417" w:rsidRPr="00FD6417" w:rsidRDefault="00FD6417" w:rsidP="00FD6417">
            <w:pPr>
              <w:spacing w:after="0" w:line="240" w:lineRule="auto"/>
              <w:jc w:val="right"/>
              <w:rPr>
                <w:rFonts w:ascii="Arial" w:eastAsia="Times New Roman" w:hAnsi="Arial" w:cs="Arial"/>
                <w:color w:val="000000"/>
                <w:lang w:val="en-IE" w:eastAsia="en-IE"/>
              </w:rPr>
            </w:pPr>
            <w:r w:rsidRPr="00FD6417">
              <w:rPr>
                <w:rFonts w:ascii="Arial" w:eastAsia="Times New Roman" w:hAnsi="Arial" w:cs="Arial"/>
                <w:color w:val="000000"/>
                <w:lang w:val="en-IE" w:eastAsia="en-IE"/>
              </w:rPr>
              <w:t>5.63E-05</w:t>
            </w:r>
          </w:p>
        </w:tc>
        <w:tc>
          <w:tcPr>
            <w:tcW w:w="4394" w:type="dxa"/>
            <w:tcBorders>
              <w:top w:val="nil"/>
              <w:left w:val="nil"/>
              <w:bottom w:val="single" w:sz="4" w:space="0" w:color="auto"/>
              <w:right w:val="single" w:sz="4" w:space="0" w:color="auto"/>
            </w:tcBorders>
            <w:shd w:val="clear" w:color="auto" w:fill="auto"/>
            <w:noWrap/>
            <w:vAlign w:val="bottom"/>
            <w:hideMark/>
          </w:tcPr>
          <w:p w14:paraId="59DBC8BF" w14:textId="77777777" w:rsidR="00FD6417" w:rsidRPr="00FD6417" w:rsidRDefault="00FD6417" w:rsidP="00FD6417">
            <w:pPr>
              <w:spacing w:after="0" w:line="240" w:lineRule="auto"/>
              <w:rPr>
                <w:rFonts w:ascii="Arial" w:eastAsia="Times New Roman" w:hAnsi="Arial" w:cs="Arial"/>
                <w:color w:val="000000"/>
                <w:lang w:val="en-IE" w:eastAsia="en-IE"/>
              </w:rPr>
            </w:pPr>
            <w:r w:rsidRPr="00FD6417">
              <w:rPr>
                <w:rFonts w:ascii="Arial" w:eastAsia="Times New Roman" w:hAnsi="Arial" w:cs="Arial"/>
                <w:color w:val="000000"/>
                <w:lang w:val="en-IE" w:eastAsia="en-IE"/>
              </w:rPr>
              <w:t>Alistipes putredinis</w:t>
            </w:r>
          </w:p>
        </w:tc>
        <w:tc>
          <w:tcPr>
            <w:tcW w:w="1134" w:type="dxa"/>
            <w:tcBorders>
              <w:top w:val="nil"/>
              <w:left w:val="nil"/>
              <w:bottom w:val="single" w:sz="4" w:space="0" w:color="auto"/>
              <w:right w:val="single" w:sz="4" w:space="0" w:color="auto"/>
            </w:tcBorders>
            <w:shd w:val="clear" w:color="auto" w:fill="auto"/>
            <w:noWrap/>
            <w:vAlign w:val="bottom"/>
            <w:hideMark/>
          </w:tcPr>
          <w:p w14:paraId="5FB1377A" w14:textId="77777777" w:rsidR="00FD6417" w:rsidRPr="00FD6417" w:rsidRDefault="00FD6417" w:rsidP="00FD6417">
            <w:pPr>
              <w:spacing w:after="0" w:line="240" w:lineRule="auto"/>
              <w:jc w:val="right"/>
              <w:rPr>
                <w:rFonts w:ascii="Arial" w:eastAsia="Times New Roman" w:hAnsi="Arial" w:cs="Arial"/>
                <w:color w:val="000000"/>
                <w:lang w:val="en-IE" w:eastAsia="en-IE"/>
              </w:rPr>
            </w:pPr>
            <w:r w:rsidRPr="00FD6417">
              <w:rPr>
                <w:rFonts w:ascii="Arial" w:eastAsia="Times New Roman" w:hAnsi="Arial" w:cs="Arial"/>
                <w:color w:val="000000"/>
                <w:lang w:val="en-IE" w:eastAsia="en-IE"/>
              </w:rPr>
              <w:t>3.86E-08</w:t>
            </w:r>
          </w:p>
        </w:tc>
      </w:tr>
      <w:tr w:rsidR="00FD6417" w:rsidRPr="00FD6417" w14:paraId="355354C9" w14:textId="77777777" w:rsidTr="00E314DE">
        <w:trPr>
          <w:trHeight w:val="288"/>
        </w:trPr>
        <w:tc>
          <w:tcPr>
            <w:tcW w:w="4385" w:type="dxa"/>
            <w:tcBorders>
              <w:top w:val="nil"/>
              <w:left w:val="single" w:sz="4" w:space="0" w:color="auto"/>
              <w:bottom w:val="single" w:sz="4" w:space="0" w:color="auto"/>
              <w:right w:val="single" w:sz="4" w:space="0" w:color="auto"/>
            </w:tcBorders>
            <w:shd w:val="clear" w:color="auto" w:fill="auto"/>
            <w:noWrap/>
            <w:vAlign w:val="bottom"/>
            <w:hideMark/>
          </w:tcPr>
          <w:p w14:paraId="19664EF1" w14:textId="77777777" w:rsidR="00FD6417" w:rsidRPr="00FD6417" w:rsidRDefault="00FD6417" w:rsidP="00FD6417">
            <w:pPr>
              <w:spacing w:after="0" w:line="240" w:lineRule="auto"/>
              <w:rPr>
                <w:rFonts w:ascii="Arial" w:eastAsia="Times New Roman" w:hAnsi="Arial" w:cs="Arial"/>
                <w:color w:val="000000"/>
                <w:lang w:val="en-IE" w:eastAsia="en-IE"/>
              </w:rPr>
            </w:pPr>
            <w:r w:rsidRPr="00FD6417">
              <w:rPr>
                <w:rFonts w:ascii="Arial" w:eastAsia="Times New Roman" w:hAnsi="Arial" w:cs="Arial"/>
                <w:color w:val="000000"/>
                <w:lang w:val="en-IE" w:eastAsia="en-IE"/>
              </w:rPr>
              <w:t>Oscillibacter</w:t>
            </w:r>
          </w:p>
        </w:tc>
        <w:tc>
          <w:tcPr>
            <w:tcW w:w="1152" w:type="dxa"/>
            <w:tcBorders>
              <w:top w:val="nil"/>
              <w:left w:val="nil"/>
              <w:bottom w:val="single" w:sz="4" w:space="0" w:color="auto"/>
              <w:right w:val="single" w:sz="4" w:space="0" w:color="auto"/>
            </w:tcBorders>
            <w:shd w:val="clear" w:color="auto" w:fill="auto"/>
            <w:noWrap/>
            <w:vAlign w:val="bottom"/>
            <w:hideMark/>
          </w:tcPr>
          <w:p w14:paraId="04EF3DF5" w14:textId="77777777" w:rsidR="00FD6417" w:rsidRPr="00FD6417" w:rsidRDefault="00FD6417" w:rsidP="00FD6417">
            <w:pPr>
              <w:spacing w:after="0" w:line="240" w:lineRule="auto"/>
              <w:jc w:val="right"/>
              <w:rPr>
                <w:rFonts w:ascii="Arial" w:eastAsia="Times New Roman" w:hAnsi="Arial" w:cs="Arial"/>
                <w:color w:val="000000"/>
                <w:lang w:val="en-IE" w:eastAsia="en-IE"/>
              </w:rPr>
            </w:pPr>
            <w:r w:rsidRPr="00FD6417">
              <w:rPr>
                <w:rFonts w:ascii="Arial" w:eastAsia="Times New Roman" w:hAnsi="Arial" w:cs="Arial"/>
                <w:color w:val="000000"/>
                <w:lang w:val="en-IE" w:eastAsia="en-IE"/>
              </w:rPr>
              <w:t>2.02E-04</w:t>
            </w:r>
          </w:p>
        </w:tc>
        <w:tc>
          <w:tcPr>
            <w:tcW w:w="4394" w:type="dxa"/>
            <w:tcBorders>
              <w:top w:val="nil"/>
              <w:left w:val="nil"/>
              <w:bottom w:val="single" w:sz="4" w:space="0" w:color="auto"/>
              <w:right w:val="single" w:sz="4" w:space="0" w:color="auto"/>
            </w:tcBorders>
            <w:shd w:val="clear" w:color="auto" w:fill="auto"/>
            <w:noWrap/>
            <w:vAlign w:val="bottom"/>
            <w:hideMark/>
          </w:tcPr>
          <w:p w14:paraId="6928A1A4" w14:textId="77777777" w:rsidR="00FD6417" w:rsidRPr="00FD6417" w:rsidRDefault="00FD6417" w:rsidP="00FD6417">
            <w:pPr>
              <w:spacing w:after="0" w:line="240" w:lineRule="auto"/>
              <w:rPr>
                <w:rFonts w:ascii="Arial" w:eastAsia="Times New Roman" w:hAnsi="Arial" w:cs="Arial"/>
                <w:color w:val="000000"/>
                <w:lang w:val="en-IE" w:eastAsia="en-IE"/>
              </w:rPr>
            </w:pPr>
            <w:r w:rsidRPr="00FD6417">
              <w:rPr>
                <w:rFonts w:ascii="Arial" w:eastAsia="Times New Roman" w:hAnsi="Arial" w:cs="Arial"/>
                <w:color w:val="000000"/>
                <w:lang w:val="en-IE" w:eastAsia="en-IE"/>
              </w:rPr>
              <w:t>Faecalibacterium prausnitzii</w:t>
            </w:r>
          </w:p>
        </w:tc>
        <w:tc>
          <w:tcPr>
            <w:tcW w:w="1134" w:type="dxa"/>
            <w:tcBorders>
              <w:top w:val="nil"/>
              <w:left w:val="nil"/>
              <w:bottom w:val="single" w:sz="4" w:space="0" w:color="auto"/>
              <w:right w:val="single" w:sz="4" w:space="0" w:color="auto"/>
            </w:tcBorders>
            <w:shd w:val="clear" w:color="auto" w:fill="auto"/>
            <w:noWrap/>
            <w:vAlign w:val="bottom"/>
            <w:hideMark/>
          </w:tcPr>
          <w:p w14:paraId="56CDEEE9" w14:textId="77777777" w:rsidR="00FD6417" w:rsidRPr="00FD6417" w:rsidRDefault="00FD6417" w:rsidP="00FD6417">
            <w:pPr>
              <w:spacing w:after="0" w:line="240" w:lineRule="auto"/>
              <w:jc w:val="right"/>
              <w:rPr>
                <w:rFonts w:ascii="Arial" w:eastAsia="Times New Roman" w:hAnsi="Arial" w:cs="Arial"/>
                <w:color w:val="000000"/>
                <w:lang w:val="en-IE" w:eastAsia="en-IE"/>
              </w:rPr>
            </w:pPr>
            <w:r w:rsidRPr="00FD6417">
              <w:rPr>
                <w:rFonts w:ascii="Arial" w:eastAsia="Times New Roman" w:hAnsi="Arial" w:cs="Arial"/>
                <w:color w:val="000000"/>
                <w:lang w:val="en-IE" w:eastAsia="en-IE"/>
              </w:rPr>
              <w:t>2.00E-18</w:t>
            </w:r>
          </w:p>
        </w:tc>
      </w:tr>
      <w:tr w:rsidR="00FD6417" w:rsidRPr="00FD6417" w14:paraId="5AD9E61C" w14:textId="77777777" w:rsidTr="00E314DE">
        <w:trPr>
          <w:trHeight w:val="288"/>
        </w:trPr>
        <w:tc>
          <w:tcPr>
            <w:tcW w:w="4385" w:type="dxa"/>
            <w:tcBorders>
              <w:top w:val="nil"/>
              <w:left w:val="single" w:sz="4" w:space="0" w:color="auto"/>
              <w:bottom w:val="single" w:sz="4" w:space="0" w:color="auto"/>
              <w:right w:val="single" w:sz="4" w:space="0" w:color="auto"/>
            </w:tcBorders>
            <w:shd w:val="clear" w:color="auto" w:fill="auto"/>
            <w:noWrap/>
            <w:vAlign w:val="bottom"/>
            <w:hideMark/>
          </w:tcPr>
          <w:p w14:paraId="58E86B53" w14:textId="77777777" w:rsidR="00FD6417" w:rsidRPr="00FD6417" w:rsidRDefault="00FD6417" w:rsidP="00FD6417">
            <w:pPr>
              <w:spacing w:after="0" w:line="240" w:lineRule="auto"/>
              <w:rPr>
                <w:rFonts w:ascii="Arial" w:eastAsia="Times New Roman" w:hAnsi="Arial" w:cs="Arial"/>
                <w:color w:val="000000"/>
                <w:lang w:val="en-IE" w:eastAsia="en-IE"/>
              </w:rPr>
            </w:pPr>
            <w:r w:rsidRPr="00FD6417">
              <w:rPr>
                <w:rFonts w:ascii="Arial" w:eastAsia="Times New Roman" w:hAnsi="Arial" w:cs="Arial"/>
                <w:color w:val="000000"/>
                <w:lang w:val="en-IE" w:eastAsia="en-IE"/>
              </w:rPr>
              <w:t>Lachnospiraceae ND3007 group</w:t>
            </w:r>
          </w:p>
        </w:tc>
        <w:tc>
          <w:tcPr>
            <w:tcW w:w="1152" w:type="dxa"/>
            <w:tcBorders>
              <w:top w:val="nil"/>
              <w:left w:val="nil"/>
              <w:bottom w:val="single" w:sz="4" w:space="0" w:color="auto"/>
              <w:right w:val="single" w:sz="4" w:space="0" w:color="auto"/>
            </w:tcBorders>
            <w:shd w:val="clear" w:color="auto" w:fill="auto"/>
            <w:noWrap/>
            <w:vAlign w:val="bottom"/>
            <w:hideMark/>
          </w:tcPr>
          <w:p w14:paraId="676A33DB" w14:textId="77777777" w:rsidR="00FD6417" w:rsidRPr="00FD6417" w:rsidRDefault="00FD6417" w:rsidP="00FD6417">
            <w:pPr>
              <w:spacing w:after="0" w:line="240" w:lineRule="auto"/>
              <w:jc w:val="right"/>
              <w:rPr>
                <w:rFonts w:ascii="Arial" w:eastAsia="Times New Roman" w:hAnsi="Arial" w:cs="Arial"/>
                <w:color w:val="000000"/>
                <w:lang w:val="en-IE" w:eastAsia="en-IE"/>
              </w:rPr>
            </w:pPr>
            <w:r w:rsidRPr="00FD6417">
              <w:rPr>
                <w:rFonts w:ascii="Arial" w:eastAsia="Times New Roman" w:hAnsi="Arial" w:cs="Arial"/>
                <w:color w:val="000000"/>
                <w:lang w:val="en-IE" w:eastAsia="en-IE"/>
              </w:rPr>
              <w:t>9.98E-06</w:t>
            </w:r>
          </w:p>
        </w:tc>
        <w:tc>
          <w:tcPr>
            <w:tcW w:w="4394" w:type="dxa"/>
            <w:tcBorders>
              <w:top w:val="nil"/>
              <w:left w:val="nil"/>
              <w:bottom w:val="single" w:sz="4" w:space="0" w:color="auto"/>
              <w:right w:val="single" w:sz="4" w:space="0" w:color="auto"/>
            </w:tcBorders>
            <w:shd w:val="clear" w:color="auto" w:fill="auto"/>
            <w:noWrap/>
            <w:vAlign w:val="bottom"/>
            <w:hideMark/>
          </w:tcPr>
          <w:p w14:paraId="70543731" w14:textId="77777777" w:rsidR="00FD6417" w:rsidRPr="00FD6417" w:rsidRDefault="00FD6417" w:rsidP="00FD6417">
            <w:pPr>
              <w:spacing w:after="0" w:line="240" w:lineRule="auto"/>
              <w:rPr>
                <w:rFonts w:ascii="Arial" w:eastAsia="Times New Roman" w:hAnsi="Arial" w:cs="Arial"/>
                <w:color w:val="000000"/>
                <w:lang w:val="en-IE" w:eastAsia="en-IE"/>
              </w:rPr>
            </w:pPr>
            <w:r w:rsidRPr="00FD6417">
              <w:rPr>
                <w:rFonts w:ascii="Arial" w:eastAsia="Times New Roman" w:hAnsi="Arial" w:cs="Arial"/>
                <w:color w:val="000000"/>
                <w:lang w:val="en-IE" w:eastAsia="en-IE"/>
              </w:rPr>
              <w:t>Bacteroides xylanisolvens</w:t>
            </w:r>
          </w:p>
        </w:tc>
        <w:tc>
          <w:tcPr>
            <w:tcW w:w="1134" w:type="dxa"/>
            <w:tcBorders>
              <w:top w:val="nil"/>
              <w:left w:val="nil"/>
              <w:bottom w:val="single" w:sz="4" w:space="0" w:color="auto"/>
              <w:right w:val="single" w:sz="4" w:space="0" w:color="auto"/>
            </w:tcBorders>
            <w:shd w:val="clear" w:color="auto" w:fill="auto"/>
            <w:noWrap/>
            <w:vAlign w:val="bottom"/>
            <w:hideMark/>
          </w:tcPr>
          <w:p w14:paraId="69D63C73" w14:textId="77777777" w:rsidR="00FD6417" w:rsidRPr="00FD6417" w:rsidRDefault="00FD6417" w:rsidP="00FD6417">
            <w:pPr>
              <w:spacing w:after="0" w:line="240" w:lineRule="auto"/>
              <w:jc w:val="right"/>
              <w:rPr>
                <w:rFonts w:ascii="Arial" w:eastAsia="Times New Roman" w:hAnsi="Arial" w:cs="Arial"/>
                <w:color w:val="000000"/>
                <w:lang w:val="en-IE" w:eastAsia="en-IE"/>
              </w:rPr>
            </w:pPr>
            <w:r w:rsidRPr="00FD6417">
              <w:rPr>
                <w:rFonts w:ascii="Arial" w:eastAsia="Times New Roman" w:hAnsi="Arial" w:cs="Arial"/>
                <w:color w:val="000000"/>
                <w:lang w:val="en-IE" w:eastAsia="en-IE"/>
              </w:rPr>
              <w:t>4.34E-06</w:t>
            </w:r>
          </w:p>
        </w:tc>
      </w:tr>
      <w:tr w:rsidR="00FD6417" w:rsidRPr="00FD6417" w14:paraId="5863F48E" w14:textId="77777777" w:rsidTr="00E314DE">
        <w:trPr>
          <w:trHeight w:val="288"/>
        </w:trPr>
        <w:tc>
          <w:tcPr>
            <w:tcW w:w="4385" w:type="dxa"/>
            <w:tcBorders>
              <w:top w:val="nil"/>
              <w:left w:val="single" w:sz="4" w:space="0" w:color="auto"/>
              <w:bottom w:val="single" w:sz="4" w:space="0" w:color="auto"/>
              <w:right w:val="single" w:sz="4" w:space="0" w:color="auto"/>
            </w:tcBorders>
            <w:shd w:val="clear" w:color="auto" w:fill="auto"/>
            <w:noWrap/>
            <w:vAlign w:val="bottom"/>
            <w:hideMark/>
          </w:tcPr>
          <w:p w14:paraId="745DB44F" w14:textId="77777777" w:rsidR="00FD6417" w:rsidRPr="00FD6417" w:rsidRDefault="00FD6417" w:rsidP="00FD6417">
            <w:pPr>
              <w:spacing w:after="0" w:line="240" w:lineRule="auto"/>
              <w:rPr>
                <w:rFonts w:ascii="Arial" w:eastAsia="Times New Roman" w:hAnsi="Arial" w:cs="Arial"/>
                <w:color w:val="000000"/>
                <w:lang w:val="en-IE" w:eastAsia="en-IE"/>
              </w:rPr>
            </w:pPr>
            <w:r w:rsidRPr="00FD6417">
              <w:rPr>
                <w:rFonts w:ascii="Arial" w:eastAsia="Times New Roman" w:hAnsi="Arial" w:cs="Arial"/>
                <w:color w:val="000000"/>
                <w:lang w:val="en-IE" w:eastAsia="en-IE"/>
              </w:rPr>
              <w:t>Erysipelotrichaceae UCG 003</w:t>
            </w:r>
          </w:p>
        </w:tc>
        <w:tc>
          <w:tcPr>
            <w:tcW w:w="1152" w:type="dxa"/>
            <w:tcBorders>
              <w:top w:val="nil"/>
              <w:left w:val="nil"/>
              <w:bottom w:val="single" w:sz="4" w:space="0" w:color="auto"/>
              <w:right w:val="single" w:sz="4" w:space="0" w:color="auto"/>
            </w:tcBorders>
            <w:shd w:val="clear" w:color="auto" w:fill="auto"/>
            <w:noWrap/>
            <w:vAlign w:val="bottom"/>
            <w:hideMark/>
          </w:tcPr>
          <w:p w14:paraId="49DB295E" w14:textId="77777777" w:rsidR="00FD6417" w:rsidRPr="00FD6417" w:rsidRDefault="00FD6417" w:rsidP="00FD6417">
            <w:pPr>
              <w:spacing w:after="0" w:line="240" w:lineRule="auto"/>
              <w:jc w:val="right"/>
              <w:rPr>
                <w:rFonts w:ascii="Arial" w:eastAsia="Times New Roman" w:hAnsi="Arial" w:cs="Arial"/>
                <w:color w:val="000000"/>
                <w:lang w:val="en-IE" w:eastAsia="en-IE"/>
              </w:rPr>
            </w:pPr>
            <w:r w:rsidRPr="00FD6417">
              <w:rPr>
                <w:rFonts w:ascii="Arial" w:eastAsia="Times New Roman" w:hAnsi="Arial" w:cs="Arial"/>
                <w:color w:val="000000"/>
                <w:lang w:val="en-IE" w:eastAsia="en-IE"/>
              </w:rPr>
              <w:t>4.82E-03</w:t>
            </w:r>
          </w:p>
        </w:tc>
        <w:tc>
          <w:tcPr>
            <w:tcW w:w="4394" w:type="dxa"/>
            <w:tcBorders>
              <w:top w:val="nil"/>
              <w:left w:val="nil"/>
              <w:bottom w:val="single" w:sz="4" w:space="0" w:color="auto"/>
              <w:right w:val="single" w:sz="4" w:space="0" w:color="auto"/>
            </w:tcBorders>
            <w:shd w:val="clear" w:color="auto" w:fill="auto"/>
            <w:noWrap/>
            <w:vAlign w:val="bottom"/>
            <w:hideMark/>
          </w:tcPr>
          <w:p w14:paraId="77CEDFED" w14:textId="77777777" w:rsidR="00FD6417" w:rsidRPr="00FD6417" w:rsidRDefault="00FD6417" w:rsidP="00FD6417">
            <w:pPr>
              <w:spacing w:after="0" w:line="240" w:lineRule="auto"/>
              <w:rPr>
                <w:rFonts w:ascii="Arial" w:eastAsia="Times New Roman" w:hAnsi="Arial" w:cs="Arial"/>
                <w:color w:val="000000"/>
                <w:lang w:val="en-IE" w:eastAsia="en-IE"/>
              </w:rPr>
            </w:pPr>
            <w:r w:rsidRPr="00FD6417">
              <w:rPr>
                <w:rFonts w:ascii="Arial" w:eastAsia="Times New Roman" w:hAnsi="Arial" w:cs="Arial"/>
                <w:color w:val="000000"/>
                <w:lang w:val="en-IE" w:eastAsia="en-IE"/>
              </w:rPr>
              <w:t>Roseburia hominis</w:t>
            </w:r>
          </w:p>
        </w:tc>
        <w:tc>
          <w:tcPr>
            <w:tcW w:w="1134" w:type="dxa"/>
            <w:tcBorders>
              <w:top w:val="nil"/>
              <w:left w:val="nil"/>
              <w:bottom w:val="single" w:sz="4" w:space="0" w:color="auto"/>
              <w:right w:val="single" w:sz="4" w:space="0" w:color="auto"/>
            </w:tcBorders>
            <w:shd w:val="clear" w:color="auto" w:fill="auto"/>
            <w:noWrap/>
            <w:vAlign w:val="bottom"/>
            <w:hideMark/>
          </w:tcPr>
          <w:p w14:paraId="56716CB3" w14:textId="77777777" w:rsidR="00FD6417" w:rsidRPr="00FD6417" w:rsidRDefault="00FD6417" w:rsidP="00FD6417">
            <w:pPr>
              <w:spacing w:after="0" w:line="240" w:lineRule="auto"/>
              <w:jc w:val="right"/>
              <w:rPr>
                <w:rFonts w:ascii="Arial" w:eastAsia="Times New Roman" w:hAnsi="Arial" w:cs="Arial"/>
                <w:color w:val="000000"/>
                <w:lang w:val="en-IE" w:eastAsia="en-IE"/>
              </w:rPr>
            </w:pPr>
            <w:r w:rsidRPr="00FD6417">
              <w:rPr>
                <w:rFonts w:ascii="Arial" w:eastAsia="Times New Roman" w:hAnsi="Arial" w:cs="Arial"/>
                <w:color w:val="000000"/>
                <w:lang w:val="en-IE" w:eastAsia="en-IE"/>
              </w:rPr>
              <w:t>4.69E-08</w:t>
            </w:r>
          </w:p>
        </w:tc>
      </w:tr>
    </w:tbl>
    <w:p w14:paraId="1D586FF9" w14:textId="77777777" w:rsidR="00E314DE" w:rsidRDefault="00E314DE" w:rsidP="007453F7">
      <w:pPr>
        <w:tabs>
          <w:tab w:val="right" w:leader="dot" w:pos="9101"/>
          <w:tab w:val="right" w:pos="9288"/>
        </w:tabs>
        <w:spacing w:after="0" w:line="360" w:lineRule="auto"/>
        <w:jc w:val="both"/>
        <w:rPr>
          <w:rFonts w:ascii="Arial" w:hAnsi="Arial" w:cs="Arial"/>
          <w:lang w:val="en-IE"/>
        </w:rPr>
      </w:pPr>
    </w:p>
    <w:p w14:paraId="593E13BC" w14:textId="3440B8C0" w:rsidR="00E314DE" w:rsidRDefault="00E314DE" w:rsidP="007453F7">
      <w:pPr>
        <w:tabs>
          <w:tab w:val="right" w:leader="dot" w:pos="9101"/>
          <w:tab w:val="right" w:pos="9288"/>
        </w:tabs>
        <w:spacing w:after="0" w:line="360" w:lineRule="auto"/>
        <w:jc w:val="both"/>
        <w:rPr>
          <w:rFonts w:ascii="Arial" w:hAnsi="Arial" w:cs="Arial"/>
          <w:lang w:val="en-IE"/>
        </w:rPr>
      </w:pPr>
      <w:r>
        <w:rPr>
          <w:rFonts w:ascii="Arial" w:hAnsi="Arial" w:cs="Arial"/>
          <w:lang w:val="en-IE"/>
        </w:rPr>
        <w:t>Table 4: Significance of Relative Abundance Between Control and Athlete Groups for the 12 Most Significant Features From Each Taxonomic Level</w:t>
      </w:r>
    </w:p>
    <w:p w14:paraId="2FE8E5B1" w14:textId="3A000A16" w:rsidR="00E314DE" w:rsidRDefault="00E314DE">
      <w:pPr>
        <w:rPr>
          <w:rFonts w:ascii="Arial" w:hAnsi="Arial" w:cs="Arial"/>
          <w:lang w:val="en-IE"/>
        </w:rPr>
      </w:pPr>
      <w:r>
        <w:rPr>
          <w:rFonts w:ascii="Arial" w:hAnsi="Arial" w:cs="Arial"/>
          <w:lang w:val="en-IE"/>
        </w:rPr>
        <w:br w:type="page"/>
      </w:r>
    </w:p>
    <w:p w14:paraId="6AF139BD" w14:textId="77777777" w:rsidR="00FD6417" w:rsidRPr="007453F7" w:rsidRDefault="00FD6417" w:rsidP="007453F7">
      <w:pPr>
        <w:tabs>
          <w:tab w:val="right" w:leader="dot" w:pos="9101"/>
          <w:tab w:val="right" w:pos="9288"/>
        </w:tabs>
        <w:spacing w:after="0" w:line="360" w:lineRule="auto"/>
        <w:jc w:val="both"/>
        <w:rPr>
          <w:rFonts w:ascii="Arial" w:hAnsi="Arial" w:cs="Arial"/>
          <w:lang w:val="en-IE"/>
        </w:rPr>
      </w:pPr>
    </w:p>
    <w:p w14:paraId="55063B60" w14:textId="6B20C3EA" w:rsidR="000A226E" w:rsidRDefault="007453F7" w:rsidP="007453F7">
      <w:pPr>
        <w:tabs>
          <w:tab w:val="right" w:leader="dot" w:pos="9101"/>
          <w:tab w:val="right" w:pos="9288"/>
        </w:tabs>
        <w:spacing w:after="0" w:line="360" w:lineRule="auto"/>
        <w:jc w:val="both"/>
        <w:rPr>
          <w:rFonts w:ascii="Arial" w:hAnsi="Arial" w:cs="Arial"/>
          <w:lang w:val="en-IE"/>
        </w:rPr>
      </w:pPr>
      <w:r w:rsidRPr="007453F7">
        <w:rPr>
          <w:rFonts w:ascii="Arial" w:hAnsi="Arial" w:cs="Arial"/>
          <w:lang w:val="en-IE"/>
        </w:rPr>
        <w:br/>
        <w:t>Whereas, for the metagenomic data</w:t>
      </w:r>
      <w:r w:rsidRPr="007453F7">
        <w:rPr>
          <w:rFonts w:ascii="Arial" w:hAnsi="Arial" w:cs="Arial"/>
          <w:b/>
          <w:bCs/>
          <w:lang w:val="en-IE"/>
        </w:rPr>
        <w:t xml:space="preserve">, </w:t>
      </w:r>
      <w:r w:rsidRPr="007453F7">
        <w:rPr>
          <w:rFonts w:ascii="Arial" w:hAnsi="Arial" w:cs="Arial"/>
          <w:lang w:val="en-IE"/>
        </w:rPr>
        <w:t xml:space="preserve">out of the twelve species analysed, all species were found to have significantly different means (p &lt; 0.05), indicating strong evidence of microbial composition differences between the two groups. Notably, </w:t>
      </w:r>
      <w:r w:rsidRPr="007453F7">
        <w:rPr>
          <w:rFonts w:ascii="Arial" w:hAnsi="Arial" w:cs="Arial"/>
          <w:i/>
          <w:iCs/>
          <w:lang w:val="en-IE"/>
        </w:rPr>
        <w:t>Gemmiger unknown_species</w:t>
      </w:r>
      <w:r w:rsidRPr="007453F7">
        <w:rPr>
          <w:rFonts w:ascii="Arial" w:hAnsi="Arial" w:cs="Arial"/>
          <w:lang w:val="en-IE"/>
        </w:rPr>
        <w:t xml:space="preserve"> (p = 2.85e-29),</w:t>
      </w:r>
      <w:r w:rsidRPr="007453F7">
        <w:rPr>
          <w:rFonts w:ascii="Arial" w:hAnsi="Arial" w:cs="Arial"/>
          <w:i/>
          <w:iCs/>
          <w:lang w:val="en-IE"/>
        </w:rPr>
        <w:t xml:space="preserve"> Faecalibacterium unknown_species</w:t>
      </w:r>
      <w:r w:rsidRPr="007453F7">
        <w:rPr>
          <w:rFonts w:ascii="Arial" w:hAnsi="Arial" w:cs="Arial"/>
          <w:lang w:val="en-IE"/>
        </w:rPr>
        <w:t xml:space="preserve"> (p = 1.33e-21), and </w:t>
      </w:r>
      <w:r w:rsidRPr="007453F7">
        <w:rPr>
          <w:rFonts w:ascii="Arial" w:hAnsi="Arial" w:cs="Arial"/>
          <w:i/>
          <w:iCs/>
          <w:lang w:val="en-IE"/>
        </w:rPr>
        <w:t>Faecalibacterium prausnitzii</w:t>
      </w:r>
      <w:r w:rsidRPr="007453F7">
        <w:rPr>
          <w:rFonts w:ascii="Arial" w:hAnsi="Arial" w:cs="Arial"/>
          <w:lang w:val="en-IE"/>
        </w:rPr>
        <w:t xml:space="preserve"> (p = 2.00e-18) exhibited the most significant </w:t>
      </w:r>
      <w:r w:rsidRPr="008A1765">
        <w:rPr>
          <w:rFonts w:ascii="Arial" w:hAnsi="Arial" w:cs="Arial"/>
          <w:lang w:val="en-IE"/>
        </w:rPr>
        <w:t>differences (</w:t>
      </w:r>
      <w:r w:rsidR="008A1765" w:rsidRPr="008A1765">
        <w:rPr>
          <w:rFonts w:ascii="Arial" w:hAnsi="Arial" w:cs="Arial"/>
          <w:lang w:val="en-IE"/>
        </w:rPr>
        <w:t>Table 4</w:t>
      </w:r>
      <w:r w:rsidRPr="008A1765">
        <w:rPr>
          <w:rFonts w:ascii="Arial" w:hAnsi="Arial" w:cs="Arial"/>
          <w:lang w:val="en-IE"/>
        </w:rPr>
        <w:t>).</w:t>
      </w:r>
    </w:p>
    <w:p w14:paraId="64A21551" w14:textId="77777777" w:rsidR="000A226E" w:rsidRDefault="000A226E" w:rsidP="007453F7">
      <w:pPr>
        <w:tabs>
          <w:tab w:val="right" w:leader="dot" w:pos="9101"/>
          <w:tab w:val="right" w:pos="9288"/>
        </w:tabs>
        <w:spacing w:after="0" w:line="360" w:lineRule="auto"/>
        <w:jc w:val="both"/>
        <w:rPr>
          <w:rFonts w:ascii="Arial" w:hAnsi="Arial" w:cs="Arial"/>
          <w:lang w:val="en-IE"/>
        </w:rPr>
      </w:pPr>
    </w:p>
    <w:p w14:paraId="7A729793" w14:textId="77777777" w:rsidR="008F462E" w:rsidRDefault="008F462E">
      <w:pPr>
        <w:rPr>
          <w:rFonts w:ascii="Arial" w:hAnsi="Arial" w:cs="Arial"/>
          <w:b/>
          <w:bCs/>
          <w:sz w:val="32"/>
          <w:szCs w:val="32"/>
          <w:lang w:val="en-IE"/>
        </w:rPr>
      </w:pPr>
      <w:r>
        <w:rPr>
          <w:rFonts w:ascii="Arial" w:hAnsi="Arial" w:cs="Arial"/>
          <w:b/>
          <w:bCs/>
          <w:sz w:val="32"/>
          <w:szCs w:val="32"/>
          <w:lang w:val="en-IE"/>
        </w:rPr>
        <w:br w:type="page"/>
      </w:r>
    </w:p>
    <w:p w14:paraId="5E4F99F7" w14:textId="72C7EA40" w:rsidR="000A226E" w:rsidRPr="00096861" w:rsidRDefault="000A226E" w:rsidP="00096861">
      <w:pPr>
        <w:tabs>
          <w:tab w:val="right" w:leader="dot" w:pos="9101"/>
          <w:tab w:val="right" w:pos="9288"/>
        </w:tabs>
        <w:spacing w:after="0" w:line="360" w:lineRule="auto"/>
        <w:jc w:val="center"/>
        <w:rPr>
          <w:rFonts w:ascii="Arial" w:hAnsi="Arial" w:cs="Arial"/>
          <w:b/>
          <w:bCs/>
          <w:sz w:val="32"/>
          <w:szCs w:val="32"/>
          <w:lang w:val="en-IE"/>
        </w:rPr>
      </w:pPr>
      <w:r w:rsidRPr="00096861">
        <w:rPr>
          <w:rFonts w:ascii="Arial" w:hAnsi="Arial" w:cs="Arial"/>
          <w:b/>
          <w:bCs/>
          <w:sz w:val="32"/>
          <w:szCs w:val="32"/>
          <w:lang w:val="en-IE"/>
        </w:rPr>
        <w:lastRenderedPageBreak/>
        <w:t>D</w:t>
      </w:r>
      <w:r w:rsidR="008F462E">
        <w:rPr>
          <w:rFonts w:ascii="Arial" w:hAnsi="Arial" w:cs="Arial"/>
          <w:b/>
          <w:bCs/>
          <w:sz w:val="32"/>
          <w:szCs w:val="32"/>
          <w:lang w:val="en-IE"/>
        </w:rPr>
        <w:t>ISCUSSION</w:t>
      </w:r>
    </w:p>
    <w:p w14:paraId="61003087" w14:textId="5A55ED59" w:rsidR="005A5540" w:rsidRPr="005A5540" w:rsidRDefault="005A5540" w:rsidP="00F609CC">
      <w:pPr>
        <w:spacing w:line="360" w:lineRule="auto"/>
        <w:jc w:val="both"/>
        <w:rPr>
          <w:rFonts w:ascii="Arial" w:hAnsi="Arial" w:cs="Arial"/>
          <w:lang w:val="en-IE"/>
        </w:rPr>
      </w:pPr>
      <w:r w:rsidRPr="005A5540">
        <w:rPr>
          <w:rFonts w:ascii="Arial" w:hAnsi="Arial" w:cs="Arial"/>
          <w:lang w:val="en-IE"/>
        </w:rPr>
        <w:t xml:space="preserve">There is increasing recognition of the connection between exercise, athletic performance, and the GM. It is also understood that physiological and metabolic processes are not defined by a single organism but result from the activity of diverse bacterial populations (Topçuoğlu </w:t>
      </w:r>
      <w:r w:rsidRPr="005A5540">
        <w:rPr>
          <w:rFonts w:ascii="Arial" w:hAnsi="Arial" w:cs="Arial"/>
          <w:i/>
          <w:iCs/>
          <w:lang w:val="en-IE"/>
        </w:rPr>
        <w:t>et al.</w:t>
      </w:r>
      <w:r w:rsidRPr="005A5540">
        <w:rPr>
          <w:rFonts w:ascii="Arial" w:hAnsi="Arial" w:cs="Arial"/>
          <w:lang w:val="en-IE"/>
        </w:rPr>
        <w:t xml:space="preserve">, 2020). Consequently, traditional statistical methods that focus on analysing individual bacterial species in isolation fail to capture the full scope of biological interactions within the GM. In contrast, ML models account for the complex interactions between various microbes and the GM as a whole, helping to identify links between the microbiome and athletic performance (Jiang </w:t>
      </w:r>
      <w:r w:rsidRPr="005A5540">
        <w:rPr>
          <w:rFonts w:ascii="Arial" w:hAnsi="Arial" w:cs="Arial"/>
          <w:i/>
          <w:iCs/>
          <w:lang w:val="en-IE"/>
        </w:rPr>
        <w:t>et al.</w:t>
      </w:r>
      <w:r w:rsidRPr="005A5540">
        <w:rPr>
          <w:rFonts w:ascii="Arial" w:hAnsi="Arial" w:cs="Arial"/>
          <w:lang w:val="en-IE"/>
        </w:rPr>
        <w:t>, 2022). </w:t>
      </w:r>
    </w:p>
    <w:p w14:paraId="5F529717" w14:textId="06FBD09A" w:rsidR="005A5540" w:rsidRPr="005A5540" w:rsidRDefault="005A5540" w:rsidP="00F609CC">
      <w:pPr>
        <w:spacing w:line="360" w:lineRule="auto"/>
        <w:jc w:val="both"/>
        <w:rPr>
          <w:rFonts w:ascii="Arial" w:hAnsi="Arial" w:cs="Arial"/>
          <w:lang w:val="en-IE"/>
        </w:rPr>
      </w:pPr>
      <w:r w:rsidRPr="005A5540">
        <w:rPr>
          <w:rFonts w:ascii="Arial" w:hAnsi="Arial" w:cs="Arial"/>
          <w:lang w:val="en-IE"/>
        </w:rPr>
        <w:t>To improve our understanding of how ML can provide insights into the microbiome, this study developed a specialised ML framework to address the challenges associated with microbiome research. The findings from the analysis of this framework indicates that models such as Random Forest, GLM, and SVM, particularly when combined with advanced feature selection methods like Boruta wrapper or embedded GLM and effective preprocessing techniques like CLR, provide the best predictive performance in distinguishing between sedentary control and athlete groups. The success of these parameters is likely due to their complementary strength, precision and appropriateness for the application of microbiome data.</w:t>
      </w:r>
    </w:p>
    <w:p w14:paraId="7E7B2458" w14:textId="190D800B" w:rsidR="005A5540" w:rsidRPr="005A5540" w:rsidRDefault="005A5540" w:rsidP="00F609CC">
      <w:pPr>
        <w:spacing w:line="360" w:lineRule="auto"/>
        <w:jc w:val="both"/>
        <w:rPr>
          <w:rFonts w:ascii="Arial" w:hAnsi="Arial" w:cs="Arial"/>
          <w:lang w:val="en-IE"/>
        </w:rPr>
      </w:pPr>
      <w:r w:rsidRPr="005A5540">
        <w:rPr>
          <w:rFonts w:ascii="Arial" w:hAnsi="Arial" w:cs="Arial"/>
          <w:lang w:val="en-IE"/>
        </w:rPr>
        <w:t xml:space="preserve">CLR outperformed other preprocessing methods in terms of median AUC, like TSS and rCLR because it better handles the compositional nature of microbiome data, avoids correlation assumptions between features, utilises a log transformation as opposed to a simple proportional scaling, and uses imputation methods that provide reasonable estimates for values below the detection limit (Aitchison, 1982; Quinn </w:t>
      </w:r>
      <w:r w:rsidRPr="005A5540">
        <w:rPr>
          <w:rFonts w:ascii="Arial" w:hAnsi="Arial" w:cs="Arial"/>
          <w:i/>
          <w:iCs/>
          <w:lang w:val="en-IE"/>
        </w:rPr>
        <w:t>et al.</w:t>
      </w:r>
      <w:r w:rsidRPr="005A5540">
        <w:rPr>
          <w:rFonts w:ascii="Arial" w:hAnsi="Arial" w:cs="Arial"/>
          <w:lang w:val="en-IE"/>
        </w:rPr>
        <w:t>, 2019). Similarly, mRMR is not an effective feature selection method, producing a lower median AUC value, as it fails to capture the complexities of the data. In contrast, Boruta and GLM account for both feature relevance and model performance, which likely enhances predictive accuracy (Bolón-Canedo, Sánchez-Maroño and Alonso-Betanzos, 2013; Elwali and Moussavi, 2021).</w:t>
      </w:r>
    </w:p>
    <w:p w14:paraId="552E3FC0" w14:textId="77777777" w:rsidR="005A5540" w:rsidRPr="005A5540" w:rsidRDefault="005A5540" w:rsidP="00F609CC">
      <w:pPr>
        <w:spacing w:line="360" w:lineRule="auto"/>
        <w:jc w:val="both"/>
        <w:rPr>
          <w:rFonts w:ascii="Arial" w:hAnsi="Arial" w:cs="Arial"/>
          <w:lang w:val="en-IE"/>
        </w:rPr>
      </w:pPr>
      <w:r w:rsidRPr="005A5540">
        <w:rPr>
          <w:rFonts w:ascii="Arial" w:hAnsi="Arial" w:cs="Arial"/>
          <w:lang w:val="en-IE"/>
        </w:rPr>
        <w:t>The relationship between gut microbiota and athletic performance is an emerging area of interest and this study has identified several microbial species as having different relative abundances in athletes compared to controls, suggesting they play roles in modulating metabolism and enhancing performance (Hughes and Holscher, 2021).</w:t>
      </w:r>
    </w:p>
    <w:p w14:paraId="6A508549" w14:textId="77777777" w:rsidR="005A5540" w:rsidRPr="005A5540" w:rsidRDefault="005A5540" w:rsidP="00F609CC">
      <w:pPr>
        <w:spacing w:line="360" w:lineRule="auto"/>
        <w:jc w:val="both"/>
        <w:rPr>
          <w:rFonts w:ascii="Arial" w:hAnsi="Arial" w:cs="Arial"/>
          <w:lang w:val="en-IE"/>
        </w:rPr>
      </w:pPr>
      <w:r w:rsidRPr="005A5540">
        <w:rPr>
          <w:rFonts w:ascii="Arial" w:hAnsi="Arial" w:cs="Arial"/>
          <w:lang w:val="en-IE"/>
        </w:rPr>
        <w:t xml:space="preserve">While certain species are highly influential in distinguishing between athlete and control groups, no single feature serves as a universal marker of athletic performance across all models. This highlights the complexity and individual variability in biological responses, a finding supported by </w:t>
      </w:r>
      <w:r w:rsidRPr="005A5540">
        <w:rPr>
          <w:rFonts w:ascii="Arial" w:hAnsi="Arial" w:cs="Arial"/>
          <w:lang w:val="en-IE"/>
        </w:rPr>
        <w:lastRenderedPageBreak/>
        <w:t xml:space="preserve">previous studies that identified multiple taxa or species with varying abundances between athletes and controls. (Rinninella </w:t>
      </w:r>
      <w:r w:rsidRPr="005A5540">
        <w:rPr>
          <w:rFonts w:ascii="Arial" w:hAnsi="Arial" w:cs="Arial"/>
          <w:i/>
          <w:iCs/>
          <w:lang w:val="en-IE"/>
        </w:rPr>
        <w:t>et al.</w:t>
      </w:r>
      <w:r w:rsidRPr="005A5540">
        <w:rPr>
          <w:rFonts w:ascii="Arial" w:hAnsi="Arial" w:cs="Arial"/>
          <w:lang w:val="en-IE"/>
        </w:rPr>
        <w:t xml:space="preserve">, 2019; Humińska-Lisowska </w:t>
      </w:r>
      <w:r w:rsidRPr="005A5540">
        <w:rPr>
          <w:rFonts w:ascii="Arial" w:hAnsi="Arial" w:cs="Arial"/>
          <w:i/>
          <w:iCs/>
          <w:lang w:val="en-IE"/>
        </w:rPr>
        <w:t>et al.</w:t>
      </w:r>
      <w:r w:rsidRPr="005A5540">
        <w:rPr>
          <w:rFonts w:ascii="Arial" w:hAnsi="Arial" w:cs="Arial"/>
          <w:lang w:val="en-IE"/>
        </w:rPr>
        <w:t>, 2024).</w:t>
      </w:r>
    </w:p>
    <w:p w14:paraId="2E1627DF" w14:textId="2D94DAF4" w:rsidR="005A5540" w:rsidRPr="005A5540" w:rsidRDefault="005A5540" w:rsidP="00F609CC">
      <w:pPr>
        <w:spacing w:line="360" w:lineRule="auto"/>
        <w:jc w:val="both"/>
        <w:rPr>
          <w:rFonts w:ascii="Arial" w:hAnsi="Arial" w:cs="Arial"/>
          <w:lang w:val="en-IE"/>
        </w:rPr>
      </w:pPr>
      <w:r w:rsidRPr="005A5540">
        <w:rPr>
          <w:rFonts w:ascii="Arial" w:hAnsi="Arial" w:cs="Arial"/>
          <w:lang w:val="en-IE"/>
        </w:rPr>
        <w:t xml:space="preserve">Multiple butyrate-producing species from the </w:t>
      </w:r>
      <w:r w:rsidRPr="005A5540">
        <w:rPr>
          <w:rFonts w:ascii="Arial" w:hAnsi="Arial" w:cs="Arial"/>
          <w:i/>
          <w:iCs/>
          <w:lang w:val="en-IE"/>
        </w:rPr>
        <w:t>Faecalibacterium</w:t>
      </w:r>
      <w:r w:rsidRPr="005A5540">
        <w:rPr>
          <w:rFonts w:ascii="Arial" w:hAnsi="Arial" w:cs="Arial"/>
          <w:lang w:val="en-IE"/>
        </w:rPr>
        <w:t xml:space="preserve"> genus were consistently identified as significant across all models based on feature importance. These species were also found in higher relative abundance in athletes compared to controls. The butyrate produced by </w:t>
      </w:r>
      <w:r w:rsidRPr="005A5540">
        <w:rPr>
          <w:rFonts w:ascii="Arial" w:hAnsi="Arial" w:cs="Arial"/>
          <w:i/>
          <w:iCs/>
          <w:lang w:val="en-IE"/>
        </w:rPr>
        <w:t>Faecalibacterium</w:t>
      </w:r>
      <w:r w:rsidRPr="005A5540">
        <w:rPr>
          <w:rFonts w:ascii="Arial" w:hAnsi="Arial" w:cs="Arial"/>
          <w:lang w:val="en-IE"/>
        </w:rPr>
        <w:t xml:space="preserve"> likely supports enhanced athletic performance by promoting gut health and increasing the bioavailability of energy substrates (Clark and Mach, 2017). The consistent importance of the </w:t>
      </w:r>
      <w:r w:rsidRPr="005A5540">
        <w:rPr>
          <w:rFonts w:ascii="Arial" w:hAnsi="Arial" w:cs="Arial"/>
          <w:i/>
          <w:iCs/>
          <w:lang w:val="en-IE"/>
        </w:rPr>
        <w:t>Faecalibacterium</w:t>
      </w:r>
      <w:r w:rsidRPr="005A5540">
        <w:rPr>
          <w:rFonts w:ascii="Arial" w:hAnsi="Arial" w:cs="Arial"/>
          <w:lang w:val="en-IE"/>
        </w:rPr>
        <w:t xml:space="preserve"> genus was observed in both 16S rDNA and metagenomic datasets, highlighting its key role in supporting athletic performance through improved gut health and energy metabolism. This point is further reinforced by findings from Fontana et al., which identified a broad distribution of SCFA producing microbial species statistically associated with athlete samples (Fontana </w:t>
      </w:r>
      <w:r w:rsidRPr="005A5540">
        <w:rPr>
          <w:rFonts w:ascii="Arial" w:hAnsi="Arial" w:cs="Arial"/>
          <w:i/>
          <w:iCs/>
          <w:lang w:val="en-IE"/>
        </w:rPr>
        <w:t>et al.</w:t>
      </w:r>
      <w:r w:rsidRPr="005A5540">
        <w:rPr>
          <w:rFonts w:ascii="Arial" w:hAnsi="Arial" w:cs="Arial"/>
          <w:lang w:val="en-IE"/>
        </w:rPr>
        <w:t>, 2023). </w:t>
      </w:r>
    </w:p>
    <w:p w14:paraId="23047480" w14:textId="50BEA9DB" w:rsidR="005A5540" w:rsidRPr="005A5540" w:rsidRDefault="005A5540" w:rsidP="00F609CC">
      <w:pPr>
        <w:spacing w:line="360" w:lineRule="auto"/>
        <w:jc w:val="both"/>
        <w:rPr>
          <w:rFonts w:ascii="Arial" w:hAnsi="Arial" w:cs="Arial"/>
          <w:lang w:val="en-IE"/>
        </w:rPr>
      </w:pPr>
      <w:r w:rsidRPr="005A5540">
        <w:rPr>
          <w:rFonts w:ascii="Arial" w:hAnsi="Arial" w:cs="Arial"/>
          <w:lang w:val="en-IE"/>
        </w:rPr>
        <w:t xml:space="preserve">Among these, species such as </w:t>
      </w:r>
      <w:r w:rsidRPr="005A5540">
        <w:rPr>
          <w:rFonts w:ascii="Arial" w:hAnsi="Arial" w:cs="Arial"/>
          <w:i/>
          <w:iCs/>
          <w:lang w:val="en-IE"/>
        </w:rPr>
        <w:t>Eubacterium rectale</w:t>
      </w:r>
      <w:r w:rsidRPr="005A5540">
        <w:rPr>
          <w:rFonts w:ascii="Arial" w:hAnsi="Arial" w:cs="Arial"/>
          <w:lang w:val="en-IE"/>
        </w:rPr>
        <w:t xml:space="preserve">, </w:t>
      </w:r>
      <w:r w:rsidRPr="005A5540">
        <w:rPr>
          <w:rFonts w:ascii="Arial" w:hAnsi="Arial" w:cs="Arial"/>
          <w:i/>
          <w:iCs/>
          <w:lang w:val="en-IE"/>
        </w:rPr>
        <w:t>Faecalibacterium prausnitzii</w:t>
      </w:r>
      <w:r w:rsidRPr="005A5540">
        <w:rPr>
          <w:rFonts w:ascii="Arial" w:hAnsi="Arial" w:cs="Arial"/>
          <w:lang w:val="en-IE"/>
        </w:rPr>
        <w:t xml:space="preserve">, and other unclassified </w:t>
      </w:r>
      <w:r w:rsidRPr="005A5540">
        <w:rPr>
          <w:rFonts w:ascii="Arial" w:hAnsi="Arial" w:cs="Arial"/>
          <w:i/>
          <w:iCs/>
          <w:lang w:val="en-IE"/>
        </w:rPr>
        <w:t xml:space="preserve">Faecalibacterium </w:t>
      </w:r>
      <w:r w:rsidRPr="005A5540">
        <w:rPr>
          <w:rFonts w:ascii="Arial" w:hAnsi="Arial" w:cs="Arial"/>
          <w:lang w:val="en-IE"/>
        </w:rPr>
        <w:t xml:space="preserve">species were particularly prevalent. Other significant but less prevalent species identified include </w:t>
      </w:r>
      <w:r w:rsidRPr="005A5540">
        <w:rPr>
          <w:rFonts w:ascii="Arial" w:hAnsi="Arial" w:cs="Arial"/>
          <w:i/>
          <w:iCs/>
          <w:lang w:val="en-IE"/>
        </w:rPr>
        <w:t>Blautia wexlerae</w:t>
      </w:r>
      <w:r w:rsidRPr="005A5540">
        <w:rPr>
          <w:rFonts w:ascii="Arial" w:hAnsi="Arial" w:cs="Arial"/>
          <w:lang w:val="en-IE"/>
        </w:rPr>
        <w:t xml:space="preserve"> and </w:t>
      </w:r>
      <w:r w:rsidRPr="005A5540">
        <w:rPr>
          <w:rFonts w:ascii="Arial" w:hAnsi="Arial" w:cs="Arial"/>
          <w:i/>
          <w:iCs/>
          <w:lang w:val="en-IE"/>
        </w:rPr>
        <w:t>Ruminococcus bromii</w:t>
      </w:r>
      <w:r w:rsidRPr="005A5540">
        <w:rPr>
          <w:rFonts w:ascii="Arial" w:hAnsi="Arial" w:cs="Arial"/>
          <w:lang w:val="en-IE"/>
        </w:rPr>
        <w:t xml:space="preserve">. However, within the machine learning classification of my study, only </w:t>
      </w:r>
      <w:r w:rsidRPr="005A5540">
        <w:rPr>
          <w:rFonts w:ascii="Arial" w:hAnsi="Arial" w:cs="Arial"/>
          <w:i/>
          <w:iCs/>
          <w:lang w:val="en-IE"/>
        </w:rPr>
        <w:t xml:space="preserve">Faecalibacterium </w:t>
      </w:r>
      <w:r w:rsidRPr="005A5540">
        <w:rPr>
          <w:rFonts w:ascii="Arial" w:hAnsi="Arial" w:cs="Arial"/>
          <w:lang w:val="en-IE"/>
        </w:rPr>
        <w:t xml:space="preserve">species consistently emerged as significant in differentiating athletes from controls, while the other species were rarely found significant. These discrepancies may suggest limitations in the clustering techniques used by Fontana et al., potentially leading to an overrepresentation of the importance of certain species (Fontana </w:t>
      </w:r>
      <w:r w:rsidRPr="005A5540">
        <w:rPr>
          <w:rFonts w:ascii="Arial" w:hAnsi="Arial" w:cs="Arial"/>
          <w:i/>
          <w:iCs/>
          <w:lang w:val="en-IE"/>
        </w:rPr>
        <w:t>et al.</w:t>
      </w:r>
      <w:r w:rsidRPr="005A5540">
        <w:rPr>
          <w:rFonts w:ascii="Arial" w:hAnsi="Arial" w:cs="Arial"/>
          <w:lang w:val="en-IE"/>
        </w:rPr>
        <w:t xml:space="preserve">, 2023). However, the consistent identification of </w:t>
      </w:r>
      <w:r w:rsidRPr="005A5540">
        <w:rPr>
          <w:rFonts w:ascii="Arial" w:hAnsi="Arial" w:cs="Arial"/>
          <w:i/>
          <w:iCs/>
          <w:lang w:val="en-IE"/>
        </w:rPr>
        <w:t xml:space="preserve">Faecalibacterium </w:t>
      </w:r>
      <w:r w:rsidRPr="005A5540">
        <w:rPr>
          <w:rFonts w:ascii="Arial" w:hAnsi="Arial" w:cs="Arial"/>
          <w:lang w:val="en-IE"/>
        </w:rPr>
        <w:t xml:space="preserve">species across multiple studies, despite differences in methodologies, further highlights the crucial role this genus plays in enhancing athletic performance (Jang </w:t>
      </w:r>
      <w:r w:rsidRPr="005A5540">
        <w:rPr>
          <w:rFonts w:ascii="Arial" w:hAnsi="Arial" w:cs="Arial"/>
          <w:i/>
          <w:iCs/>
          <w:lang w:val="en-IE"/>
        </w:rPr>
        <w:t>et al.</w:t>
      </w:r>
      <w:r w:rsidRPr="005A5540">
        <w:rPr>
          <w:rFonts w:ascii="Arial" w:hAnsi="Arial" w:cs="Arial"/>
          <w:lang w:val="en-IE"/>
        </w:rPr>
        <w:t xml:space="preserve">, 2019; Mailing </w:t>
      </w:r>
      <w:r w:rsidRPr="005A5540">
        <w:rPr>
          <w:rFonts w:ascii="Arial" w:hAnsi="Arial" w:cs="Arial"/>
          <w:i/>
          <w:iCs/>
          <w:lang w:val="en-IE"/>
        </w:rPr>
        <w:t>et al.</w:t>
      </w:r>
      <w:r w:rsidRPr="005A5540">
        <w:rPr>
          <w:rFonts w:ascii="Arial" w:hAnsi="Arial" w:cs="Arial"/>
          <w:lang w:val="en-IE"/>
        </w:rPr>
        <w:t xml:space="preserve">, 2019; Mohr </w:t>
      </w:r>
      <w:r w:rsidRPr="005A5540">
        <w:rPr>
          <w:rFonts w:ascii="Arial" w:hAnsi="Arial" w:cs="Arial"/>
          <w:i/>
          <w:iCs/>
          <w:lang w:val="en-IE"/>
        </w:rPr>
        <w:t>et al.</w:t>
      </w:r>
      <w:r w:rsidRPr="005A5540">
        <w:rPr>
          <w:rFonts w:ascii="Arial" w:hAnsi="Arial" w:cs="Arial"/>
          <w:lang w:val="en-IE"/>
        </w:rPr>
        <w:t>, 2020).</w:t>
      </w:r>
    </w:p>
    <w:p w14:paraId="7CF607D8" w14:textId="4B38AB38" w:rsidR="005A5540" w:rsidRPr="005A5540" w:rsidRDefault="005A5540" w:rsidP="00F609CC">
      <w:pPr>
        <w:spacing w:line="360" w:lineRule="auto"/>
        <w:jc w:val="both"/>
        <w:rPr>
          <w:rFonts w:ascii="Arial" w:hAnsi="Arial" w:cs="Arial"/>
          <w:lang w:val="en-IE"/>
        </w:rPr>
      </w:pPr>
      <w:r w:rsidRPr="005A5540">
        <w:rPr>
          <w:rFonts w:ascii="Arial" w:hAnsi="Arial" w:cs="Arial"/>
          <w:lang w:val="en-IE"/>
        </w:rPr>
        <w:t>Similarly, another butyrate producing species,</w:t>
      </w:r>
      <w:r w:rsidRPr="005A5540">
        <w:rPr>
          <w:rFonts w:ascii="Arial" w:hAnsi="Arial" w:cs="Arial"/>
          <w:i/>
          <w:iCs/>
          <w:lang w:val="en-IE"/>
        </w:rPr>
        <w:t xml:space="preserve"> Bacteroides vulgatus</w:t>
      </w:r>
      <w:r w:rsidRPr="005A5540">
        <w:rPr>
          <w:rFonts w:ascii="Arial" w:hAnsi="Arial" w:cs="Arial"/>
          <w:lang w:val="en-IE"/>
        </w:rPr>
        <w:t xml:space="preserve">, was found to be significant for differentiating between athletes and sedentary controls based on relative abundance and is more prevalent in athletes according to the 16S rDNA data. However, in the metagenomic data, it is less prominent in athletes, possibly due to competition with other butyrate and propionate-producing species that dominate the athletic microbiome (Hanson and Owen, 2004; Xu </w:t>
      </w:r>
      <w:r w:rsidRPr="005A5540">
        <w:rPr>
          <w:rFonts w:ascii="Arial" w:hAnsi="Arial" w:cs="Arial"/>
          <w:i/>
          <w:iCs/>
          <w:lang w:val="en-IE"/>
        </w:rPr>
        <w:t>et al.</w:t>
      </w:r>
      <w:r w:rsidRPr="005A5540">
        <w:rPr>
          <w:rFonts w:ascii="Arial" w:hAnsi="Arial" w:cs="Arial"/>
          <w:lang w:val="en-IE"/>
        </w:rPr>
        <w:t xml:space="preserve">, 2023). </w:t>
      </w:r>
      <w:r w:rsidR="006426B2" w:rsidRPr="006426B2">
        <w:rPr>
          <w:rFonts w:ascii="Arial" w:hAnsi="Arial" w:cs="Arial"/>
          <w:lang w:val="en-IE"/>
        </w:rPr>
        <w:t xml:space="preserve">This discrepancy </w:t>
      </w:r>
      <w:r w:rsidR="006426B2">
        <w:rPr>
          <w:rFonts w:ascii="Arial" w:hAnsi="Arial" w:cs="Arial"/>
          <w:lang w:val="en-IE"/>
        </w:rPr>
        <w:t xml:space="preserve">may also </w:t>
      </w:r>
      <w:r w:rsidR="006426B2" w:rsidRPr="006426B2">
        <w:rPr>
          <w:rFonts w:ascii="Arial" w:hAnsi="Arial" w:cs="Arial"/>
          <w:lang w:val="en-IE"/>
        </w:rPr>
        <w:t xml:space="preserve">suggest that </w:t>
      </w:r>
      <w:r w:rsidR="006426B2">
        <w:rPr>
          <w:rFonts w:ascii="Arial" w:hAnsi="Arial" w:cs="Arial"/>
          <w:lang w:val="en-IE"/>
        </w:rPr>
        <w:t xml:space="preserve">the </w:t>
      </w:r>
      <w:r w:rsidR="006426B2" w:rsidRPr="006426B2">
        <w:rPr>
          <w:rFonts w:ascii="Arial" w:hAnsi="Arial" w:cs="Arial"/>
          <w:lang w:val="en-IE"/>
        </w:rPr>
        <w:t>differences in detection between the 16S rDNA and metagenomic approaches may reflect methodological biases</w:t>
      </w:r>
      <w:r w:rsidR="006426B2">
        <w:rPr>
          <w:rFonts w:ascii="Arial" w:hAnsi="Arial" w:cs="Arial"/>
          <w:lang w:val="en-IE"/>
        </w:rPr>
        <w:t xml:space="preserve">. </w:t>
      </w:r>
      <w:r w:rsidRPr="005A5540">
        <w:rPr>
          <w:rFonts w:ascii="Arial" w:hAnsi="Arial" w:cs="Arial"/>
          <w:lang w:val="en-IE"/>
        </w:rPr>
        <w:t xml:space="preserve">Similarly, the competition among microbial species for metabolic niches could explain why species like </w:t>
      </w:r>
      <w:r w:rsidRPr="005A5540">
        <w:rPr>
          <w:rFonts w:ascii="Arial" w:hAnsi="Arial" w:cs="Arial"/>
          <w:i/>
          <w:iCs/>
          <w:lang w:val="en-IE"/>
        </w:rPr>
        <w:t>Bacteroides cellulosilyticus</w:t>
      </w:r>
      <w:r w:rsidRPr="005A5540">
        <w:rPr>
          <w:rFonts w:ascii="Arial" w:hAnsi="Arial" w:cs="Arial"/>
          <w:lang w:val="en-IE"/>
        </w:rPr>
        <w:t xml:space="preserve"> and </w:t>
      </w:r>
      <w:r w:rsidRPr="005A5540">
        <w:rPr>
          <w:rFonts w:ascii="Arial" w:hAnsi="Arial" w:cs="Arial"/>
          <w:i/>
          <w:iCs/>
          <w:lang w:val="en-IE"/>
        </w:rPr>
        <w:t>Phascolarctobacterium faecium</w:t>
      </w:r>
      <w:r w:rsidRPr="005A5540">
        <w:rPr>
          <w:rFonts w:ascii="Arial" w:hAnsi="Arial" w:cs="Arial"/>
          <w:lang w:val="en-IE"/>
        </w:rPr>
        <w:t>, which also produce propionate and acetate, are more prominent in controls rather than athletes. </w:t>
      </w:r>
    </w:p>
    <w:p w14:paraId="31CF2781" w14:textId="77777777" w:rsidR="005A5540" w:rsidRPr="005A5540" w:rsidRDefault="005A5540" w:rsidP="00F609CC">
      <w:pPr>
        <w:spacing w:line="360" w:lineRule="auto"/>
        <w:jc w:val="both"/>
        <w:rPr>
          <w:rFonts w:ascii="Arial" w:hAnsi="Arial" w:cs="Arial"/>
          <w:lang w:val="en-IE"/>
        </w:rPr>
      </w:pPr>
      <w:r w:rsidRPr="005A5540">
        <w:rPr>
          <w:rFonts w:ascii="Arial" w:hAnsi="Arial" w:cs="Arial"/>
          <w:lang w:val="en-IE"/>
        </w:rPr>
        <w:lastRenderedPageBreak/>
        <w:t xml:space="preserve">Another notable observation from the study is the identification of several </w:t>
      </w:r>
      <w:r w:rsidRPr="005A5540">
        <w:rPr>
          <w:rFonts w:ascii="Arial" w:hAnsi="Arial" w:cs="Arial"/>
          <w:i/>
          <w:iCs/>
          <w:lang w:val="en-IE"/>
        </w:rPr>
        <w:t xml:space="preserve">Bacteroides </w:t>
      </w:r>
      <w:r w:rsidRPr="005A5540">
        <w:rPr>
          <w:rFonts w:ascii="Arial" w:hAnsi="Arial" w:cs="Arial"/>
          <w:lang w:val="en-IE"/>
        </w:rPr>
        <w:t xml:space="preserve">species that were significant in differentiating between athletes and controls across all the models. Interestingly, all of these </w:t>
      </w:r>
      <w:r w:rsidRPr="005A5540">
        <w:rPr>
          <w:rFonts w:ascii="Arial" w:hAnsi="Arial" w:cs="Arial"/>
          <w:i/>
          <w:iCs/>
          <w:lang w:val="en-IE"/>
        </w:rPr>
        <w:t xml:space="preserve">Bacteroides </w:t>
      </w:r>
      <w:r w:rsidRPr="005A5540">
        <w:rPr>
          <w:rFonts w:ascii="Arial" w:hAnsi="Arial" w:cs="Arial"/>
          <w:lang w:val="en-IE"/>
        </w:rPr>
        <w:t>species, excluding</w:t>
      </w:r>
      <w:r w:rsidRPr="005A5540">
        <w:rPr>
          <w:rFonts w:ascii="Arial" w:hAnsi="Arial" w:cs="Arial"/>
          <w:i/>
          <w:iCs/>
          <w:lang w:val="en-IE"/>
        </w:rPr>
        <w:t xml:space="preserve"> B. vulgatus</w:t>
      </w:r>
      <w:r w:rsidRPr="005A5540">
        <w:rPr>
          <w:rFonts w:ascii="Arial" w:hAnsi="Arial" w:cs="Arial"/>
          <w:lang w:val="en-IE"/>
        </w:rPr>
        <w:t xml:space="preserve">, were found in higher relative abundance in controls compared to athletes. This trend suggests that while </w:t>
      </w:r>
      <w:r w:rsidRPr="005A5540">
        <w:rPr>
          <w:rFonts w:ascii="Arial" w:hAnsi="Arial" w:cs="Arial"/>
          <w:i/>
          <w:iCs/>
          <w:lang w:val="en-IE"/>
        </w:rPr>
        <w:t xml:space="preserve">Bacteroides </w:t>
      </w:r>
      <w:r w:rsidRPr="005A5540">
        <w:rPr>
          <w:rFonts w:ascii="Arial" w:hAnsi="Arial" w:cs="Arial"/>
          <w:lang w:val="en-IE"/>
        </w:rPr>
        <w:t>species play a role in general gut metabolism, they may not be as beneficial for athletic performance as other microbial species.</w:t>
      </w:r>
    </w:p>
    <w:p w14:paraId="732B5E6C" w14:textId="489B3FDA" w:rsidR="005A5540" w:rsidRPr="005A5540" w:rsidRDefault="005A5540" w:rsidP="00F609CC">
      <w:pPr>
        <w:spacing w:line="360" w:lineRule="auto"/>
        <w:jc w:val="both"/>
        <w:rPr>
          <w:rFonts w:ascii="Arial" w:hAnsi="Arial" w:cs="Arial"/>
          <w:lang w:val="en-IE"/>
        </w:rPr>
      </w:pPr>
      <w:r w:rsidRPr="005A5540">
        <w:rPr>
          <w:rFonts w:ascii="Arial" w:hAnsi="Arial" w:cs="Arial"/>
          <w:lang w:val="en-IE"/>
        </w:rPr>
        <w:t xml:space="preserve">The higher abundance of </w:t>
      </w:r>
      <w:r w:rsidRPr="005A5540">
        <w:rPr>
          <w:rFonts w:ascii="Arial" w:hAnsi="Arial" w:cs="Arial"/>
          <w:i/>
          <w:iCs/>
          <w:lang w:val="en-IE"/>
        </w:rPr>
        <w:t xml:space="preserve">Bacteroides </w:t>
      </w:r>
      <w:r w:rsidRPr="005A5540">
        <w:rPr>
          <w:rFonts w:ascii="Arial" w:hAnsi="Arial" w:cs="Arial"/>
          <w:lang w:val="en-IE"/>
        </w:rPr>
        <w:t xml:space="preserve">in controls could be explained by their primary metabolic functions. </w:t>
      </w:r>
      <w:r w:rsidRPr="005A5540">
        <w:rPr>
          <w:rFonts w:ascii="Arial" w:hAnsi="Arial" w:cs="Arial"/>
          <w:i/>
          <w:iCs/>
          <w:lang w:val="en-IE"/>
        </w:rPr>
        <w:t xml:space="preserve">Bacteroides </w:t>
      </w:r>
      <w:r w:rsidRPr="005A5540">
        <w:rPr>
          <w:rFonts w:ascii="Arial" w:hAnsi="Arial" w:cs="Arial"/>
          <w:lang w:val="en-IE"/>
        </w:rPr>
        <w:t xml:space="preserve">species are known to break down carbohydrates, converting them into primary metabolites such as acetate and propionate (Johnson, Moore and Moore, 1986). While these metabolites are important for basic metabolic functions, their relative inefficiency compared to secondary metabolite producers, like </w:t>
      </w:r>
      <w:r w:rsidRPr="005A5540">
        <w:rPr>
          <w:rFonts w:ascii="Arial" w:hAnsi="Arial" w:cs="Arial"/>
          <w:i/>
          <w:iCs/>
          <w:lang w:val="en-IE"/>
        </w:rPr>
        <w:t xml:space="preserve">Faecalibacterium </w:t>
      </w:r>
      <w:r w:rsidRPr="005A5540">
        <w:rPr>
          <w:rFonts w:ascii="Arial" w:hAnsi="Arial" w:cs="Arial"/>
          <w:lang w:val="en-IE"/>
        </w:rPr>
        <w:t xml:space="preserve">and </w:t>
      </w:r>
      <w:r w:rsidRPr="005A5540">
        <w:rPr>
          <w:rFonts w:ascii="Arial" w:hAnsi="Arial" w:cs="Arial"/>
          <w:i/>
          <w:iCs/>
          <w:lang w:val="en-IE"/>
        </w:rPr>
        <w:t>Parasutterella</w:t>
      </w:r>
      <w:r w:rsidRPr="005A5540">
        <w:rPr>
          <w:rFonts w:ascii="Arial" w:hAnsi="Arial" w:cs="Arial"/>
          <w:lang w:val="en-IE"/>
        </w:rPr>
        <w:t xml:space="preserve">, may be less advantageous for the high energy demands of athletes. Athletes tend to favour microbial species that produce more efficient energy substrates, such as butyrate and succinate, which are more directly involved in enhancing endurance and muscle metabolism (Scheiman </w:t>
      </w:r>
      <w:r w:rsidRPr="005A5540">
        <w:rPr>
          <w:rFonts w:ascii="Arial" w:hAnsi="Arial" w:cs="Arial"/>
          <w:i/>
          <w:iCs/>
          <w:lang w:val="en-IE"/>
        </w:rPr>
        <w:t>et al.</w:t>
      </w:r>
      <w:r w:rsidRPr="005A5540">
        <w:rPr>
          <w:rFonts w:ascii="Arial" w:hAnsi="Arial" w:cs="Arial"/>
          <w:lang w:val="en-IE"/>
        </w:rPr>
        <w:t xml:space="preserve">, 2019; Wang </w:t>
      </w:r>
      <w:r w:rsidRPr="005A5540">
        <w:rPr>
          <w:rFonts w:ascii="Arial" w:hAnsi="Arial" w:cs="Arial"/>
          <w:i/>
          <w:iCs/>
          <w:lang w:val="en-IE"/>
        </w:rPr>
        <w:t>et al.</w:t>
      </w:r>
      <w:r w:rsidRPr="005A5540">
        <w:rPr>
          <w:rFonts w:ascii="Arial" w:hAnsi="Arial" w:cs="Arial"/>
          <w:lang w:val="en-IE"/>
        </w:rPr>
        <w:t xml:space="preserve">, 2019). Therefore, the higher prevalence of </w:t>
      </w:r>
      <w:r w:rsidRPr="005A5540">
        <w:rPr>
          <w:rFonts w:ascii="Arial" w:hAnsi="Arial" w:cs="Arial"/>
          <w:i/>
          <w:iCs/>
          <w:lang w:val="en-IE"/>
        </w:rPr>
        <w:t xml:space="preserve">Bacteroides </w:t>
      </w:r>
      <w:r w:rsidRPr="005A5540">
        <w:rPr>
          <w:rFonts w:ascii="Arial" w:hAnsi="Arial" w:cs="Arial"/>
          <w:lang w:val="en-IE"/>
        </w:rPr>
        <w:t xml:space="preserve">species in controls likely reflects a gut microbiome better suited for general health and carbohydrate metabolism rather than the optimised energy production needed for athletic performance. This is supported by previous studies that have found lower abundance of </w:t>
      </w:r>
      <w:r w:rsidRPr="005A5540">
        <w:rPr>
          <w:rFonts w:ascii="Arial" w:hAnsi="Arial" w:cs="Arial"/>
          <w:i/>
          <w:iCs/>
          <w:lang w:val="en-IE"/>
        </w:rPr>
        <w:t>Bacteroides</w:t>
      </w:r>
      <w:r w:rsidRPr="005A5540">
        <w:rPr>
          <w:rFonts w:ascii="Arial" w:hAnsi="Arial" w:cs="Arial"/>
          <w:b/>
          <w:bCs/>
          <w:i/>
          <w:iCs/>
          <w:lang w:val="en-IE"/>
        </w:rPr>
        <w:t xml:space="preserve"> </w:t>
      </w:r>
      <w:r w:rsidRPr="005A5540">
        <w:rPr>
          <w:rFonts w:ascii="Arial" w:hAnsi="Arial" w:cs="Arial"/>
          <w:lang w:val="en-IE"/>
        </w:rPr>
        <w:t xml:space="preserve">associated with athletes compared to healthy controls (Mailing </w:t>
      </w:r>
      <w:r w:rsidRPr="005A5540">
        <w:rPr>
          <w:rFonts w:ascii="Arial" w:hAnsi="Arial" w:cs="Arial"/>
          <w:i/>
          <w:iCs/>
          <w:lang w:val="en-IE"/>
        </w:rPr>
        <w:t>et al.</w:t>
      </w:r>
      <w:r w:rsidRPr="005A5540">
        <w:rPr>
          <w:rFonts w:ascii="Arial" w:hAnsi="Arial" w:cs="Arial"/>
          <w:lang w:val="en-IE"/>
        </w:rPr>
        <w:t xml:space="preserve">, 2019; Hughes and Holscher, 2021; O’Brien </w:t>
      </w:r>
      <w:r w:rsidRPr="005A5540">
        <w:rPr>
          <w:rFonts w:ascii="Arial" w:hAnsi="Arial" w:cs="Arial"/>
          <w:i/>
          <w:iCs/>
          <w:lang w:val="en-IE"/>
        </w:rPr>
        <w:t>et al.</w:t>
      </w:r>
      <w:r w:rsidRPr="005A5540">
        <w:rPr>
          <w:rFonts w:ascii="Arial" w:hAnsi="Arial" w:cs="Arial"/>
          <w:lang w:val="en-IE"/>
        </w:rPr>
        <w:t>, 2022).</w:t>
      </w:r>
    </w:p>
    <w:p w14:paraId="61D237EA" w14:textId="5CF6705A" w:rsidR="005A5540" w:rsidRPr="005A5540" w:rsidRDefault="005A5540" w:rsidP="00F609CC">
      <w:pPr>
        <w:spacing w:line="360" w:lineRule="auto"/>
        <w:jc w:val="both"/>
        <w:rPr>
          <w:rFonts w:ascii="Arial" w:hAnsi="Arial" w:cs="Arial"/>
          <w:lang w:val="en-IE"/>
        </w:rPr>
      </w:pPr>
      <w:r w:rsidRPr="005A5540">
        <w:rPr>
          <w:rFonts w:ascii="Arial" w:hAnsi="Arial" w:cs="Arial"/>
          <w:lang w:val="en-IE"/>
        </w:rPr>
        <w:t xml:space="preserve">The findings from this study appear contradictory to those of Scheiman et al., which reported that athlete microbiomes were characterised by distinct microbial compositions with elevated abundances of </w:t>
      </w:r>
      <w:r w:rsidRPr="005A5540">
        <w:rPr>
          <w:rFonts w:ascii="Arial" w:hAnsi="Arial" w:cs="Arial"/>
          <w:i/>
          <w:iCs/>
          <w:lang w:val="en-IE"/>
        </w:rPr>
        <w:t xml:space="preserve">Bacteroides </w:t>
      </w:r>
      <w:r w:rsidRPr="005A5540">
        <w:rPr>
          <w:rFonts w:ascii="Arial" w:hAnsi="Arial" w:cs="Arial"/>
          <w:lang w:val="en-IE"/>
        </w:rPr>
        <w:t xml:space="preserve">(Scheiman </w:t>
      </w:r>
      <w:r w:rsidRPr="005A5540">
        <w:rPr>
          <w:rFonts w:ascii="Arial" w:hAnsi="Arial" w:cs="Arial"/>
          <w:i/>
          <w:iCs/>
          <w:lang w:val="en-IE"/>
        </w:rPr>
        <w:t>et al.</w:t>
      </w:r>
      <w:r w:rsidRPr="005A5540">
        <w:rPr>
          <w:rFonts w:ascii="Arial" w:hAnsi="Arial" w:cs="Arial"/>
          <w:lang w:val="en-IE"/>
        </w:rPr>
        <w:t xml:space="preserve">, 2019). However, Scheiman's analysis focused on the genus level and did not examine individual species within the Bacteroides genus. This detail is important to explain the difference in the results between the two studies. For example, while </w:t>
      </w:r>
      <w:r w:rsidRPr="005A5540">
        <w:rPr>
          <w:rFonts w:ascii="Arial" w:hAnsi="Arial" w:cs="Arial"/>
          <w:i/>
          <w:iCs/>
          <w:lang w:val="en-IE"/>
        </w:rPr>
        <w:t xml:space="preserve">B. vulgatus </w:t>
      </w:r>
      <w:r w:rsidRPr="005A5540">
        <w:rPr>
          <w:rFonts w:ascii="Arial" w:hAnsi="Arial" w:cs="Arial"/>
          <w:lang w:val="en-IE"/>
        </w:rPr>
        <w:t xml:space="preserve">shows a higher relative abundance in athletes, other </w:t>
      </w:r>
      <w:r w:rsidRPr="005A5540">
        <w:rPr>
          <w:rFonts w:ascii="Arial" w:hAnsi="Arial" w:cs="Arial"/>
          <w:i/>
          <w:iCs/>
          <w:lang w:val="en-IE"/>
        </w:rPr>
        <w:t xml:space="preserve">Bacteroides </w:t>
      </w:r>
      <w:r w:rsidRPr="005A5540">
        <w:rPr>
          <w:rFonts w:ascii="Arial" w:hAnsi="Arial" w:cs="Arial"/>
          <w:lang w:val="en-IE"/>
        </w:rPr>
        <w:t xml:space="preserve">species, such as </w:t>
      </w:r>
      <w:r w:rsidRPr="005A5540">
        <w:rPr>
          <w:rFonts w:ascii="Arial" w:hAnsi="Arial" w:cs="Arial"/>
          <w:i/>
          <w:iCs/>
          <w:lang w:val="en-IE"/>
        </w:rPr>
        <w:t>B. cellulosilyticus</w:t>
      </w:r>
      <w:r w:rsidRPr="005A5540">
        <w:rPr>
          <w:rFonts w:ascii="Arial" w:hAnsi="Arial" w:cs="Arial"/>
          <w:lang w:val="en-IE"/>
        </w:rPr>
        <w:t xml:space="preserve"> and </w:t>
      </w:r>
      <w:r w:rsidRPr="005A5540">
        <w:rPr>
          <w:rFonts w:ascii="Arial" w:hAnsi="Arial" w:cs="Arial"/>
          <w:i/>
          <w:iCs/>
          <w:lang w:val="en-IE"/>
        </w:rPr>
        <w:t>Bacteroides coprocola</w:t>
      </w:r>
      <w:r w:rsidRPr="005A5540">
        <w:rPr>
          <w:rFonts w:ascii="Arial" w:hAnsi="Arial" w:cs="Arial"/>
          <w:lang w:val="en-IE"/>
        </w:rPr>
        <w:t xml:space="preserve">, are more abundant in controls. When </w:t>
      </w:r>
      <w:r w:rsidRPr="005A5540">
        <w:rPr>
          <w:rFonts w:ascii="Arial" w:hAnsi="Arial" w:cs="Arial"/>
          <w:i/>
          <w:iCs/>
          <w:lang w:val="en-IE"/>
        </w:rPr>
        <w:t xml:space="preserve">Bacteroides </w:t>
      </w:r>
      <w:r w:rsidRPr="005A5540">
        <w:rPr>
          <w:rFonts w:ascii="Arial" w:hAnsi="Arial" w:cs="Arial"/>
          <w:lang w:val="en-IE"/>
        </w:rPr>
        <w:t xml:space="preserve">is assessed as a single genus, the finer details of species-specific roles and interactions are often obscured. Therefore, the elevated abundance of </w:t>
      </w:r>
      <w:r w:rsidRPr="005A5540">
        <w:rPr>
          <w:rFonts w:ascii="Arial" w:hAnsi="Arial" w:cs="Arial"/>
          <w:i/>
          <w:iCs/>
          <w:lang w:val="en-IE"/>
        </w:rPr>
        <w:t>B. vulgatus</w:t>
      </w:r>
      <w:r w:rsidRPr="005A5540">
        <w:rPr>
          <w:rFonts w:ascii="Arial" w:hAnsi="Arial" w:cs="Arial"/>
          <w:lang w:val="en-IE"/>
        </w:rPr>
        <w:t xml:space="preserve"> in athletes could mask the lower combined abundance of other Bacteroides species in controls.</w:t>
      </w:r>
    </w:p>
    <w:p w14:paraId="58B7EE63" w14:textId="46A71B77" w:rsidR="005A5540" w:rsidRPr="005A5540" w:rsidRDefault="005A5540" w:rsidP="00F609CC">
      <w:pPr>
        <w:spacing w:line="360" w:lineRule="auto"/>
        <w:jc w:val="both"/>
        <w:rPr>
          <w:rFonts w:ascii="Arial" w:hAnsi="Arial" w:cs="Arial"/>
          <w:lang w:val="en-IE"/>
        </w:rPr>
      </w:pPr>
      <w:r w:rsidRPr="005A5540">
        <w:rPr>
          <w:rFonts w:ascii="Arial" w:hAnsi="Arial" w:cs="Arial"/>
          <w:lang w:val="en-IE"/>
        </w:rPr>
        <w:t xml:space="preserve">However, arguably one of the most significant findings of Scheiman et al., the identification of the </w:t>
      </w:r>
      <w:r w:rsidRPr="005A5540">
        <w:rPr>
          <w:rFonts w:ascii="Arial" w:hAnsi="Arial" w:cs="Arial"/>
          <w:i/>
          <w:iCs/>
          <w:lang w:val="en-IE"/>
        </w:rPr>
        <w:t xml:space="preserve">Veillonella </w:t>
      </w:r>
      <w:r w:rsidRPr="005A5540">
        <w:rPr>
          <w:rFonts w:ascii="Arial" w:hAnsi="Arial" w:cs="Arial"/>
          <w:lang w:val="en-IE"/>
        </w:rPr>
        <w:t xml:space="preserve">as a significant genus in the athletic microbiome, was supported by this study (Scheiman </w:t>
      </w:r>
      <w:r w:rsidRPr="005A5540">
        <w:rPr>
          <w:rFonts w:ascii="Arial" w:hAnsi="Arial" w:cs="Arial"/>
          <w:i/>
          <w:iCs/>
          <w:lang w:val="en-IE"/>
        </w:rPr>
        <w:t>et al.</w:t>
      </w:r>
      <w:r w:rsidRPr="005A5540">
        <w:rPr>
          <w:rFonts w:ascii="Arial" w:hAnsi="Arial" w:cs="Arial"/>
          <w:lang w:val="en-IE"/>
        </w:rPr>
        <w:t xml:space="preserve">, 2019). Yet, while this study supports </w:t>
      </w:r>
      <w:r w:rsidRPr="005A5540">
        <w:rPr>
          <w:rFonts w:ascii="Arial" w:hAnsi="Arial" w:cs="Arial"/>
          <w:i/>
          <w:iCs/>
          <w:lang w:val="en-IE"/>
        </w:rPr>
        <w:t xml:space="preserve">Veillonella </w:t>
      </w:r>
      <w:r w:rsidRPr="005A5540">
        <w:rPr>
          <w:rFonts w:ascii="Arial" w:hAnsi="Arial" w:cs="Arial"/>
          <w:lang w:val="en-IE"/>
        </w:rPr>
        <w:t xml:space="preserve">as a key genus for differentiating athletes from sedentary controls, it does not rank it as the most significant genus. This dissimilarity </w:t>
      </w:r>
      <w:r w:rsidRPr="005A5540">
        <w:rPr>
          <w:rFonts w:ascii="Arial" w:hAnsi="Arial" w:cs="Arial"/>
          <w:lang w:val="en-IE"/>
        </w:rPr>
        <w:lastRenderedPageBreak/>
        <w:t xml:space="preserve">likely stems from the differing methods employed by the studies. Scheiman et al., used differential abundance analysis, which, while useful, may not be as detailed as machine learning classification (Scheiman </w:t>
      </w:r>
      <w:r w:rsidRPr="005A5540">
        <w:rPr>
          <w:rFonts w:ascii="Arial" w:hAnsi="Arial" w:cs="Arial"/>
          <w:i/>
          <w:iCs/>
          <w:lang w:val="en-IE"/>
        </w:rPr>
        <w:t>et al.</w:t>
      </w:r>
      <w:r w:rsidRPr="005A5540">
        <w:rPr>
          <w:rFonts w:ascii="Arial" w:hAnsi="Arial" w:cs="Arial"/>
          <w:lang w:val="en-IE"/>
        </w:rPr>
        <w:t xml:space="preserve">, 2019). Differential abundance analysis focuses on the presence and abundance of specific taxa but does not account for the complex interactions between microbial species. Whereas machine learning classification offers a more detailed approach by considering the overall contributions of species within the GM. This enables the identification of species that might be underrepresented or overlooked in differential abundance analyses, such as </w:t>
      </w:r>
      <w:r w:rsidRPr="005A5540">
        <w:rPr>
          <w:rFonts w:ascii="Arial" w:hAnsi="Arial" w:cs="Arial"/>
          <w:i/>
          <w:iCs/>
          <w:lang w:val="en-IE"/>
        </w:rPr>
        <w:t xml:space="preserve">Parasutterella </w:t>
      </w:r>
      <w:r w:rsidRPr="005A5540">
        <w:rPr>
          <w:rFonts w:ascii="Arial" w:hAnsi="Arial" w:cs="Arial"/>
          <w:lang w:val="en-IE"/>
        </w:rPr>
        <w:t xml:space="preserve">and </w:t>
      </w:r>
      <w:r w:rsidRPr="005A5540">
        <w:rPr>
          <w:rFonts w:ascii="Arial" w:hAnsi="Arial" w:cs="Arial"/>
          <w:i/>
          <w:iCs/>
          <w:lang w:val="en-IE"/>
        </w:rPr>
        <w:t>Phascolarctobacterium</w:t>
      </w:r>
      <w:r w:rsidRPr="005A5540">
        <w:rPr>
          <w:rFonts w:ascii="Arial" w:hAnsi="Arial" w:cs="Arial"/>
          <w:lang w:val="en-IE"/>
        </w:rPr>
        <w:t xml:space="preserve">, which were found as the most significant genera in this study. However, it is important to remember that </w:t>
      </w:r>
      <w:r w:rsidRPr="005A5540">
        <w:rPr>
          <w:rFonts w:ascii="Arial" w:hAnsi="Arial" w:cs="Arial"/>
          <w:i/>
          <w:iCs/>
          <w:lang w:val="en-IE"/>
        </w:rPr>
        <w:t>Veillonella</w:t>
      </w:r>
      <w:r w:rsidRPr="005A5540">
        <w:rPr>
          <w:rFonts w:ascii="Arial" w:hAnsi="Arial" w:cs="Arial"/>
          <w:lang w:val="en-IE"/>
        </w:rPr>
        <w:t xml:space="preserve">, a butyrate-producing species was found significant in both the study by Scheiman et al., and this study (Scheiman </w:t>
      </w:r>
      <w:r w:rsidRPr="005A5540">
        <w:rPr>
          <w:rFonts w:ascii="Arial" w:hAnsi="Arial" w:cs="Arial"/>
          <w:i/>
          <w:iCs/>
          <w:lang w:val="en-IE"/>
        </w:rPr>
        <w:t>et al.</w:t>
      </w:r>
      <w:r w:rsidRPr="005A5540">
        <w:rPr>
          <w:rFonts w:ascii="Arial" w:hAnsi="Arial" w:cs="Arial"/>
          <w:lang w:val="en-IE"/>
        </w:rPr>
        <w:t>, 2019). This further emphasises the importance of butyrate producing species in enhancing the athletic performance of individuals.</w:t>
      </w:r>
    </w:p>
    <w:p w14:paraId="234138C3" w14:textId="2873219A" w:rsidR="005A5540" w:rsidRPr="005A5540" w:rsidRDefault="005A5540" w:rsidP="00F609CC">
      <w:pPr>
        <w:spacing w:line="360" w:lineRule="auto"/>
        <w:jc w:val="both"/>
        <w:rPr>
          <w:rFonts w:ascii="Arial" w:hAnsi="Arial" w:cs="Arial"/>
          <w:lang w:val="en-IE"/>
        </w:rPr>
      </w:pPr>
      <w:r w:rsidRPr="005A5540">
        <w:rPr>
          <w:rFonts w:ascii="Arial" w:hAnsi="Arial" w:cs="Arial"/>
          <w:lang w:val="en-IE"/>
        </w:rPr>
        <w:t xml:space="preserve">Similarly, </w:t>
      </w:r>
      <w:r w:rsidRPr="005A5540">
        <w:rPr>
          <w:rFonts w:ascii="Arial" w:hAnsi="Arial" w:cs="Arial"/>
          <w:i/>
          <w:iCs/>
          <w:lang w:val="en-IE"/>
        </w:rPr>
        <w:t xml:space="preserve">Alistipes </w:t>
      </w:r>
      <w:r w:rsidRPr="005A5540">
        <w:rPr>
          <w:rFonts w:ascii="Arial" w:hAnsi="Arial" w:cs="Arial"/>
          <w:lang w:val="en-IE"/>
        </w:rPr>
        <w:t xml:space="preserve">species, while typically butyrate producers, are less abundant in athletes (Morgan </w:t>
      </w:r>
      <w:r w:rsidRPr="005A5540">
        <w:rPr>
          <w:rFonts w:ascii="Arial" w:hAnsi="Arial" w:cs="Arial"/>
          <w:i/>
          <w:iCs/>
          <w:lang w:val="en-IE"/>
        </w:rPr>
        <w:t>et al.</w:t>
      </w:r>
      <w:r w:rsidRPr="005A5540">
        <w:rPr>
          <w:rFonts w:ascii="Arial" w:hAnsi="Arial" w:cs="Arial"/>
          <w:lang w:val="en-IE"/>
        </w:rPr>
        <w:t xml:space="preserve">, 2020). This may indicate that in athletes, more efficient butyrate-producing species have replaced </w:t>
      </w:r>
      <w:r w:rsidRPr="005A5540">
        <w:rPr>
          <w:rFonts w:ascii="Arial" w:hAnsi="Arial" w:cs="Arial"/>
          <w:i/>
          <w:iCs/>
          <w:lang w:val="en-IE"/>
        </w:rPr>
        <w:t>Alistipes</w:t>
      </w:r>
      <w:r w:rsidRPr="005A5540">
        <w:rPr>
          <w:rFonts w:ascii="Arial" w:hAnsi="Arial" w:cs="Arial"/>
          <w:lang w:val="en-IE"/>
        </w:rPr>
        <w:t xml:space="preserve">, like </w:t>
      </w:r>
      <w:r w:rsidRPr="005A5540">
        <w:rPr>
          <w:rFonts w:ascii="Arial" w:hAnsi="Arial" w:cs="Arial"/>
          <w:i/>
          <w:iCs/>
          <w:lang w:val="en-IE"/>
        </w:rPr>
        <w:t>F. prausnitzii</w:t>
      </w:r>
      <w:r w:rsidRPr="005A5540">
        <w:rPr>
          <w:rFonts w:ascii="Arial" w:hAnsi="Arial" w:cs="Arial"/>
          <w:lang w:val="en-IE"/>
        </w:rPr>
        <w:t xml:space="preserve">. The efficiency of butyrate production appears to be a determinant in distinguishing the gut microbiomes of athletes from those of sedentary controls, with more efficient producers likely contributing to enhanced metabolic health and athletic performance. To my knowledge, no studies have reported a decreased abundance of </w:t>
      </w:r>
      <w:r w:rsidRPr="005A5540">
        <w:rPr>
          <w:rFonts w:ascii="Arial" w:hAnsi="Arial" w:cs="Arial"/>
          <w:i/>
          <w:iCs/>
          <w:lang w:val="en-IE"/>
        </w:rPr>
        <w:t>Alistipes</w:t>
      </w:r>
      <w:r w:rsidRPr="005A5540">
        <w:rPr>
          <w:rFonts w:ascii="Arial" w:hAnsi="Arial" w:cs="Arial"/>
          <w:lang w:val="en-IE"/>
        </w:rPr>
        <w:t xml:space="preserve"> in athletes compared to controls, nor have they identified </w:t>
      </w:r>
      <w:r w:rsidRPr="005A5540">
        <w:rPr>
          <w:rFonts w:ascii="Arial" w:hAnsi="Arial" w:cs="Arial"/>
          <w:i/>
          <w:iCs/>
          <w:lang w:val="en-IE"/>
        </w:rPr>
        <w:t>Alistipes</w:t>
      </w:r>
      <w:r w:rsidRPr="005A5540">
        <w:rPr>
          <w:rFonts w:ascii="Arial" w:hAnsi="Arial" w:cs="Arial"/>
          <w:lang w:val="en-IE"/>
        </w:rPr>
        <w:t xml:space="preserve"> as significant for differentiating between athlete and control groups.</w:t>
      </w:r>
    </w:p>
    <w:p w14:paraId="182B60CB" w14:textId="4283BE0B" w:rsidR="005A5540" w:rsidRDefault="005A5540" w:rsidP="00F609CC">
      <w:pPr>
        <w:spacing w:line="360" w:lineRule="auto"/>
        <w:jc w:val="both"/>
        <w:rPr>
          <w:rFonts w:ascii="Arial" w:hAnsi="Arial" w:cs="Arial"/>
          <w:lang w:val="en-IE"/>
        </w:rPr>
      </w:pPr>
      <w:r w:rsidRPr="005A5540">
        <w:rPr>
          <w:rFonts w:ascii="Arial" w:hAnsi="Arial" w:cs="Arial"/>
          <w:lang w:val="en-IE"/>
        </w:rPr>
        <w:t xml:space="preserve">Additionally, several other species have been identified as being associated with athletic performance, including </w:t>
      </w:r>
      <w:r w:rsidRPr="005A5540">
        <w:rPr>
          <w:rFonts w:ascii="Arial" w:hAnsi="Arial" w:cs="Arial"/>
          <w:i/>
          <w:iCs/>
          <w:lang w:val="en-IE"/>
        </w:rPr>
        <w:t>Parasutterella excrementihominis</w:t>
      </w:r>
      <w:r w:rsidRPr="005A5540">
        <w:rPr>
          <w:rFonts w:ascii="Arial" w:hAnsi="Arial" w:cs="Arial"/>
          <w:lang w:val="en-IE"/>
        </w:rPr>
        <w:t xml:space="preserve">, </w:t>
      </w:r>
      <w:r w:rsidRPr="005A5540">
        <w:rPr>
          <w:rFonts w:ascii="Arial" w:hAnsi="Arial" w:cs="Arial"/>
          <w:i/>
          <w:iCs/>
          <w:lang w:val="en-IE"/>
        </w:rPr>
        <w:t>Sutterella wadsworthensis</w:t>
      </w:r>
      <w:r w:rsidRPr="005A5540">
        <w:rPr>
          <w:rFonts w:ascii="Arial" w:hAnsi="Arial" w:cs="Arial"/>
          <w:lang w:val="en-IE"/>
        </w:rPr>
        <w:t xml:space="preserve">, and an unknown species from the </w:t>
      </w:r>
      <w:r w:rsidRPr="005A5540">
        <w:rPr>
          <w:rFonts w:ascii="Arial" w:hAnsi="Arial" w:cs="Arial"/>
          <w:i/>
          <w:iCs/>
          <w:lang w:val="en-IE"/>
        </w:rPr>
        <w:t>Grimmiger</w:t>
      </w:r>
      <w:r w:rsidRPr="005A5540">
        <w:rPr>
          <w:rFonts w:ascii="Arial" w:hAnsi="Arial" w:cs="Arial"/>
          <w:lang w:val="en-IE"/>
        </w:rPr>
        <w:t xml:space="preserve"> genus. These species were found to significantly differentiate between athlete and control groups based on feature importance, with both </w:t>
      </w:r>
      <w:r w:rsidRPr="005A5540">
        <w:rPr>
          <w:rFonts w:ascii="Arial" w:hAnsi="Arial" w:cs="Arial"/>
          <w:i/>
          <w:iCs/>
          <w:lang w:val="en-IE"/>
        </w:rPr>
        <w:t>P. excrementihominis</w:t>
      </w:r>
      <w:r w:rsidRPr="005A5540">
        <w:rPr>
          <w:rFonts w:ascii="Arial" w:hAnsi="Arial" w:cs="Arial"/>
          <w:lang w:val="en-IE"/>
        </w:rPr>
        <w:t xml:space="preserve"> and </w:t>
      </w:r>
      <w:r w:rsidRPr="005A5540">
        <w:rPr>
          <w:rFonts w:ascii="Arial" w:hAnsi="Arial" w:cs="Arial"/>
          <w:i/>
          <w:iCs/>
          <w:lang w:val="en-IE"/>
        </w:rPr>
        <w:t xml:space="preserve">S. wadsworthensis </w:t>
      </w:r>
      <w:r w:rsidRPr="005A5540">
        <w:rPr>
          <w:rFonts w:ascii="Arial" w:hAnsi="Arial" w:cs="Arial"/>
          <w:lang w:val="en-IE"/>
        </w:rPr>
        <w:t xml:space="preserve">showing a higher relative abundance in athletes compared to controls. However, previous research has only linked </w:t>
      </w:r>
      <w:r w:rsidRPr="005A5540">
        <w:rPr>
          <w:rFonts w:ascii="Arial" w:hAnsi="Arial" w:cs="Arial"/>
          <w:i/>
          <w:iCs/>
          <w:lang w:val="en-IE"/>
        </w:rPr>
        <w:t>P. excrementihominis</w:t>
      </w:r>
      <w:r w:rsidRPr="005A5540">
        <w:rPr>
          <w:rFonts w:ascii="Arial" w:hAnsi="Arial" w:cs="Arial"/>
          <w:lang w:val="en-IE"/>
        </w:rPr>
        <w:t xml:space="preserve"> and </w:t>
      </w:r>
      <w:r w:rsidRPr="005A5540">
        <w:rPr>
          <w:rFonts w:ascii="Arial" w:hAnsi="Arial" w:cs="Arial"/>
          <w:i/>
          <w:iCs/>
          <w:lang w:val="en-IE"/>
        </w:rPr>
        <w:t>S. wadsworthensis</w:t>
      </w:r>
      <w:r w:rsidRPr="005A5540">
        <w:rPr>
          <w:rFonts w:ascii="Arial" w:hAnsi="Arial" w:cs="Arial"/>
          <w:lang w:val="en-IE"/>
        </w:rPr>
        <w:t xml:space="preserve"> to athletic performance in one prior study (Jang </w:t>
      </w:r>
      <w:r w:rsidRPr="005A5540">
        <w:rPr>
          <w:rFonts w:ascii="Arial" w:hAnsi="Arial" w:cs="Arial"/>
          <w:i/>
          <w:iCs/>
          <w:lang w:val="en-IE"/>
        </w:rPr>
        <w:t>et al.</w:t>
      </w:r>
      <w:r w:rsidRPr="005A5540">
        <w:rPr>
          <w:rFonts w:ascii="Arial" w:hAnsi="Arial" w:cs="Arial"/>
          <w:lang w:val="en-IE"/>
        </w:rPr>
        <w:t xml:space="preserve">, 2019). No previous studies have found a connection between the </w:t>
      </w:r>
      <w:r w:rsidRPr="005A5540">
        <w:rPr>
          <w:rFonts w:ascii="Arial" w:hAnsi="Arial" w:cs="Arial"/>
          <w:i/>
          <w:iCs/>
          <w:lang w:val="en-IE"/>
        </w:rPr>
        <w:t>Grimmiger</w:t>
      </w:r>
      <w:r w:rsidRPr="005A5540">
        <w:rPr>
          <w:rFonts w:ascii="Arial" w:hAnsi="Arial" w:cs="Arial"/>
          <w:lang w:val="en-IE"/>
        </w:rPr>
        <w:t xml:space="preserve"> genus and athletic performance, suggesting that this species may represent an unexplored or novel factor in understanding the gut microbiome's role in athleticism (Mailing </w:t>
      </w:r>
      <w:r w:rsidRPr="005A5540">
        <w:rPr>
          <w:rFonts w:ascii="Arial" w:hAnsi="Arial" w:cs="Arial"/>
          <w:i/>
          <w:iCs/>
          <w:lang w:val="en-IE"/>
        </w:rPr>
        <w:t>et al.</w:t>
      </w:r>
      <w:r w:rsidRPr="005A5540">
        <w:rPr>
          <w:rFonts w:ascii="Arial" w:hAnsi="Arial" w:cs="Arial"/>
          <w:lang w:val="en-IE"/>
        </w:rPr>
        <w:t xml:space="preserve">, 2019; Mohr </w:t>
      </w:r>
      <w:r w:rsidRPr="005A5540">
        <w:rPr>
          <w:rFonts w:ascii="Arial" w:hAnsi="Arial" w:cs="Arial"/>
          <w:i/>
          <w:iCs/>
          <w:lang w:val="en-IE"/>
        </w:rPr>
        <w:t>et al.</w:t>
      </w:r>
      <w:r w:rsidRPr="005A5540">
        <w:rPr>
          <w:rFonts w:ascii="Arial" w:hAnsi="Arial" w:cs="Arial"/>
          <w:lang w:val="en-IE"/>
        </w:rPr>
        <w:t xml:space="preserve">, 2020; Hughes and Holscher, 2021; O’Brien </w:t>
      </w:r>
      <w:r w:rsidRPr="005A5540">
        <w:rPr>
          <w:rFonts w:ascii="Arial" w:hAnsi="Arial" w:cs="Arial"/>
          <w:i/>
          <w:iCs/>
          <w:lang w:val="en-IE"/>
        </w:rPr>
        <w:t>et al.</w:t>
      </w:r>
      <w:r w:rsidRPr="005A5540">
        <w:rPr>
          <w:rFonts w:ascii="Arial" w:hAnsi="Arial" w:cs="Arial"/>
          <w:lang w:val="en-IE"/>
        </w:rPr>
        <w:t>, 2022).</w:t>
      </w:r>
    </w:p>
    <w:p w14:paraId="531E7294" w14:textId="77777777" w:rsidR="005A5540" w:rsidRDefault="005A5540">
      <w:pPr>
        <w:rPr>
          <w:rFonts w:ascii="Arial" w:hAnsi="Arial" w:cs="Arial"/>
          <w:lang w:val="en-IE"/>
        </w:rPr>
      </w:pPr>
      <w:r>
        <w:rPr>
          <w:rFonts w:ascii="Arial" w:hAnsi="Arial" w:cs="Arial"/>
          <w:lang w:val="en-IE"/>
        </w:rPr>
        <w:br w:type="page"/>
      </w:r>
    </w:p>
    <w:p w14:paraId="013DFF9C" w14:textId="0A8F908E" w:rsidR="005A5540" w:rsidRPr="005A5540" w:rsidRDefault="005A5540" w:rsidP="005A5540">
      <w:pPr>
        <w:jc w:val="center"/>
        <w:rPr>
          <w:rFonts w:ascii="Arial" w:hAnsi="Arial" w:cs="Arial"/>
          <w:b/>
          <w:bCs/>
          <w:sz w:val="32"/>
          <w:szCs w:val="32"/>
          <w:lang w:val="en-IE"/>
        </w:rPr>
      </w:pPr>
      <w:r>
        <w:rPr>
          <w:rFonts w:ascii="Arial" w:hAnsi="Arial" w:cs="Arial"/>
          <w:b/>
          <w:bCs/>
          <w:sz w:val="32"/>
          <w:szCs w:val="32"/>
          <w:lang w:val="en-IE"/>
        </w:rPr>
        <w:lastRenderedPageBreak/>
        <w:t>Conclusion</w:t>
      </w:r>
    </w:p>
    <w:p w14:paraId="532CF7F4" w14:textId="77777777" w:rsidR="005A5540" w:rsidRPr="005A5540" w:rsidRDefault="005A5540" w:rsidP="00F609CC">
      <w:pPr>
        <w:spacing w:line="360" w:lineRule="auto"/>
        <w:jc w:val="both"/>
        <w:rPr>
          <w:rFonts w:ascii="Arial" w:hAnsi="Arial" w:cs="Arial"/>
          <w:lang w:val="en-IE"/>
        </w:rPr>
      </w:pPr>
      <w:r w:rsidRPr="005A5540">
        <w:rPr>
          <w:rFonts w:ascii="Arial" w:hAnsi="Arial" w:cs="Arial"/>
          <w:lang w:val="en-IE"/>
        </w:rPr>
        <w:t>This study has highlighted the potential of machine learning models in dissecting the complex relationships between the gut microbiome and athletic performance. ML models such as Random Forest, GLM, and SVM, particularly when combined with preprocessing techniques like CLR and feature selection methods like Boruta and embedded GLM, provided the highest predictive accuracy in distinguishing between athlete and control groups. The analysis also reinforces the need to explore multiple parameter configurations to capture the true effectiveness of a model, as performance can vary considerably depending on the selected parameters. Future studies should aim to expand parameter optimisation further to continue investigating trends found in this data, improving model generalisation and to ensure that biologically meaningful patterns are captured in machine learning applications for microbiome analysis.</w:t>
      </w:r>
    </w:p>
    <w:p w14:paraId="407D29D4" w14:textId="7F312BEC" w:rsidR="008F462E" w:rsidRDefault="005A5540" w:rsidP="00F609CC">
      <w:pPr>
        <w:spacing w:line="360" w:lineRule="auto"/>
        <w:jc w:val="both"/>
        <w:rPr>
          <w:rFonts w:ascii="Arial" w:hAnsi="Arial" w:cs="Arial"/>
          <w:lang w:val="en-IE"/>
        </w:rPr>
      </w:pPr>
      <w:r w:rsidRPr="005A5540">
        <w:rPr>
          <w:rFonts w:ascii="Arial" w:hAnsi="Arial" w:cs="Arial"/>
          <w:lang w:val="en-IE"/>
        </w:rPr>
        <w:t xml:space="preserve">The study also highlighted that the gut microbiome's role in athletic performance is not defined by any single species or genus but rather by a dynamic microbial ecosystem most prominently dominated by species from the </w:t>
      </w:r>
      <w:r w:rsidRPr="005A5540">
        <w:rPr>
          <w:rFonts w:ascii="Arial" w:hAnsi="Arial" w:cs="Arial"/>
          <w:i/>
          <w:iCs/>
          <w:lang w:val="en-IE"/>
        </w:rPr>
        <w:t xml:space="preserve">Faecalibacterium </w:t>
      </w:r>
      <w:r w:rsidRPr="005A5540">
        <w:rPr>
          <w:rFonts w:ascii="Arial" w:hAnsi="Arial" w:cs="Arial"/>
          <w:lang w:val="en-IE"/>
        </w:rPr>
        <w:t>genus and other butyrate-producing species. Furthermore, the study's results align with and expand upon previous research in this field by not only confirming the same trends but also identifying novel species that have not been reported in earlier studies. Future studies should focus on further identifying unknown species and exploring their metabolic contributions in controlled environments. The interaction between gut microbiota species and their collective impact on athletic performance remains an important area for further investigation, especially concerning the efficiency of SCFA production and the metabolic pathways involved.</w:t>
      </w:r>
      <w:r w:rsidR="008F462E">
        <w:rPr>
          <w:rFonts w:ascii="Arial" w:hAnsi="Arial" w:cs="Arial"/>
          <w:lang w:val="en-IE"/>
        </w:rPr>
        <w:br w:type="page"/>
      </w:r>
    </w:p>
    <w:p w14:paraId="5AAA5AE6" w14:textId="778DEB21" w:rsidR="000A226E" w:rsidRPr="008F462E" w:rsidRDefault="008F462E" w:rsidP="008F462E">
      <w:pPr>
        <w:tabs>
          <w:tab w:val="right" w:leader="dot" w:pos="9101"/>
          <w:tab w:val="right" w:pos="9288"/>
        </w:tabs>
        <w:spacing w:after="0" w:line="360" w:lineRule="auto"/>
        <w:jc w:val="center"/>
        <w:rPr>
          <w:rFonts w:ascii="Arial" w:hAnsi="Arial" w:cs="Arial"/>
          <w:b/>
          <w:bCs/>
          <w:sz w:val="32"/>
          <w:szCs w:val="32"/>
          <w:lang w:val="en-IE"/>
        </w:rPr>
      </w:pPr>
      <w:r>
        <w:rPr>
          <w:rFonts w:ascii="Arial" w:hAnsi="Arial" w:cs="Arial"/>
          <w:b/>
          <w:bCs/>
          <w:sz w:val="32"/>
          <w:szCs w:val="32"/>
          <w:lang w:val="en-IE"/>
        </w:rPr>
        <w:lastRenderedPageBreak/>
        <w:t>BIBLIOGRAPHY</w:t>
      </w:r>
    </w:p>
    <w:p w14:paraId="31829886"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1. Aagaard, K. et al. (2012) ‘A Metagenomic Approach to Characterization of the Vaginal Microbiome Signature in Pregnancy’, PLoS ONE, 7(6), p. e36466. Available at: https://doi.org/10.1371/journal.pone.0036466.</w:t>
      </w:r>
    </w:p>
    <w:p w14:paraId="7A221F06"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0A0D1AED"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2. Adler, A.I. and Painsky, A. (2022) ‘Feature Importance in Gradient Boosting Trees with Cross-Validation Feature Selection’, Entropy, 24(5), p. 687. Available at: https://doi.org/10.3390/e24050687.</w:t>
      </w:r>
    </w:p>
    <w:p w14:paraId="33CE9F62"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18C54FAA"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3. Aitchison, J. (1982) ‘The Statistical Analysis of Compositional Data’, Journal of the Royal Statistical Society: Series B (Methodological), 44(2), pp. 139–160. Available at: https://doi.org/10.1111/j.2517-6161.1982.tb01195.x.</w:t>
      </w:r>
    </w:p>
    <w:p w14:paraId="648DF729"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354FC7E5"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4. Akinola, O.O. et al. (2022) ‘Multiclass feature selection with metaheuristic optimization algorithms: a review’, Neural Computing &amp; Applications, 34(22), pp. 19751–19790. Available at: https://doi.org/10.1007/s00521-022-07705-4.</w:t>
      </w:r>
    </w:p>
    <w:p w14:paraId="50B47A87"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36CD5AD2"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5. Alfeo, A.L. et al. (2023) ‘From local counterfactuals to global feature importance: efficient, robust, and model-agnostic explanations for brain connectivity networks’, Computer Methods and Programs in Biomedicine, 236, p. 107550. Available at: https://doi.org/10.1016/j.cmpb.2023.107550.</w:t>
      </w:r>
    </w:p>
    <w:p w14:paraId="7F21F297"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546495EC"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6. Altmann, A. et al. (2010) ‘Permutation importance: a corrected feature importance measure’, Bioinformatics, 26(10), pp. 1340–1347. Available at: https://doi.org/10.1093/bioinformatics/btq134.</w:t>
      </w:r>
    </w:p>
    <w:p w14:paraId="31D85D5F"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5482C8CC"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7. An Introduction to `glmnet` (2023). Available at: https://glmnet.stanford.edu/articles/glmnet.html (Accessed: 25 July 2024).</w:t>
      </w:r>
    </w:p>
    <w:p w14:paraId="385E184C"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0CD6DB74"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8. Bang, S. et al. (2019) ‘Establishment and evaluation of prediction model for multiple disease classification based on gut microbial data’, Scientific Reports, 9(1), p. 10189. Available at: https://doi.org/10.1038/s41598-019-46249-x.</w:t>
      </w:r>
    </w:p>
    <w:p w14:paraId="29AD9B54"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042CA31C"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lastRenderedPageBreak/>
        <w:t>9. Banks, D.L. and Fienberg, S.E. (2003) ‘Data Mining, Statistics’, in R.A. Meyers (ed.) Encyclopedia of Physical Science and Technology (Third Edition). New York: Academic Press, pp. 247–261. Available at: https://doi.org/10.1016/B0-12-227410-5/00164-2.</w:t>
      </w:r>
    </w:p>
    <w:p w14:paraId="3F7A287D"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4C70098B"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10. Barton, W. et al. (2018) ‘The microbiome of professional athletes differs from that of more sedentary subjects in composition and particularly at the functional metabolic level’, Gut, 67(4), pp. 625–633. Available at: https://doi.org/10.1136/gutjnl-2016-313627.</w:t>
      </w:r>
    </w:p>
    <w:p w14:paraId="012AF3F0"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67DCFAE1"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11. Belanche, L.A. and González, F.F. (2011) ‘Review and Evaluation of Feature Selection Algorithms in Synthetic Problems’. arXiv. Available at: https://doi.org/10.48550/arXiv.1101.2320.</w:t>
      </w:r>
    </w:p>
    <w:p w14:paraId="23916887"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1C63B95E"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12. Bolón-Canedo, V., Sánchez-Maroño, N. and Alonso-Betanzos, A. (2013) ‘A review of feature selection methods on synthetic data’, Knowledge and Information Systems, 34(3), pp. 483–519. Available at: https://doi.org/10.1007/s10115-012-0487-8.</w:t>
      </w:r>
    </w:p>
    <w:p w14:paraId="38CB1913"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628DC425"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13. Breiman, L. (2001) ‘Random Forests’, Machine Learning, 45(1), pp. 5–32. Available at: https://doi.org/10.1023/A:1010933404324.</w:t>
      </w:r>
    </w:p>
    <w:p w14:paraId="73AA9BE6"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732BCC4D"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14. Buczak, P. et al. (2024) ‘Using sequential statistical tests for efficient hyperparameter tuning’, AStA Advances in Statistical Analysis, 108(2), pp. 441–460. Available at: https://doi.org/10.1007/s10182-024-00495-1.</w:t>
      </w:r>
    </w:p>
    <w:p w14:paraId="724988A7"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0A0C510D"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15. Cai, J. et al. (2018) ‘Feature selection in machine learning: A new perspective’, Neurocomputing, 300, pp. 70–79. Available at: https://doi.org/10.1016/j.neucom.2017.11.077.</w:t>
      </w:r>
    </w:p>
    <w:p w14:paraId="158E263C"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095D7C5B"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16. Callahan, B.J., McMurdie, P.J. and Holmes, S.P. (2017) ‘Exact sequence variants should replace operational taxonomic units in marker-gene data analysis’, The ISME Journal, 11(12), pp. 2639–2643. Available at: https://doi.org/10.1038/ismej.2017.119.</w:t>
      </w:r>
    </w:p>
    <w:p w14:paraId="62785725"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3DB40719"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17. Cao, X.H., Stojkovic, I. and Obradovic, Z. (2016) ‘A robust data scaling algorithm to improve classification accuracies in biomedical data’, BMC Bioinformatics, 17(1), p. 359. Available at: https://doi.org/10.1186/s12859-016-1236-x.</w:t>
      </w:r>
    </w:p>
    <w:p w14:paraId="3E81300F"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7D1D9174"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lastRenderedPageBreak/>
        <w:t>18. Cappellato, M., Baruzzo, G. and Di Camillo, B. (2022) ‘Investigating differential abundance methods in microbiome data: A benchmark study’, PLoS Computational Biology, 18(9), p. e1010467. Available at: https://doi.org/10.1371/journal.pcbi.1010467.</w:t>
      </w:r>
    </w:p>
    <w:p w14:paraId="7261FF75"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34921022"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19. Chen, W.-P. et al. (2018) ‘Composition Analysis and Feature Selection of the Oral Microbiota Associated with Periodontal Disease’, BioMed Research International, 2018, p. 3130607. Available at: https://doi.org/10.1155/2018/3130607.</w:t>
      </w:r>
    </w:p>
    <w:p w14:paraId="6281C017"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26B32718"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20. Chen, Y.-M. et al. (2016) ‘Lactobacillus plantarum TWK10 Supplementation Improves Exercise Performance and Increases Muscle Mass in Mice’, Nutrients, 8(4), p. 205. Available at: https://doi.org/10.3390/nu8040205.</w:t>
      </w:r>
    </w:p>
    <w:p w14:paraId="41EF9D68"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207688E2"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21. Cherkassky, V. and Ma, Y. (2004) ‘Practical selection of SVM parameters and noise estimation for SVM regression’, Neural Networks, 17(1), pp. 113–126. Available at: https://doi.org/10.1016/S0893-6080(03)00169-2.</w:t>
      </w:r>
    </w:p>
    <w:p w14:paraId="7E6E015E"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5D3766FC"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22. Cho, H. et al. (2023) ‘Comprehensive evaluation of methods for differential expression analysis of metatranscriptomics data’, Briefings in Bioinformatics, 24(5), p. bbad279. Available at: https://doi.org/10.1093/bib/bbad279.</w:t>
      </w:r>
    </w:p>
    <w:p w14:paraId="3176CADB"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35511052"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23. Clark, A. and Mach, N. (2016) ‘Exercise-induced stress behavior, gut-microbiota-brain axis and diet: a systematic review for athletes’, Journal of the International Society of Sports Nutrition, 13, p. 43. Available at: https://doi.org/10.1186/s12970-016-0155-6.</w:t>
      </w:r>
    </w:p>
    <w:p w14:paraId="01EBEEB0"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533081B2"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24. Clark, A. and Mach, N. (2017) ‘The Crosstalk between the Gut Microbiota and Mitochondria during Exercise’, Frontiers in Physiology, 8. Available at: https://doi.org/10.3389/fphys.2017.00319.</w:t>
      </w:r>
    </w:p>
    <w:p w14:paraId="06EC6682"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36252F5E"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25. Egozcue, J.J. et al. (2003) ‘Isometric Logratio Transformations for Compositional Data Analysis’, Mathematical Geology, 35(3), pp. 279–300. Available at: https://doi.org/10.1023/A:1023818214614.</w:t>
      </w:r>
    </w:p>
    <w:p w14:paraId="4B96EE15"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783879A9"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lastRenderedPageBreak/>
        <w:t>26. Eitrich, T. and Lang, B. (2006) ‘Efficient optimization of support vector machine learning parameters for unbalanced datasets’, Journal of Computational and Applied Mathematics, 196(2), pp. 425–436. Available at: https://doi.org/10.1016/j.cam.2005.09.009.</w:t>
      </w:r>
    </w:p>
    <w:p w14:paraId="29A04706"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04D18A20"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27. Elwali, A. and Moussavi, Z. (2021) ‘A feature reduction and selection algorithm for improved obstructive sleep apnea classification process’, Medical &amp; Biological Engineering &amp; Computing, 59(10), pp. 2063–2072. Available at: https://doi.org/10.1007/s11517-021-02421-y.</w:t>
      </w:r>
    </w:p>
    <w:p w14:paraId="75AC920A"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786B6E1C"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28. Erb, I. and Notredame, C. (2016) ‘How should we measure proportionality on relative gene expression data?’, Theory in Biosciences, 135, pp. 21–36. Available at: https://doi.org/10.1007/s12064-015-0220-8.</w:t>
      </w:r>
    </w:p>
    <w:p w14:paraId="4C6C1857"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69EE984C"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29. Estaki, M. et al. (2016) ‘Cardiorespiratory fitness as a predictor of intestinal microbial diversity and distinct metagenomic functions’, Microbiome, 4. Available at: https://doi.org/10.1186/s40168-016-0189-7.</w:t>
      </w:r>
    </w:p>
    <w:p w14:paraId="01557B86"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477063F9"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30. Fawagreh, K., Gaber, M.M. and Elyan, E. (2014) ‘Random forests: from early developments to recent advancements’, Systems Science &amp; Control Engineering, 2(1), pp. 602–609. Available at: https://doi.org/10.1080/21642583.2014.956265.</w:t>
      </w:r>
    </w:p>
    <w:p w14:paraId="3DB82C50"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5D88CABC"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31. Fontana, F. et al. (2023) ‘The human gut microbiome of athletes: metagenomic and metabolic insights’, Microbiome, 11(1), p. 27. Available at: https://doi.org/10.1186/s40168-023-01470-9.</w:t>
      </w:r>
    </w:p>
    <w:p w14:paraId="63D667AF"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3354992A"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32. Ghannam, R.B. and Techtmann, S.M. (2021) ‘Machine learning applications in microbial ecology, human microbiome studies, and environmental monitoring’, Computational and Structural Biotechnology Journal, 19, pp. 1092–1107. Available at: https://doi.org/10.1016/j.csbj.2021.01.028.</w:t>
      </w:r>
    </w:p>
    <w:p w14:paraId="4F84AC02"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2FC7BB12"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33. Giron, M. et al. (2022) ‘Gut microbes and muscle function: can probiotics make our muscles stronger?’, Journal of Cachexia, Sarcopenia and Muscle, 13(3), pp. 1460–1476. Available at: https://doi.org/10.1002/jcsm.12964.</w:t>
      </w:r>
    </w:p>
    <w:p w14:paraId="1C605C10"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37B87FF8"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34. Gloor, G.B. et al. (2017) ‘Microbiome Datasets Are Compositional: And This Is Not Optional’, Frontiers in Microbiology, 8. Available at: https://doi.org/10.3389/fmicb.2017.02224.</w:t>
      </w:r>
    </w:p>
    <w:p w14:paraId="3C1222BD"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1ECB77BE"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35. Gygi, J.P., Kleinstein, S.H. and Guan, L. (2023) ‘Predictive overfitting in immunological applications: Pitfalls and solutions’, Human Vaccines &amp; Immunotherapeutics, 19(2), p. 2251830. Available at: https://doi.org/10.1080/21645515.2023.2251830.</w:t>
      </w:r>
    </w:p>
    <w:p w14:paraId="7EBD67A5"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433E2AEA"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36. Hanson, R.W. and Owen, O.E. (2004) ‘Gluconeogenesis’, in W.J. Lennarz and M.D. Lane (eds) Encyclopedia of Biological Chemistry. New York: Elsevier, pp. 197–203. Available at: https://doi.org/10.1016/B0-12-443710-9/00268-4.</w:t>
      </w:r>
    </w:p>
    <w:p w14:paraId="43012428"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1DD4E182"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37. Hassanat, A. et al. (2014) ‘Solving the Problem of the K Parameter in the KNN Classifier Using an Ensemble Learning Approach’, International Journal of Computer Science and Information Security, 12, pp. 33–39.</w:t>
      </w:r>
    </w:p>
    <w:p w14:paraId="0ADBFCF0"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34834C52"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38. Hollister, E.B. et al. (2019) ‘Leveraging Human Microbiome Features to Diagnose and Stratify Children with Irritable Bowel Syndrome’, The Journal of Molecular Diagnostics : JMD, 21(3), pp. 449–461. Available at: https://doi.org/10.1016/j.jmoldx.2019.01.006.</w:t>
      </w:r>
    </w:p>
    <w:p w14:paraId="2C13A40E"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088984C1" w14:textId="096A4429" w:rsid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 xml:space="preserve">39. Hughes, R.L. and Holscher, H.D. (2021) ‘Fueling Gut Microbes: A Review of the Interaction between Diet, Exercise, and the Gut Microbiota in Athletes’, Advances in Nutrition, 12(6), pp. 2190–2215. Available at: </w:t>
      </w:r>
      <w:hyperlink r:id="rId33" w:history="1">
        <w:r w:rsidR="001E573D" w:rsidRPr="00720BC8">
          <w:rPr>
            <w:rStyle w:val="Hyperlink"/>
            <w:rFonts w:ascii="Arial" w:hAnsi="Arial" w:cs="Arial"/>
            <w:lang w:val="en-IE"/>
          </w:rPr>
          <w:t>https://doi.org/10.1093/advances/nmab077</w:t>
        </w:r>
      </w:hyperlink>
      <w:r w:rsidRPr="00D13373">
        <w:rPr>
          <w:rFonts w:ascii="Arial" w:hAnsi="Arial" w:cs="Arial"/>
          <w:lang w:val="en-IE"/>
        </w:rPr>
        <w:t>.</w:t>
      </w:r>
    </w:p>
    <w:p w14:paraId="201F1AF8" w14:textId="77777777" w:rsidR="001E573D" w:rsidRDefault="001E573D" w:rsidP="00D13373">
      <w:pPr>
        <w:tabs>
          <w:tab w:val="right" w:leader="dot" w:pos="9101"/>
          <w:tab w:val="right" w:pos="9288"/>
        </w:tabs>
        <w:spacing w:after="0" w:line="360" w:lineRule="auto"/>
        <w:jc w:val="both"/>
        <w:rPr>
          <w:rFonts w:ascii="Arial" w:hAnsi="Arial" w:cs="Arial"/>
          <w:lang w:val="en-IE"/>
        </w:rPr>
      </w:pPr>
    </w:p>
    <w:p w14:paraId="5098B657" w14:textId="3FA7BFE4" w:rsidR="001E573D" w:rsidRDefault="001E573D" w:rsidP="00D13373">
      <w:pPr>
        <w:tabs>
          <w:tab w:val="right" w:leader="dot" w:pos="9101"/>
          <w:tab w:val="right" w:pos="9288"/>
        </w:tabs>
        <w:spacing w:after="0" w:line="360" w:lineRule="auto"/>
        <w:jc w:val="both"/>
        <w:rPr>
          <w:rFonts w:ascii="Arial" w:hAnsi="Arial" w:cs="Arial"/>
          <w:lang w:val="en-IE"/>
        </w:rPr>
      </w:pPr>
      <w:r>
        <w:rPr>
          <w:rFonts w:ascii="Arial" w:hAnsi="Arial" w:cs="Arial"/>
          <w:lang w:val="en-IE"/>
        </w:rPr>
        <w:t xml:space="preserve">40. </w:t>
      </w:r>
      <w:r w:rsidRPr="001E573D">
        <w:rPr>
          <w:rFonts w:ascii="Arial" w:hAnsi="Arial" w:cs="Arial"/>
          <w:lang w:val="en-IE"/>
        </w:rPr>
        <w:t xml:space="preserve">Humińska-Lisowska, K. et al. (2024) ‘Microbiome features associated with performance measures in athletic and non-athletic individuals: A case-control study’, PLOS ONE, 19(2), p. e0297858. Available at: </w:t>
      </w:r>
      <w:hyperlink r:id="rId34" w:history="1">
        <w:r w:rsidRPr="00720BC8">
          <w:rPr>
            <w:rStyle w:val="Hyperlink"/>
            <w:rFonts w:ascii="Arial" w:hAnsi="Arial" w:cs="Arial"/>
            <w:lang w:val="en-IE"/>
          </w:rPr>
          <w:t>https://doi.org/10.1371/journal.pone.0297858</w:t>
        </w:r>
      </w:hyperlink>
      <w:r w:rsidRPr="001E573D">
        <w:rPr>
          <w:rFonts w:ascii="Arial" w:hAnsi="Arial" w:cs="Arial"/>
          <w:lang w:val="en-IE"/>
        </w:rPr>
        <w:t>.</w:t>
      </w:r>
    </w:p>
    <w:p w14:paraId="1EB6A786"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60457720" w14:textId="481C5D3F"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4</w:t>
      </w:r>
      <w:r w:rsidR="001E573D">
        <w:rPr>
          <w:rFonts w:ascii="Arial" w:hAnsi="Arial" w:cs="Arial"/>
          <w:lang w:val="en-IE"/>
        </w:rPr>
        <w:t>1</w:t>
      </w:r>
      <w:r w:rsidRPr="00D13373">
        <w:rPr>
          <w:rFonts w:ascii="Arial" w:hAnsi="Arial" w:cs="Arial"/>
          <w:lang w:val="en-IE"/>
        </w:rPr>
        <w:t>. Iadanza, E. et al. (2020) ‘Gut microbiota and artificial intelligence approaches: A scoping review’, Health and Technology, 10(6), pp. 1343–1358. Available at: https://doi.org/10.1007/s12553-020-00486-7.</w:t>
      </w:r>
    </w:p>
    <w:p w14:paraId="63F7F059"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39CC6B7C" w14:textId="30D5B325"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4</w:t>
      </w:r>
      <w:r w:rsidR="001E573D">
        <w:rPr>
          <w:rFonts w:ascii="Arial" w:hAnsi="Arial" w:cs="Arial"/>
          <w:lang w:val="en-IE"/>
        </w:rPr>
        <w:t>2</w:t>
      </w:r>
      <w:r w:rsidRPr="00D13373">
        <w:rPr>
          <w:rFonts w:ascii="Arial" w:hAnsi="Arial" w:cs="Arial"/>
          <w:lang w:val="en-IE"/>
        </w:rPr>
        <w:t>. Ibrahimi, E. et al. (2023) ‘Overview of data preprocessing for machine learning applications in human microbiome research’, Frontiers in Microbiology, 14, p. 1250909. Available at: https://doi.org/10.3389/fmicb.2023.1250909.</w:t>
      </w:r>
    </w:p>
    <w:p w14:paraId="72445620"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42A900E9" w14:textId="51DDDB0F"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lastRenderedPageBreak/>
        <w:t>4</w:t>
      </w:r>
      <w:r w:rsidR="001E573D">
        <w:rPr>
          <w:rFonts w:ascii="Arial" w:hAnsi="Arial" w:cs="Arial"/>
          <w:lang w:val="en-IE"/>
        </w:rPr>
        <w:t>3</w:t>
      </w:r>
      <w:r w:rsidRPr="00D13373">
        <w:rPr>
          <w:rFonts w:ascii="Arial" w:hAnsi="Arial" w:cs="Arial"/>
          <w:lang w:val="en-IE"/>
        </w:rPr>
        <w:t>. Jäger, S., Allhorn, A. and Bießmann, F. (2021) ‘A Benchmark for Data Imputation Methods’, Frontiers in Big Data, 4. Available at: https://doi.org/10.3389/fdata.2021.693674.</w:t>
      </w:r>
    </w:p>
    <w:p w14:paraId="6894CB13"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2F3F8F57" w14:textId="26FB7019"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4</w:t>
      </w:r>
      <w:r w:rsidR="001E573D">
        <w:rPr>
          <w:rFonts w:ascii="Arial" w:hAnsi="Arial" w:cs="Arial"/>
          <w:lang w:val="en-IE"/>
        </w:rPr>
        <w:t>4</w:t>
      </w:r>
      <w:r w:rsidRPr="00D13373">
        <w:rPr>
          <w:rFonts w:ascii="Arial" w:hAnsi="Arial" w:cs="Arial"/>
          <w:lang w:val="en-IE"/>
        </w:rPr>
        <w:t>. Jamshidian, M. and Mata, M. (2007) ‘Advances in Analysis of Mean and Covariance Structure when Data are Incomplete*’, in S.-Y. Lee (ed.) Handbook of Latent Variable and Related Models. Amsterdam: North-Holland (Handbook of Computing and Statistics with Applications), pp. 21–44. Available at: https://doi.org/10.1016/B978-044452044-9/50005-7.</w:t>
      </w:r>
    </w:p>
    <w:p w14:paraId="346AC49D"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7F0583DD" w14:textId="2E47F7F1"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4</w:t>
      </w:r>
      <w:r w:rsidR="001E573D">
        <w:rPr>
          <w:rFonts w:ascii="Arial" w:hAnsi="Arial" w:cs="Arial"/>
          <w:lang w:val="en-IE"/>
        </w:rPr>
        <w:t>5</w:t>
      </w:r>
      <w:r w:rsidRPr="00D13373">
        <w:rPr>
          <w:rFonts w:ascii="Arial" w:hAnsi="Arial" w:cs="Arial"/>
          <w:lang w:val="en-IE"/>
        </w:rPr>
        <w:t>. Jang, L.-G. et al. (2019) ‘The combination of sport and sport-specific diet is associated with characteristics of gut microbiota: an observational study’, Journal of the International Society of Sports Nutrition, 16, p. 21. Available at: https://doi.org/10.1186/s12970-019-0290-y.</w:t>
      </w:r>
    </w:p>
    <w:p w14:paraId="11A0A468"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5ACFEBA4" w14:textId="7F12B307"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4</w:t>
      </w:r>
      <w:r w:rsidR="001E573D">
        <w:rPr>
          <w:rFonts w:ascii="Arial" w:hAnsi="Arial" w:cs="Arial"/>
          <w:lang w:val="en-IE"/>
        </w:rPr>
        <w:t>6</w:t>
      </w:r>
      <w:r w:rsidRPr="00D13373">
        <w:rPr>
          <w:rFonts w:ascii="Arial" w:hAnsi="Arial" w:cs="Arial"/>
          <w:lang w:val="en-IE"/>
        </w:rPr>
        <w:t>. Jasner, Y. et al. (2021) ‘Microbiome Preprocessing Machine Learning Pipeline’, Frontiers in Immunology, 12, p. 677870. Available at: https://doi.org/10.3389/fimmu.2021.677870.</w:t>
      </w:r>
    </w:p>
    <w:p w14:paraId="758FE5D1"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2C706AB4" w14:textId="22A85D2D"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4</w:t>
      </w:r>
      <w:r w:rsidR="001E573D">
        <w:rPr>
          <w:rFonts w:ascii="Arial" w:hAnsi="Arial" w:cs="Arial"/>
          <w:lang w:val="en-IE"/>
        </w:rPr>
        <w:t>7</w:t>
      </w:r>
      <w:r w:rsidRPr="00D13373">
        <w:rPr>
          <w:rFonts w:ascii="Arial" w:hAnsi="Arial" w:cs="Arial"/>
          <w:lang w:val="en-IE"/>
        </w:rPr>
        <w:t>. Jiang, L. et al. (2022) ‘Utilizing stability criteria in choosing feature selection methods yields reproducible results in microbiome data’, Biometrics, 78(3), pp. 1155–1167. Available at: https://doi.org/10.1111/biom.13481.</w:t>
      </w:r>
    </w:p>
    <w:p w14:paraId="6FBA44E5"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57F1E64C" w14:textId="3E90EC23"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4</w:t>
      </w:r>
      <w:r w:rsidR="001E573D">
        <w:rPr>
          <w:rFonts w:ascii="Arial" w:hAnsi="Arial" w:cs="Arial"/>
          <w:lang w:val="en-IE"/>
        </w:rPr>
        <w:t>8</w:t>
      </w:r>
      <w:r w:rsidRPr="00D13373">
        <w:rPr>
          <w:rFonts w:ascii="Arial" w:hAnsi="Arial" w:cs="Arial"/>
          <w:lang w:val="en-IE"/>
        </w:rPr>
        <w:t>. Jiang, Y. et al. (2022) ‘Machine Learning Advances in Microbiology: A Review of Methods and Applications’, Frontiers in Microbiology, 13. Available at: https://doi.org/10.3389/fmicb.2022.925454.</w:t>
      </w:r>
    </w:p>
    <w:p w14:paraId="761CDB08"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4C0BB18D" w14:textId="522A7EAE"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4</w:t>
      </w:r>
      <w:r w:rsidR="001E573D">
        <w:rPr>
          <w:rFonts w:ascii="Arial" w:hAnsi="Arial" w:cs="Arial"/>
          <w:lang w:val="en-IE"/>
        </w:rPr>
        <w:t>9</w:t>
      </w:r>
      <w:r w:rsidRPr="00D13373">
        <w:rPr>
          <w:rFonts w:ascii="Arial" w:hAnsi="Arial" w:cs="Arial"/>
          <w:lang w:val="en-IE"/>
        </w:rPr>
        <w:t>. Jirina, M. and Jirina, M. (2010) ‘Using singularity exponent in distance based classifier’, in 2010 10th International Conference on Intelligent Systems Design and Applications. 2010 10th International Conference on Intelligent Systems Design and Applications, pp. 220–224. Available at: https://doi.org/10.1109/ISDA.2010.5687263.</w:t>
      </w:r>
    </w:p>
    <w:p w14:paraId="77A73A92"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657EF6C3" w14:textId="512B247E" w:rsidR="00D13373" w:rsidRPr="00D13373" w:rsidRDefault="001E573D" w:rsidP="00D13373">
      <w:pPr>
        <w:tabs>
          <w:tab w:val="right" w:leader="dot" w:pos="9101"/>
          <w:tab w:val="right" w:pos="9288"/>
        </w:tabs>
        <w:spacing w:after="0" w:line="360" w:lineRule="auto"/>
        <w:jc w:val="both"/>
        <w:rPr>
          <w:rFonts w:ascii="Arial" w:hAnsi="Arial" w:cs="Arial"/>
          <w:lang w:val="en-IE"/>
        </w:rPr>
      </w:pPr>
      <w:r>
        <w:rPr>
          <w:rFonts w:ascii="Arial" w:hAnsi="Arial" w:cs="Arial"/>
          <w:lang w:val="en-IE"/>
        </w:rPr>
        <w:t>50</w:t>
      </w:r>
      <w:r w:rsidR="00D13373" w:rsidRPr="00D13373">
        <w:rPr>
          <w:rFonts w:ascii="Arial" w:hAnsi="Arial" w:cs="Arial"/>
          <w:lang w:val="en-IE"/>
        </w:rPr>
        <w:t>. Johnson, J.L., Moore, W.E.C. and Moore, L.V.H. (1986) ‘Bacteroides caccae sp. nov., Bacteroides merdae sp. nov., and Bacteroides stercoris sp. nov. Isolated from Human Feces’, International Journal of Systematic and Evolutionary Microbiology, 36(4), pp. 499–501. Available at: https://doi.org/10.1099/00207713-36-4-499.</w:t>
      </w:r>
    </w:p>
    <w:p w14:paraId="52CD7D44"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304B7F28" w14:textId="1F9800E7"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lastRenderedPageBreak/>
        <w:t>5</w:t>
      </w:r>
      <w:r w:rsidR="001E573D">
        <w:rPr>
          <w:rFonts w:ascii="Arial" w:hAnsi="Arial" w:cs="Arial"/>
          <w:lang w:val="en-IE"/>
        </w:rPr>
        <w:t>1</w:t>
      </w:r>
      <w:r w:rsidRPr="00D13373">
        <w:rPr>
          <w:rFonts w:ascii="Arial" w:hAnsi="Arial" w:cs="Arial"/>
          <w:lang w:val="en-IE"/>
        </w:rPr>
        <w:t>. Ju, T. et al. (2019) ‘Defining the role of Parasutterella, a previously uncharacterized member of the core gut microbiota’, The ISME Journal, 13(6), pp. 1520–1534. Available at: https://doi.org/10.1038/s41396-019-0364-5.</w:t>
      </w:r>
    </w:p>
    <w:p w14:paraId="5B59F91F"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25B70111" w14:textId="0A2884A8"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5</w:t>
      </w:r>
      <w:r w:rsidR="001E573D">
        <w:rPr>
          <w:rFonts w:ascii="Arial" w:hAnsi="Arial" w:cs="Arial"/>
          <w:lang w:val="en-IE"/>
        </w:rPr>
        <w:t>2</w:t>
      </w:r>
      <w:r w:rsidRPr="00D13373">
        <w:rPr>
          <w:rFonts w:ascii="Arial" w:hAnsi="Arial" w:cs="Arial"/>
          <w:lang w:val="en-IE"/>
        </w:rPr>
        <w:t>. Kang, H. (2013) ‘The prevention and handling of the missing data’, Korean Journal of Anesthesiology, 64(5), pp. 402–406. Available at: https://doi.org/10.4097/kjae.2013.64.5.402.#</w:t>
      </w:r>
    </w:p>
    <w:p w14:paraId="78B0A4BE"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2BACF660" w14:textId="77354795"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5</w:t>
      </w:r>
      <w:r w:rsidR="001E573D">
        <w:rPr>
          <w:rFonts w:ascii="Arial" w:hAnsi="Arial" w:cs="Arial"/>
          <w:lang w:val="en-IE"/>
        </w:rPr>
        <w:t>3</w:t>
      </w:r>
      <w:r w:rsidRPr="00D13373">
        <w:rPr>
          <w:rFonts w:ascii="Arial" w:hAnsi="Arial" w:cs="Arial"/>
          <w:lang w:val="en-IE"/>
        </w:rPr>
        <w:t>. Khalil, M. et al. (2024) ‘An integrated feature selection and hyperparameter optimization algorithm for balanced machine learning models predicting N2O emissions from wastewater treatment plants’, Journal of Water Process Engineering, 63, p. 105512. Available at: https://doi.org/10.1016/j.jwpe.2024.105512.</w:t>
      </w:r>
    </w:p>
    <w:p w14:paraId="25748357"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01DF5882" w14:textId="1E1C80D1"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5</w:t>
      </w:r>
      <w:r w:rsidR="001E573D">
        <w:rPr>
          <w:rFonts w:ascii="Arial" w:hAnsi="Arial" w:cs="Arial"/>
          <w:lang w:val="en-IE"/>
        </w:rPr>
        <w:t>4</w:t>
      </w:r>
      <w:r w:rsidRPr="00D13373">
        <w:rPr>
          <w:rFonts w:ascii="Arial" w:hAnsi="Arial" w:cs="Arial"/>
          <w:lang w:val="en-IE"/>
        </w:rPr>
        <w:t>. Kuhn, M. (2019) 6 Available Models | The caret Package. Available at: https://topepo.github.io/caret/available-models.html (Accessed: 29 July 2024).</w:t>
      </w:r>
    </w:p>
    <w:p w14:paraId="705313AB"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3E2679EA" w14:textId="32E66483"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5</w:t>
      </w:r>
      <w:r w:rsidR="001E573D">
        <w:rPr>
          <w:rFonts w:ascii="Arial" w:hAnsi="Arial" w:cs="Arial"/>
          <w:lang w:val="en-IE"/>
        </w:rPr>
        <w:t>5</w:t>
      </w:r>
      <w:r w:rsidRPr="00D13373">
        <w:rPr>
          <w:rFonts w:ascii="Arial" w:hAnsi="Arial" w:cs="Arial"/>
          <w:lang w:val="en-IE"/>
        </w:rPr>
        <w:t>. Kuhn, M. and Johnson, K. (2013) Applied Predictive Modeling. New York, NY: Springer New York. Available at: https://doi.org/10.1007/978-1-4614-6849-3.</w:t>
      </w:r>
    </w:p>
    <w:p w14:paraId="651FDB0D"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122361C9" w14:textId="713833E6"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5</w:t>
      </w:r>
      <w:r w:rsidR="001E573D">
        <w:rPr>
          <w:rFonts w:ascii="Arial" w:hAnsi="Arial" w:cs="Arial"/>
          <w:lang w:val="en-IE"/>
        </w:rPr>
        <w:t>6</w:t>
      </w:r>
      <w:r w:rsidRPr="00D13373">
        <w:rPr>
          <w:rFonts w:ascii="Arial" w:hAnsi="Arial" w:cs="Arial"/>
          <w:lang w:val="en-IE"/>
        </w:rPr>
        <w:t>. Kumar, R. et al. (2014) ‘Getting Started with Microbiome Analysis: Sample Acquisition to Bioinformatics’, Current protocols in human genetics / editorial board, Jonathan L. Haines ... [et al.], 82, p. 18.8.1-18.8.29. Available at: https://doi.org/10.1002/0471142905.hg1808s82.</w:t>
      </w:r>
    </w:p>
    <w:p w14:paraId="726B0A3F"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0F7515DD" w14:textId="76D08A89"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5</w:t>
      </w:r>
      <w:r w:rsidR="001E573D">
        <w:rPr>
          <w:rFonts w:ascii="Arial" w:hAnsi="Arial" w:cs="Arial"/>
          <w:lang w:val="en-IE"/>
        </w:rPr>
        <w:t>7</w:t>
      </w:r>
      <w:r w:rsidRPr="00D13373">
        <w:rPr>
          <w:rFonts w:ascii="Arial" w:hAnsi="Arial" w:cs="Arial"/>
          <w:lang w:val="en-IE"/>
        </w:rPr>
        <w:t>. Kwak, S.K. and Kim, J.H. (2017) ‘Statistical data preparation: management of missing values and outliers’, Korean Journal of Anesthesiology, 70(4), pp. 407–411. Available at: https://doi.org/10.4097/kjae.2017.70.4.407.</w:t>
      </w:r>
    </w:p>
    <w:p w14:paraId="19D4863F"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092ED2E4" w14:textId="466351AB" w:rsidR="00D13373" w:rsidRPr="00D13373" w:rsidRDefault="001E573D" w:rsidP="00D13373">
      <w:pPr>
        <w:tabs>
          <w:tab w:val="right" w:leader="dot" w:pos="9101"/>
          <w:tab w:val="right" w:pos="9288"/>
        </w:tabs>
        <w:spacing w:after="0" w:line="360" w:lineRule="auto"/>
        <w:jc w:val="both"/>
        <w:rPr>
          <w:rFonts w:ascii="Arial" w:hAnsi="Arial" w:cs="Arial"/>
          <w:lang w:val="en-IE"/>
        </w:rPr>
      </w:pPr>
      <w:r>
        <w:rPr>
          <w:rFonts w:ascii="Arial" w:hAnsi="Arial" w:cs="Arial"/>
          <w:lang w:val="en-IE"/>
        </w:rPr>
        <w:t>58</w:t>
      </w:r>
      <w:r w:rsidR="00D13373" w:rsidRPr="00D13373">
        <w:rPr>
          <w:rFonts w:ascii="Arial" w:hAnsi="Arial" w:cs="Arial"/>
          <w:lang w:val="en-IE"/>
        </w:rPr>
        <w:t>. Lee, A.M. et al. (2022) ‘Using Machine Learning to Identify Metabolomic Signatures of Pediatric Chronic Kidney Disease Etiology’, Journal of the American Society of Nephrology : JASN, 33(2), pp. 375–386. Available at: https://doi.org/10.1681/ASN.2021040538.</w:t>
      </w:r>
    </w:p>
    <w:p w14:paraId="645D2A8D"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65364620" w14:textId="343C994A"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5</w:t>
      </w:r>
      <w:r w:rsidR="001E573D">
        <w:rPr>
          <w:rFonts w:ascii="Arial" w:hAnsi="Arial" w:cs="Arial"/>
          <w:lang w:val="en-IE"/>
        </w:rPr>
        <w:t>9</w:t>
      </w:r>
      <w:r w:rsidRPr="00D13373">
        <w:rPr>
          <w:rFonts w:ascii="Arial" w:hAnsi="Arial" w:cs="Arial"/>
          <w:lang w:val="en-IE"/>
        </w:rPr>
        <w:t>. Leite, D.M.C. et al. (2018) ‘Computational prediction of inter-species relationships through omics data analysis and machine learning’, BMC Bioinformatics, 19(14), p. 420. Available at: https://doi.org/10.1186/s12859-018-2388-7.</w:t>
      </w:r>
    </w:p>
    <w:p w14:paraId="6E2D30D5"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56B75B35" w14:textId="7A24533C" w:rsidR="00D13373" w:rsidRPr="00D13373" w:rsidRDefault="001E573D" w:rsidP="00D13373">
      <w:pPr>
        <w:tabs>
          <w:tab w:val="right" w:leader="dot" w:pos="9101"/>
          <w:tab w:val="right" w:pos="9288"/>
        </w:tabs>
        <w:spacing w:after="0" w:line="360" w:lineRule="auto"/>
        <w:jc w:val="both"/>
        <w:rPr>
          <w:rFonts w:ascii="Arial" w:hAnsi="Arial" w:cs="Arial"/>
          <w:lang w:val="en-IE"/>
        </w:rPr>
      </w:pPr>
      <w:r>
        <w:rPr>
          <w:rFonts w:ascii="Arial" w:hAnsi="Arial" w:cs="Arial"/>
          <w:lang w:val="en-IE"/>
        </w:rPr>
        <w:lastRenderedPageBreak/>
        <w:t>60</w:t>
      </w:r>
      <w:r w:rsidR="00D13373" w:rsidRPr="00D13373">
        <w:rPr>
          <w:rFonts w:ascii="Arial" w:hAnsi="Arial" w:cs="Arial"/>
          <w:lang w:val="en-IE"/>
        </w:rPr>
        <w:t>. Lenzerini, M. (2002) ‘Data Integration: A Theoretical Perspective’, in. Proceedings of the ACM SIGACT-SIGMOD-SIGART Symposium on Principles of Database Systems, pp. 233–246. Available at: https://doi.org/10.1145/543613.543644.</w:t>
      </w:r>
    </w:p>
    <w:p w14:paraId="5332D599"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60392426" w14:textId="57B5E356"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6</w:t>
      </w:r>
      <w:r w:rsidR="001E573D">
        <w:rPr>
          <w:rFonts w:ascii="Arial" w:hAnsi="Arial" w:cs="Arial"/>
          <w:lang w:val="en-IE"/>
        </w:rPr>
        <w:t>1</w:t>
      </w:r>
      <w:r w:rsidRPr="00D13373">
        <w:rPr>
          <w:rFonts w:ascii="Arial" w:hAnsi="Arial" w:cs="Arial"/>
          <w:lang w:val="en-IE"/>
        </w:rPr>
        <w:t>. Liaw, A. and Wiener, M. (2001) ‘Classification and Regression by RandomForest’, Forest, 23.</w:t>
      </w:r>
    </w:p>
    <w:p w14:paraId="0B2CB048"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4C7371E7" w14:textId="4A3F6B65"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6</w:t>
      </w:r>
      <w:r w:rsidR="001E573D">
        <w:rPr>
          <w:rFonts w:ascii="Arial" w:hAnsi="Arial" w:cs="Arial"/>
          <w:lang w:val="en-IE"/>
        </w:rPr>
        <w:t>2</w:t>
      </w:r>
      <w:r w:rsidRPr="00D13373">
        <w:rPr>
          <w:rFonts w:ascii="Arial" w:hAnsi="Arial" w:cs="Arial"/>
          <w:lang w:val="en-IE"/>
        </w:rPr>
        <w:t>. Lin, H. and Peddada, S.D. (2020) ‘Analysis of microbial compositions: a review of normalization and differential abundance analysis’, NPJ Biofilms and Microbiomes, 6, p. 60. Available at: https://doi.org/10.1038/s41522-020-00160-w.</w:t>
      </w:r>
    </w:p>
    <w:p w14:paraId="03E58A28"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17F1CED7" w14:textId="0D3610D3"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6</w:t>
      </w:r>
      <w:r w:rsidR="001E573D">
        <w:rPr>
          <w:rFonts w:ascii="Arial" w:hAnsi="Arial" w:cs="Arial"/>
          <w:lang w:val="en-IE"/>
        </w:rPr>
        <w:t>3</w:t>
      </w:r>
      <w:r w:rsidRPr="00D13373">
        <w:rPr>
          <w:rFonts w:ascii="Arial" w:hAnsi="Arial" w:cs="Arial"/>
          <w:lang w:val="en-IE"/>
        </w:rPr>
        <w:t>. Loomba, R. et al. (2017) ‘Gut microbiome based metagenomic signature for non-invasive detection of advanced fibrosis in human nonalcoholic fatty liver disease’, Cell metabolism, 25(5), pp. 1054-1062.e5. Available at: https://doi.org/10.1016/j.cmet.2017.04.001.</w:t>
      </w:r>
    </w:p>
    <w:p w14:paraId="3298CB53"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2ABCF1FD" w14:textId="48F30E24"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6</w:t>
      </w:r>
      <w:r w:rsidR="001E573D">
        <w:rPr>
          <w:rFonts w:ascii="Arial" w:hAnsi="Arial" w:cs="Arial"/>
          <w:lang w:val="en-IE"/>
        </w:rPr>
        <w:t>4</w:t>
      </w:r>
      <w:r w:rsidRPr="00D13373">
        <w:rPr>
          <w:rFonts w:ascii="Arial" w:hAnsi="Arial" w:cs="Arial"/>
          <w:lang w:val="en-IE"/>
        </w:rPr>
        <w:t>. Lovell, D. et al. (2015) ‘Proportionality: A Valid Alternative to Correlation for Relative Data’, PLOS Computational Biology, 11(3), p. e1004075. Available at: https://doi.org/10.1371/journal.pcbi.1004075.</w:t>
      </w:r>
    </w:p>
    <w:p w14:paraId="2D9C51A6"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60F525DE" w14:textId="50C60651"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6</w:t>
      </w:r>
      <w:r w:rsidR="001E573D">
        <w:rPr>
          <w:rFonts w:ascii="Arial" w:hAnsi="Arial" w:cs="Arial"/>
          <w:lang w:val="en-IE"/>
        </w:rPr>
        <w:t>5</w:t>
      </w:r>
      <w:r w:rsidRPr="00D13373">
        <w:rPr>
          <w:rFonts w:ascii="Arial" w:hAnsi="Arial" w:cs="Arial"/>
          <w:lang w:val="en-IE"/>
        </w:rPr>
        <w:t>. Lozupone, C. et al. (2011) ‘UniFrac: an effective distance metric for microbial community comparison’, The ISME Journal, 5(2), pp. 169–172. Available at: https://doi.org/10.1038/ismej.2010.133.</w:t>
      </w:r>
    </w:p>
    <w:p w14:paraId="37BAAA50"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0F2491C9" w14:textId="42F1C6BC"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6</w:t>
      </w:r>
      <w:r w:rsidR="001E573D">
        <w:rPr>
          <w:rFonts w:ascii="Arial" w:hAnsi="Arial" w:cs="Arial"/>
          <w:lang w:val="en-IE"/>
        </w:rPr>
        <w:t>6</w:t>
      </w:r>
      <w:r w:rsidRPr="00D13373">
        <w:rPr>
          <w:rFonts w:ascii="Arial" w:hAnsi="Arial" w:cs="Arial"/>
          <w:lang w:val="en-IE"/>
        </w:rPr>
        <w:t>. Lubbe, S., Filzmoser, P. and Templ, M. (2021) ‘Comparison of zero replacement strategies for compositional data with large numbers of zeros’, Chemometrics and Intelligent Laboratory Systems, 210, p. 104248. Available at: https://doi.org/10.1016/j.chemolab.2021.104248.</w:t>
      </w:r>
    </w:p>
    <w:p w14:paraId="08F993E1"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69AAD9A1" w14:textId="5810BDB2"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6</w:t>
      </w:r>
      <w:r w:rsidR="001E573D">
        <w:rPr>
          <w:rFonts w:ascii="Arial" w:hAnsi="Arial" w:cs="Arial"/>
          <w:lang w:val="en-IE"/>
        </w:rPr>
        <w:t>7</w:t>
      </w:r>
      <w:r w:rsidRPr="00D13373">
        <w:rPr>
          <w:rFonts w:ascii="Arial" w:hAnsi="Arial" w:cs="Arial"/>
          <w:lang w:val="en-IE"/>
        </w:rPr>
        <w:t>. Lyu, R. et al. (2023) ‘Methodological Considerations in Longitudinal Analyses of Microbiome Data: A Comprehensive Review’, Genes, 15(1), p. 0. Available at: https://doi.org/10.3390/genes15010051.</w:t>
      </w:r>
    </w:p>
    <w:p w14:paraId="5A6BECD9"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796A283B" w14:textId="5E34C9AF"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6</w:t>
      </w:r>
      <w:r w:rsidR="001E573D">
        <w:rPr>
          <w:rFonts w:ascii="Arial" w:hAnsi="Arial" w:cs="Arial"/>
          <w:lang w:val="en-IE"/>
        </w:rPr>
        <w:t>8</w:t>
      </w:r>
      <w:r w:rsidRPr="00D13373">
        <w:rPr>
          <w:rFonts w:ascii="Arial" w:hAnsi="Arial" w:cs="Arial"/>
          <w:lang w:val="en-IE"/>
        </w:rPr>
        <w:t>. Maharana, K., Mondal, S. and Nemade, B. (2022) ‘A review: Data pre-processing and data augmentation techniques’, Global Transitions Proceedings, 3(1), pp. 91–99. Available at: https://doi.org/10.1016/j.gltp.2022.04.020.</w:t>
      </w:r>
    </w:p>
    <w:p w14:paraId="789652BF"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39F15835" w14:textId="2D5BDC25"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lastRenderedPageBreak/>
        <w:t>6</w:t>
      </w:r>
      <w:r w:rsidR="001E573D">
        <w:rPr>
          <w:rFonts w:ascii="Arial" w:hAnsi="Arial" w:cs="Arial"/>
          <w:lang w:val="en-IE"/>
        </w:rPr>
        <w:t>9</w:t>
      </w:r>
      <w:r w:rsidRPr="00D13373">
        <w:rPr>
          <w:rFonts w:ascii="Arial" w:hAnsi="Arial" w:cs="Arial"/>
          <w:lang w:val="en-IE"/>
        </w:rPr>
        <w:t>. Mailing, L.J. et al. (2019) ‘Exercise and the Gut Microbiome: A Review of the Evidence, Potential Mechanisms, and Implications for Human Health’, Exercise and Sport Sciences Reviews, 47(2), p. 75. Available at: https://doi.org/10.1249/JES.0000000000000183.</w:t>
      </w:r>
    </w:p>
    <w:p w14:paraId="7AD1B59A"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5A30D8AB" w14:textId="63D6CF89" w:rsidR="00D13373" w:rsidRPr="00D13373" w:rsidRDefault="001E573D" w:rsidP="00D13373">
      <w:pPr>
        <w:tabs>
          <w:tab w:val="right" w:leader="dot" w:pos="9101"/>
          <w:tab w:val="right" w:pos="9288"/>
        </w:tabs>
        <w:spacing w:after="0" w:line="360" w:lineRule="auto"/>
        <w:jc w:val="both"/>
        <w:rPr>
          <w:rFonts w:ascii="Arial" w:hAnsi="Arial" w:cs="Arial"/>
          <w:lang w:val="en-IE"/>
        </w:rPr>
      </w:pPr>
      <w:r>
        <w:rPr>
          <w:rFonts w:ascii="Arial" w:hAnsi="Arial" w:cs="Arial"/>
          <w:lang w:val="en-IE"/>
        </w:rPr>
        <w:t>70</w:t>
      </w:r>
      <w:r w:rsidR="00D13373" w:rsidRPr="00D13373">
        <w:rPr>
          <w:rFonts w:ascii="Arial" w:hAnsi="Arial" w:cs="Arial"/>
          <w:lang w:val="en-IE"/>
        </w:rPr>
        <w:t>. Malley, B., Ramazzotti, D. and Wu, J.T. (2016) ‘Data Pre-processing’, in MIT Critical Data (ed.) Secondary Analysis of Electronic Health Records. Cham: Springer International Publishing, pp. 115–141. Available at: https://doi.org/10.1007/978-3-319-43742-2_12.</w:t>
      </w:r>
    </w:p>
    <w:p w14:paraId="1EF4FE8D"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37D62650" w14:textId="5784A691"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7</w:t>
      </w:r>
      <w:r w:rsidR="001E573D">
        <w:rPr>
          <w:rFonts w:ascii="Arial" w:hAnsi="Arial" w:cs="Arial"/>
          <w:lang w:val="en-IE"/>
        </w:rPr>
        <w:t>1</w:t>
      </w:r>
      <w:r w:rsidRPr="00D13373">
        <w:rPr>
          <w:rFonts w:ascii="Arial" w:hAnsi="Arial" w:cs="Arial"/>
          <w:lang w:val="en-IE"/>
        </w:rPr>
        <w:t>. Mandal, S. et al. (2015) ‘Analysis of composition of microbiomes: a novel method for studying microbial composition’, Microbial Ecology in Health and Disease, 26, p. 10.3402/mehd.v26.27663. Available at: https://doi.org/10.3402/mehd.v26.27663.</w:t>
      </w:r>
    </w:p>
    <w:p w14:paraId="2D88A2A8"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6DD4C778" w14:textId="17B03B63"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7</w:t>
      </w:r>
      <w:r w:rsidR="001E573D">
        <w:rPr>
          <w:rFonts w:ascii="Arial" w:hAnsi="Arial" w:cs="Arial"/>
          <w:lang w:val="en-IE"/>
        </w:rPr>
        <w:t>2</w:t>
      </w:r>
      <w:r w:rsidRPr="00D13373">
        <w:rPr>
          <w:rFonts w:ascii="Arial" w:hAnsi="Arial" w:cs="Arial"/>
          <w:lang w:val="en-IE"/>
        </w:rPr>
        <w:t>. Manikandan, S. (2010) ‘Data transformation’, Journal of Pharmacology &amp; Pharmacotherapeutics, 1(2), pp. 126–127. Available at: https://doi.org/10.4103/0976-500X.72373.</w:t>
      </w:r>
    </w:p>
    <w:p w14:paraId="16F52887"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5620861A" w14:textId="46DFFC03"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7</w:t>
      </w:r>
      <w:r w:rsidR="001E573D">
        <w:rPr>
          <w:rFonts w:ascii="Arial" w:hAnsi="Arial" w:cs="Arial"/>
          <w:lang w:val="en-IE"/>
        </w:rPr>
        <w:t>3</w:t>
      </w:r>
      <w:r w:rsidRPr="00D13373">
        <w:rPr>
          <w:rFonts w:ascii="Arial" w:hAnsi="Arial" w:cs="Arial"/>
          <w:lang w:val="en-IE"/>
        </w:rPr>
        <w:t>. Marcinkevičs, R. and Vogt, J.E. (2023) ‘Interpretable and explainable machine learning: A methods-centric overview with concrete examples’, WIREs Data Mining and Knowledge Discovery, 13(3), p. e1493. Available at: https://doi.org/10.1002/widm.1493.</w:t>
      </w:r>
    </w:p>
    <w:p w14:paraId="38C58317"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0C42D590" w14:textId="7004EAD2"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7</w:t>
      </w:r>
      <w:r w:rsidR="001E573D">
        <w:rPr>
          <w:rFonts w:ascii="Arial" w:hAnsi="Arial" w:cs="Arial"/>
          <w:lang w:val="en-IE"/>
        </w:rPr>
        <w:t>4</w:t>
      </w:r>
      <w:r w:rsidRPr="00D13373">
        <w:rPr>
          <w:rFonts w:ascii="Arial" w:hAnsi="Arial" w:cs="Arial"/>
          <w:lang w:val="en-IE"/>
        </w:rPr>
        <w:t>. Marcos-Zambrano, L.J. et al. (2021) ‘Applications of Machine Learning in Human Microbiome Studies: A Review on Feature Selection, Biomarker Identification, Disease Prediction and Treatment’, Frontiers in Microbiology, 12, p. 634511. Available at: https://doi.org/10.3389/fmicb.2021.634511.</w:t>
      </w:r>
    </w:p>
    <w:p w14:paraId="7B079E5F"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6E539107" w14:textId="3A6AF6EC"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7</w:t>
      </w:r>
      <w:r w:rsidR="001E573D">
        <w:rPr>
          <w:rFonts w:ascii="Arial" w:hAnsi="Arial" w:cs="Arial"/>
          <w:lang w:val="en-IE"/>
        </w:rPr>
        <w:t>5</w:t>
      </w:r>
      <w:r w:rsidRPr="00D13373">
        <w:rPr>
          <w:rFonts w:ascii="Arial" w:hAnsi="Arial" w:cs="Arial"/>
          <w:lang w:val="en-IE"/>
        </w:rPr>
        <w:t>. Marcos-Zambrano, L.J. et al. (2023) ‘A toolbox of machine learning software to support microbiome analysis’, Frontiers in Microbiology, 14, p. 1250806. Available at: https://doi.org/10.3389/fmicb.2023.1250806.</w:t>
      </w:r>
    </w:p>
    <w:p w14:paraId="16EFB6C0"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0542AB4F" w14:textId="0497CC80"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7</w:t>
      </w:r>
      <w:r w:rsidR="001E573D">
        <w:rPr>
          <w:rFonts w:ascii="Arial" w:hAnsi="Arial" w:cs="Arial"/>
          <w:lang w:val="en-IE"/>
        </w:rPr>
        <w:t>6</w:t>
      </w:r>
      <w:r w:rsidRPr="00D13373">
        <w:rPr>
          <w:rFonts w:ascii="Arial" w:hAnsi="Arial" w:cs="Arial"/>
          <w:lang w:val="en-IE"/>
        </w:rPr>
        <w:t>. McKnight, D.T. et al. (2019) ‘Methods for normalizing microbiome data: An ecological perspective’, Methods in Ecology and Evolution, 10(3), pp. 389–400. Available at: https://doi.org/10.1111/2041-210X.13115.</w:t>
      </w:r>
    </w:p>
    <w:p w14:paraId="69B2BB15"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08BFF61D" w14:textId="104BE4C4"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lastRenderedPageBreak/>
        <w:t>7</w:t>
      </w:r>
      <w:r w:rsidR="001E573D">
        <w:rPr>
          <w:rFonts w:ascii="Arial" w:hAnsi="Arial" w:cs="Arial"/>
          <w:lang w:val="en-IE"/>
        </w:rPr>
        <w:t>7</w:t>
      </w:r>
      <w:r w:rsidRPr="00D13373">
        <w:rPr>
          <w:rFonts w:ascii="Arial" w:hAnsi="Arial" w:cs="Arial"/>
          <w:lang w:val="en-IE"/>
        </w:rPr>
        <w:t>. McMurdie, P.J. and Holmes, S. (2014) ‘Waste Not, Want Not: Why Rarefying Microbiome Data Is Inadmissible’, PLoS Computational Biology, 10(4), p. e1003531. Available at: https://doi.org/10.1371/journal.pcbi.1003531.</w:t>
      </w:r>
    </w:p>
    <w:p w14:paraId="47517613"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1B2B91F1" w14:textId="26FCD346"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7</w:t>
      </w:r>
      <w:r w:rsidR="001E573D">
        <w:rPr>
          <w:rFonts w:ascii="Arial" w:hAnsi="Arial" w:cs="Arial"/>
          <w:lang w:val="en-IE"/>
        </w:rPr>
        <w:t>8</w:t>
      </w:r>
      <w:r w:rsidRPr="00D13373">
        <w:rPr>
          <w:rFonts w:ascii="Arial" w:hAnsi="Arial" w:cs="Arial"/>
          <w:lang w:val="en-IE"/>
        </w:rPr>
        <w:t>. Mejia-Lavalle, M., Sucar, L. and Arroyo-Figueroa, G. (2006) ‘Feature selection with a perceptron neural net’, Proceedings of the International Workshop on Feature Selection for Data Mining, pp. 131–135.</w:t>
      </w:r>
    </w:p>
    <w:p w14:paraId="718A98A0"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6D0E164D" w14:textId="16CDBC65"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7</w:t>
      </w:r>
      <w:r w:rsidR="001E573D">
        <w:rPr>
          <w:rFonts w:ascii="Arial" w:hAnsi="Arial" w:cs="Arial"/>
          <w:lang w:val="en-IE"/>
        </w:rPr>
        <w:t>9</w:t>
      </w:r>
      <w:r w:rsidRPr="00D13373">
        <w:rPr>
          <w:rFonts w:ascii="Arial" w:hAnsi="Arial" w:cs="Arial"/>
          <w:lang w:val="en-IE"/>
        </w:rPr>
        <w:t>. Mohr, A.E. et al. (2020) ‘The athletic gut microbiota’, Journal of the International Society of Sports Nutrition, 17, p. 24. Available at: https://doi.org/10.1186/s12970-020-00353-w.</w:t>
      </w:r>
    </w:p>
    <w:p w14:paraId="507A82A1"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06F241AB" w14:textId="7015A4C7" w:rsidR="00D13373" w:rsidRPr="00D13373" w:rsidRDefault="001E573D" w:rsidP="00D13373">
      <w:pPr>
        <w:tabs>
          <w:tab w:val="right" w:leader="dot" w:pos="9101"/>
          <w:tab w:val="right" w:pos="9288"/>
        </w:tabs>
        <w:spacing w:after="0" w:line="360" w:lineRule="auto"/>
        <w:jc w:val="both"/>
        <w:rPr>
          <w:rFonts w:ascii="Arial" w:hAnsi="Arial" w:cs="Arial"/>
          <w:lang w:val="en-IE"/>
        </w:rPr>
      </w:pPr>
      <w:r>
        <w:rPr>
          <w:rFonts w:ascii="Arial" w:hAnsi="Arial" w:cs="Arial"/>
          <w:lang w:val="en-IE"/>
        </w:rPr>
        <w:t>80</w:t>
      </w:r>
      <w:r w:rsidR="00D13373" w:rsidRPr="00D13373">
        <w:rPr>
          <w:rFonts w:ascii="Arial" w:hAnsi="Arial" w:cs="Arial"/>
          <w:lang w:val="en-IE"/>
        </w:rPr>
        <w:t>. Morgan, D.M. et al. (2020) ‘Microscopic Colitis Is Characterized by Intestinal Dysbiosis’, Clinical Gastroenterology and Hepatology, 18(4), pp. 984–986. Available at: https://doi.org/10.1016/j.cgh.2019.06.035.</w:t>
      </w:r>
    </w:p>
    <w:p w14:paraId="16CDF52C"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7643475D" w14:textId="5B9F2D58"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8</w:t>
      </w:r>
      <w:r w:rsidR="001E573D">
        <w:rPr>
          <w:rFonts w:ascii="Arial" w:hAnsi="Arial" w:cs="Arial"/>
          <w:lang w:val="en-IE"/>
        </w:rPr>
        <w:t>1</w:t>
      </w:r>
      <w:r w:rsidRPr="00D13373">
        <w:rPr>
          <w:rFonts w:ascii="Arial" w:hAnsi="Arial" w:cs="Arial"/>
          <w:lang w:val="en-IE"/>
        </w:rPr>
        <w:t>. Morton, J.T. et al. (2017) ‘Balance Trees Reveal Microbial Niche Differentiation’, mSystems, 2(1), pp. e00162-16. Available at: https://doi.org/10.1128/mSystems.00162-16.</w:t>
      </w:r>
    </w:p>
    <w:p w14:paraId="0E15A556"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6F74931B" w14:textId="5924859E"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8</w:t>
      </w:r>
      <w:r w:rsidR="001E573D">
        <w:rPr>
          <w:rFonts w:ascii="Arial" w:hAnsi="Arial" w:cs="Arial"/>
          <w:lang w:val="en-IE"/>
        </w:rPr>
        <w:t>2</w:t>
      </w:r>
      <w:r w:rsidRPr="00D13373">
        <w:rPr>
          <w:rFonts w:ascii="Arial" w:hAnsi="Arial" w:cs="Arial"/>
          <w:lang w:val="en-IE"/>
        </w:rPr>
        <w:t>. Muschalik, M. et al. (2022) ‘Agnostic Explanation of Model Change based on Feature Importance’, KI - Künstliche Intelligenz, 36(3), pp. 211–224. Available at: https://doi.org/10.1007/s13218-022-00766-6.</w:t>
      </w:r>
    </w:p>
    <w:p w14:paraId="663C5BDB"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349CD3E0" w14:textId="15F42349"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8</w:t>
      </w:r>
      <w:r w:rsidR="001E573D">
        <w:rPr>
          <w:rFonts w:ascii="Arial" w:hAnsi="Arial" w:cs="Arial"/>
          <w:lang w:val="en-IE"/>
        </w:rPr>
        <w:t>3</w:t>
      </w:r>
      <w:r w:rsidRPr="00D13373">
        <w:rPr>
          <w:rFonts w:ascii="Arial" w:hAnsi="Arial" w:cs="Arial"/>
          <w:lang w:val="en-IE"/>
        </w:rPr>
        <w:t>. Musolf, A.M. et al. (2022) ‘What makes a good prediction? Feature importance and beginning to open the black box of machine learning in genetics’, Human Genetics, 141(9), pp. 1515–1528. Available at: https://doi.org/10.1007/s00439-021-02402-z.</w:t>
      </w:r>
    </w:p>
    <w:p w14:paraId="7F7900C1"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601ED7C9" w14:textId="10392F81"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8</w:t>
      </w:r>
      <w:r w:rsidR="001E573D">
        <w:rPr>
          <w:rFonts w:ascii="Arial" w:hAnsi="Arial" w:cs="Arial"/>
          <w:lang w:val="en-IE"/>
        </w:rPr>
        <w:t>4</w:t>
      </w:r>
      <w:r w:rsidRPr="00D13373">
        <w:rPr>
          <w:rFonts w:ascii="Arial" w:hAnsi="Arial" w:cs="Arial"/>
          <w:lang w:val="en-IE"/>
        </w:rPr>
        <w:t>. O’Brien, M.T. et al. (2022) ‘The Athlete Gut Microbiome and its Relevance to Health and Performance: A Review’, Sports Medicine (Auckland, N.z.), 52(Suppl 1), pp. 119–128. Available at: https://doi.org/10.1007/s40279-022-01785-x.</w:t>
      </w:r>
    </w:p>
    <w:p w14:paraId="1A49149C"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00A86F4E" w14:textId="3F00EDB2"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8</w:t>
      </w:r>
      <w:r w:rsidR="001E573D">
        <w:rPr>
          <w:rFonts w:ascii="Arial" w:hAnsi="Arial" w:cs="Arial"/>
          <w:lang w:val="en-IE"/>
        </w:rPr>
        <w:t>5</w:t>
      </w:r>
      <w:r w:rsidRPr="00D13373">
        <w:rPr>
          <w:rFonts w:ascii="Arial" w:hAnsi="Arial" w:cs="Arial"/>
          <w:lang w:val="en-IE"/>
        </w:rPr>
        <w:t>. Osama, S., Shaban, H. and Ali, A.A. (2023) ‘Gene reduction and machine learning algorithms for cancer classification based on microarray gene expression data: A comprehensive review’, Expert Systems with Applications, 213, p. 118946. Available at: https://doi.org/10.1016/j.eswa.2022.118946.</w:t>
      </w:r>
    </w:p>
    <w:p w14:paraId="58C2B383"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406DA0ED" w14:textId="5182D8FB"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8</w:t>
      </w:r>
      <w:r w:rsidR="001E573D">
        <w:rPr>
          <w:rFonts w:ascii="Arial" w:hAnsi="Arial" w:cs="Arial"/>
          <w:lang w:val="en-IE"/>
        </w:rPr>
        <w:t>6</w:t>
      </w:r>
      <w:r w:rsidRPr="00D13373">
        <w:rPr>
          <w:rFonts w:ascii="Arial" w:hAnsi="Arial" w:cs="Arial"/>
          <w:lang w:val="en-IE"/>
        </w:rPr>
        <w:t>. Palarea-Albaladejo, J. and Martín-Fernández, J.A. (2015) ‘zCompositions — R package for multivariate imputation of left-censored data under a compositional approach’, Chemometrics and Intelligent Laboratory Systems, 143, pp. 85–96. Available at: https://doi.org/10.1016/j.chemolab.2015.02.019.</w:t>
      </w:r>
    </w:p>
    <w:p w14:paraId="48C37E76"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0ED750F5" w14:textId="3C9F3B13"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8</w:t>
      </w:r>
      <w:r w:rsidR="001E573D">
        <w:rPr>
          <w:rFonts w:ascii="Arial" w:hAnsi="Arial" w:cs="Arial"/>
          <w:lang w:val="en-IE"/>
        </w:rPr>
        <w:t>7</w:t>
      </w:r>
      <w:r w:rsidRPr="00D13373">
        <w:rPr>
          <w:rFonts w:ascii="Arial" w:hAnsi="Arial" w:cs="Arial"/>
          <w:lang w:val="en-IE"/>
        </w:rPr>
        <w:t>. Papoutsoglou, G. et al. (2023) ‘Machine learning approaches in microbiome research: challenges and best practices’, Frontiers in Microbiology, 14, p. 1261889. Available at: https://doi.org/10.3389/fmicb.2023.1261889.</w:t>
      </w:r>
    </w:p>
    <w:p w14:paraId="7549838B"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204862B6" w14:textId="7030CF74"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8</w:t>
      </w:r>
      <w:r w:rsidR="001E573D">
        <w:rPr>
          <w:rFonts w:ascii="Arial" w:hAnsi="Arial" w:cs="Arial"/>
          <w:lang w:val="en-IE"/>
        </w:rPr>
        <w:t>8</w:t>
      </w:r>
      <w:r w:rsidRPr="00D13373">
        <w:rPr>
          <w:rFonts w:ascii="Arial" w:hAnsi="Arial" w:cs="Arial"/>
          <w:lang w:val="en-IE"/>
        </w:rPr>
        <w:t>. Pasolli, E. et al. (2016) ‘Machine Learning Meta-analysis of Large Metagenomic Datasets: Tools and Biological Insights’, PLoS Computational Biology, 12(7), p. e1004977. Available at: https://doi.org/10.1371/journal.pcbi.1004977.</w:t>
      </w:r>
    </w:p>
    <w:p w14:paraId="13FF934C"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4EC28068" w14:textId="04938839"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8</w:t>
      </w:r>
      <w:r w:rsidR="001E573D">
        <w:rPr>
          <w:rFonts w:ascii="Arial" w:hAnsi="Arial" w:cs="Arial"/>
          <w:lang w:val="en-IE"/>
        </w:rPr>
        <w:t>9</w:t>
      </w:r>
      <w:r w:rsidRPr="00D13373">
        <w:rPr>
          <w:rFonts w:ascii="Arial" w:hAnsi="Arial" w:cs="Arial"/>
          <w:lang w:val="en-IE"/>
        </w:rPr>
        <w:t>. Pereira, M.B. et al. (2018) ‘Comparison of normalization methods for the analysis of metagenomic gene abundance data’, BMC Genomics, 19(1), p. 274. Available at: https://doi.org/10.1186/s12864-018-4637-6.</w:t>
      </w:r>
    </w:p>
    <w:p w14:paraId="16C4FFA8"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1E909CC3" w14:textId="2342E3FA" w:rsidR="00D13373" w:rsidRPr="00D13373" w:rsidRDefault="001E573D" w:rsidP="00D13373">
      <w:pPr>
        <w:tabs>
          <w:tab w:val="right" w:leader="dot" w:pos="9101"/>
          <w:tab w:val="right" w:pos="9288"/>
        </w:tabs>
        <w:spacing w:after="0" w:line="360" w:lineRule="auto"/>
        <w:jc w:val="both"/>
        <w:rPr>
          <w:rFonts w:ascii="Arial" w:hAnsi="Arial" w:cs="Arial"/>
          <w:lang w:val="en-IE"/>
        </w:rPr>
      </w:pPr>
      <w:r>
        <w:rPr>
          <w:rFonts w:ascii="Arial" w:hAnsi="Arial" w:cs="Arial"/>
          <w:lang w:val="en-IE"/>
        </w:rPr>
        <w:t>90</w:t>
      </w:r>
      <w:r w:rsidR="00D13373" w:rsidRPr="00D13373">
        <w:rPr>
          <w:rFonts w:ascii="Arial" w:hAnsi="Arial" w:cs="Arial"/>
          <w:lang w:val="en-IE"/>
        </w:rPr>
        <w:t>. Pichler, M. et al. (2020) ‘Machine learning algorithms to infer trait-matching and predict species interactions in ecological networks’, Methods in Ecology and Evolution, 11(2), pp. 281–293. Available at: https://doi.org/10.1111/2041-210X.13329.</w:t>
      </w:r>
    </w:p>
    <w:p w14:paraId="2CDA9851"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59122D19" w14:textId="5F747214"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9</w:t>
      </w:r>
      <w:r w:rsidR="001E573D">
        <w:rPr>
          <w:rFonts w:ascii="Arial" w:hAnsi="Arial" w:cs="Arial"/>
          <w:lang w:val="en-IE"/>
        </w:rPr>
        <w:t>1</w:t>
      </w:r>
      <w:r w:rsidRPr="00D13373">
        <w:rPr>
          <w:rFonts w:ascii="Arial" w:hAnsi="Arial" w:cs="Arial"/>
          <w:lang w:val="en-IE"/>
        </w:rPr>
        <w:t>. Popov, A. (2023) ‘1 - Feature engineering methods’, in K. Pal et al. (eds) Advanced Methods in Biomedical Signal Processing and Analysis. Academic Press, pp. 1–29. Available at: https://doi.org/10.1016/B978-0-323-85955-4.00004-1.</w:t>
      </w:r>
    </w:p>
    <w:p w14:paraId="2958F179"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54347D2E" w14:textId="4401C493"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9</w:t>
      </w:r>
      <w:r w:rsidR="001E573D">
        <w:rPr>
          <w:rFonts w:ascii="Arial" w:hAnsi="Arial" w:cs="Arial"/>
          <w:lang w:val="en-IE"/>
        </w:rPr>
        <w:t>2</w:t>
      </w:r>
      <w:r w:rsidRPr="00D13373">
        <w:rPr>
          <w:rFonts w:ascii="Arial" w:hAnsi="Arial" w:cs="Arial"/>
          <w:lang w:val="en-IE"/>
        </w:rPr>
        <w:t>. Pudjihartono, N. et al. (2022) ‘A Review of Feature Selection Methods for Machine Learning-Based Disease Risk Prediction’, Frontiers in Bioinformatics, 2. Available at: https://doi.org/10.3389/fbinf.2022.927312.</w:t>
      </w:r>
    </w:p>
    <w:p w14:paraId="7CB33FD3"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03A473FF" w14:textId="11F42C12"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9</w:t>
      </w:r>
      <w:r w:rsidR="001E573D">
        <w:rPr>
          <w:rFonts w:ascii="Arial" w:hAnsi="Arial" w:cs="Arial"/>
          <w:lang w:val="en-IE"/>
        </w:rPr>
        <w:t>3</w:t>
      </w:r>
      <w:r w:rsidRPr="00D13373">
        <w:rPr>
          <w:rFonts w:ascii="Arial" w:hAnsi="Arial" w:cs="Arial"/>
          <w:lang w:val="en-IE"/>
        </w:rPr>
        <w:t>. Qin, J. et al. (2012) ‘A metagenome-wide association study of gut microbiota in type 2 diabetes’, Nature, 490(7418), pp. 55–60. Available at: https://doi.org/10.1038/nature11450.</w:t>
      </w:r>
    </w:p>
    <w:p w14:paraId="5702B84E"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1E656ACB" w14:textId="791635BD"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lastRenderedPageBreak/>
        <w:t>9</w:t>
      </w:r>
      <w:r w:rsidR="001E573D">
        <w:rPr>
          <w:rFonts w:ascii="Arial" w:hAnsi="Arial" w:cs="Arial"/>
          <w:lang w:val="en-IE"/>
        </w:rPr>
        <w:t>4</w:t>
      </w:r>
      <w:r w:rsidRPr="00D13373">
        <w:rPr>
          <w:rFonts w:ascii="Arial" w:hAnsi="Arial" w:cs="Arial"/>
          <w:lang w:val="en-IE"/>
        </w:rPr>
        <w:t>. Quinn, T.P. et al. (2019) ‘A field guide for the compositional analysis of any-omics data’, GigaScience, 8(9), p. giz107. Available at: https://doi.org/10.1093/gigascience/giz107.</w:t>
      </w:r>
    </w:p>
    <w:p w14:paraId="33BEBB26"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371E6CA2" w14:textId="1C524974"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9</w:t>
      </w:r>
      <w:r w:rsidR="001E573D">
        <w:rPr>
          <w:rFonts w:ascii="Arial" w:hAnsi="Arial" w:cs="Arial"/>
          <w:lang w:val="en-IE"/>
        </w:rPr>
        <w:t>5</w:t>
      </w:r>
      <w:r w:rsidRPr="00D13373">
        <w:rPr>
          <w:rFonts w:ascii="Arial" w:hAnsi="Arial" w:cs="Arial"/>
          <w:lang w:val="en-IE"/>
        </w:rPr>
        <w:t>. Randolph, T.W. et al. (2018) ‘KERNEL-PENALIZED REGRESSION FOR ANALYSIS OF MICROBIOME DATA’, The Annals of Applied Statistics, 12(1), pp. 540–566. Available at: https://doi.org/10.1214/17-AOAS1102.</w:t>
      </w:r>
    </w:p>
    <w:p w14:paraId="253A55CD"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49FA4FDF" w14:textId="61B2F9EB"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9</w:t>
      </w:r>
      <w:r w:rsidR="001E573D">
        <w:rPr>
          <w:rFonts w:ascii="Arial" w:hAnsi="Arial" w:cs="Arial"/>
          <w:lang w:val="en-IE"/>
        </w:rPr>
        <w:t>6</w:t>
      </w:r>
      <w:r w:rsidRPr="00D13373">
        <w:rPr>
          <w:rFonts w:ascii="Arial" w:hAnsi="Arial" w:cs="Arial"/>
          <w:lang w:val="en-IE"/>
        </w:rPr>
        <w:t>. Rankin, A. et al. (2017) ‘“Microbes in sport” – The potential role of the gut microbiota in athlete health and performance’, British Journal of Sports Medicine, 51(9), pp. 698–699. Available at: https://doi.org/10.1136/bjsports-2016-097227.</w:t>
      </w:r>
    </w:p>
    <w:p w14:paraId="22D6F2E8"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2B318067" w14:textId="40C9C4FB"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9</w:t>
      </w:r>
      <w:r w:rsidR="001E573D">
        <w:rPr>
          <w:rFonts w:ascii="Arial" w:hAnsi="Arial" w:cs="Arial"/>
          <w:lang w:val="en-IE"/>
        </w:rPr>
        <w:t>7</w:t>
      </w:r>
      <w:r w:rsidRPr="00D13373">
        <w:rPr>
          <w:rFonts w:ascii="Arial" w:hAnsi="Arial" w:cs="Arial"/>
          <w:lang w:val="en-IE"/>
        </w:rPr>
        <w:t>. Rasool, A. et al. (2022) ‘Improved Machine Learning-Based Predictive Models for Breast Cancer Diagnosis’, International Journal of Environmental Research and Public Health, 19(6), p. 3211. Available at: https://doi.org/10.3390/ijerph19063211.</w:t>
      </w:r>
    </w:p>
    <w:p w14:paraId="2517CC42"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1D03B57A" w14:textId="0B53E989"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9</w:t>
      </w:r>
      <w:r w:rsidR="001E573D">
        <w:rPr>
          <w:rFonts w:ascii="Arial" w:hAnsi="Arial" w:cs="Arial"/>
          <w:lang w:val="en-IE"/>
        </w:rPr>
        <w:t>8</w:t>
      </w:r>
      <w:r w:rsidRPr="00D13373">
        <w:rPr>
          <w:rFonts w:ascii="Arial" w:hAnsi="Arial" w:cs="Arial"/>
          <w:lang w:val="en-IE"/>
        </w:rPr>
        <w:t>. RBF SVM parameters (2024) scikit-learn. Available at: https://scikit-learn/stable/auto_examples/svm/plot_rbf_parameters.html (Accessed: 26 July 2024).</w:t>
      </w:r>
    </w:p>
    <w:p w14:paraId="3255D752"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22324201" w14:textId="1361879B"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9</w:t>
      </w:r>
      <w:r w:rsidR="001E573D">
        <w:rPr>
          <w:rFonts w:ascii="Arial" w:hAnsi="Arial" w:cs="Arial"/>
          <w:lang w:val="en-IE"/>
        </w:rPr>
        <w:t>9</w:t>
      </w:r>
      <w:r w:rsidRPr="00D13373">
        <w:rPr>
          <w:rFonts w:ascii="Arial" w:hAnsi="Arial" w:cs="Arial"/>
          <w:lang w:val="en-IE"/>
        </w:rPr>
        <w:t>. Rengasamy, D. et al. (2022) ‘Feature importance in machine learning models: A fuzzy information fusion approach’, Neurocomputing, 511, pp. 163–174. Available at: https://doi.org/10.1016/j.neucom.2022.09.053.</w:t>
      </w:r>
    </w:p>
    <w:p w14:paraId="7D1AD256"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0904335E" w14:textId="608FD85F" w:rsidR="00D13373" w:rsidRPr="00D13373" w:rsidRDefault="001E573D" w:rsidP="00D13373">
      <w:pPr>
        <w:tabs>
          <w:tab w:val="right" w:leader="dot" w:pos="9101"/>
          <w:tab w:val="right" w:pos="9288"/>
        </w:tabs>
        <w:spacing w:after="0" w:line="360" w:lineRule="auto"/>
        <w:jc w:val="both"/>
        <w:rPr>
          <w:rFonts w:ascii="Arial" w:hAnsi="Arial" w:cs="Arial"/>
          <w:lang w:val="en-IE"/>
        </w:rPr>
      </w:pPr>
      <w:r>
        <w:rPr>
          <w:rFonts w:ascii="Arial" w:hAnsi="Arial" w:cs="Arial"/>
          <w:lang w:val="en-IE"/>
        </w:rPr>
        <w:t>100</w:t>
      </w:r>
      <w:r w:rsidR="00D13373" w:rsidRPr="00D13373">
        <w:rPr>
          <w:rFonts w:ascii="Arial" w:hAnsi="Arial" w:cs="Arial"/>
          <w:lang w:val="en-IE"/>
        </w:rPr>
        <w:t>. Rengasamy, D., Rothwell, B.C. and Figueredo, G.P. (2021) ‘Towards a More Reliable Interpretation of Machine Learning Outputs for Safety-Critical Systems Using Feature Importance Fusion’, Applied Sciences, 11(24), p. 11854. Available at: https://doi.org/10.3390/app112411854.</w:t>
      </w:r>
    </w:p>
    <w:p w14:paraId="01335606"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2977D27D" w14:textId="2904B1AC" w:rsid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10</w:t>
      </w:r>
      <w:r w:rsidR="001E573D">
        <w:rPr>
          <w:rFonts w:ascii="Arial" w:hAnsi="Arial" w:cs="Arial"/>
          <w:lang w:val="en-IE"/>
        </w:rPr>
        <w:t>1</w:t>
      </w:r>
      <w:r w:rsidRPr="00D13373">
        <w:rPr>
          <w:rFonts w:ascii="Arial" w:hAnsi="Arial" w:cs="Arial"/>
          <w:lang w:val="en-IE"/>
        </w:rPr>
        <w:t xml:space="preserve">. Rezasoltani, S. et al. (2020) ‘Signature of Gut Microbiome by Conventional and Advanced Analysis Techniques: Advantages and Disadvantages’, Middle East Journal of Digestive Diseases, 12(1), pp. 5–11. Available at: </w:t>
      </w:r>
      <w:hyperlink r:id="rId35" w:history="1">
        <w:r w:rsidR="001E573D" w:rsidRPr="00720BC8">
          <w:rPr>
            <w:rStyle w:val="Hyperlink"/>
            <w:rFonts w:ascii="Arial" w:hAnsi="Arial" w:cs="Arial"/>
            <w:lang w:val="en-IE"/>
          </w:rPr>
          <w:t>https://doi.org/10.15171/mejdd.2020.157</w:t>
        </w:r>
      </w:hyperlink>
      <w:r w:rsidRPr="00D13373">
        <w:rPr>
          <w:rFonts w:ascii="Arial" w:hAnsi="Arial" w:cs="Arial"/>
          <w:lang w:val="en-IE"/>
        </w:rPr>
        <w:t>.</w:t>
      </w:r>
    </w:p>
    <w:p w14:paraId="78934663" w14:textId="77777777" w:rsidR="001E573D" w:rsidRDefault="001E573D" w:rsidP="00D13373">
      <w:pPr>
        <w:tabs>
          <w:tab w:val="right" w:leader="dot" w:pos="9101"/>
          <w:tab w:val="right" w:pos="9288"/>
        </w:tabs>
        <w:spacing w:after="0" w:line="360" w:lineRule="auto"/>
        <w:jc w:val="both"/>
        <w:rPr>
          <w:rFonts w:ascii="Arial" w:hAnsi="Arial" w:cs="Arial"/>
          <w:lang w:val="en-IE"/>
        </w:rPr>
      </w:pPr>
    </w:p>
    <w:p w14:paraId="7EC28FC9" w14:textId="18E4577B" w:rsidR="001E573D" w:rsidRDefault="001E573D" w:rsidP="00D13373">
      <w:pPr>
        <w:tabs>
          <w:tab w:val="right" w:leader="dot" w:pos="9101"/>
          <w:tab w:val="right" w:pos="9288"/>
        </w:tabs>
        <w:spacing w:after="0" w:line="360" w:lineRule="auto"/>
        <w:jc w:val="both"/>
        <w:rPr>
          <w:rFonts w:ascii="Arial" w:hAnsi="Arial" w:cs="Arial"/>
          <w:lang w:val="en-IE"/>
        </w:rPr>
      </w:pPr>
      <w:r>
        <w:rPr>
          <w:rFonts w:ascii="Arial" w:hAnsi="Arial" w:cs="Arial"/>
          <w:lang w:val="en-IE"/>
        </w:rPr>
        <w:t xml:space="preserve">102. </w:t>
      </w:r>
      <w:r w:rsidRPr="001E573D">
        <w:rPr>
          <w:rFonts w:ascii="Arial" w:hAnsi="Arial" w:cs="Arial"/>
          <w:lang w:val="en-IE"/>
        </w:rPr>
        <w:t xml:space="preserve">Rinninella, E. et al. (2019) ‘What is the Healthy Gut Microbiota Composition? A Changing Ecosystem across Age, Environment, Diet, and Diseases’, Microorganisms, 7(1), p. 14. Available at: </w:t>
      </w:r>
      <w:hyperlink r:id="rId36" w:history="1">
        <w:r w:rsidRPr="00720BC8">
          <w:rPr>
            <w:rStyle w:val="Hyperlink"/>
            <w:rFonts w:ascii="Arial" w:hAnsi="Arial" w:cs="Arial"/>
            <w:lang w:val="en-IE"/>
          </w:rPr>
          <w:t>https://doi.org/10.3390/microorganisms7010014</w:t>
        </w:r>
      </w:hyperlink>
      <w:r w:rsidRPr="001E573D">
        <w:rPr>
          <w:rFonts w:ascii="Arial" w:hAnsi="Arial" w:cs="Arial"/>
          <w:lang w:val="en-IE"/>
        </w:rPr>
        <w:t>.</w:t>
      </w:r>
    </w:p>
    <w:p w14:paraId="74D2C2A0"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548168D3" w14:textId="6D8B22D7"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lastRenderedPageBreak/>
        <w:t>10</w:t>
      </w:r>
      <w:r w:rsidR="001E573D">
        <w:rPr>
          <w:rFonts w:ascii="Arial" w:hAnsi="Arial" w:cs="Arial"/>
          <w:lang w:val="en-IE"/>
        </w:rPr>
        <w:t>3</w:t>
      </w:r>
      <w:r w:rsidRPr="00D13373">
        <w:rPr>
          <w:rFonts w:ascii="Arial" w:hAnsi="Arial" w:cs="Arial"/>
          <w:lang w:val="en-IE"/>
        </w:rPr>
        <w:t>. Robert, C. et al. (2007) ‘Bacteroides cellulosilyticus sp. nov., a cellulolytic bacterium from the human gut microbial community’, International Journal of Systematic and Evolutionary Microbiology, 57(7), pp. 1516–1520. Available at: https://doi.org/10.1099/ijs.0.64998-0.</w:t>
      </w:r>
    </w:p>
    <w:p w14:paraId="039F5015"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11CFD88C" w14:textId="472849B9"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10</w:t>
      </w:r>
      <w:r w:rsidR="001E573D">
        <w:rPr>
          <w:rFonts w:ascii="Arial" w:hAnsi="Arial" w:cs="Arial"/>
          <w:lang w:val="en-IE"/>
        </w:rPr>
        <w:t>4</w:t>
      </w:r>
      <w:r w:rsidRPr="00D13373">
        <w:rPr>
          <w:rFonts w:ascii="Arial" w:hAnsi="Arial" w:cs="Arial"/>
          <w:lang w:val="en-IE"/>
        </w:rPr>
        <w:t>. Roy, S. et al. (2018) ‘Pre-Processing: A Data Preparation Step’, in. Available at: https://doi.org/10.1016/B978-0-12-809633-8.20457-3.</w:t>
      </w:r>
    </w:p>
    <w:p w14:paraId="6DB33F0F"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1087183D" w14:textId="150CD48A"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10</w:t>
      </w:r>
      <w:r w:rsidR="001E573D">
        <w:rPr>
          <w:rFonts w:ascii="Arial" w:hAnsi="Arial" w:cs="Arial"/>
          <w:lang w:val="en-IE"/>
        </w:rPr>
        <w:t>5</w:t>
      </w:r>
      <w:r w:rsidRPr="00D13373">
        <w:rPr>
          <w:rFonts w:ascii="Arial" w:hAnsi="Arial" w:cs="Arial"/>
          <w:lang w:val="en-IE"/>
        </w:rPr>
        <w:t>. Saarela, M. and Jauhiainen, S. (2021) ‘Comparison of feature importance measures as explanations for classification models’, SN Applied Sciences, 3(2), p. 272. Available at: https://doi.org/10.1007/s42452-021-04148-9.</w:t>
      </w:r>
    </w:p>
    <w:p w14:paraId="29B9A451"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51E18E31" w14:textId="17381839"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10</w:t>
      </w:r>
      <w:r w:rsidR="001E573D">
        <w:rPr>
          <w:rFonts w:ascii="Arial" w:hAnsi="Arial" w:cs="Arial"/>
          <w:lang w:val="en-IE"/>
        </w:rPr>
        <w:t>6</w:t>
      </w:r>
      <w:r w:rsidRPr="00D13373">
        <w:rPr>
          <w:rFonts w:ascii="Arial" w:hAnsi="Arial" w:cs="Arial"/>
          <w:lang w:val="en-IE"/>
        </w:rPr>
        <w:t>. Sayed Ismail, S.N.M. et al. (2024) ‘A systematic review of emotion recognition using cardio-based signals’, ICT Express, 10(1), pp. 156–183. Available at: https://doi.org/10.1016/j.icte.2023.09.001.</w:t>
      </w:r>
    </w:p>
    <w:p w14:paraId="5518D4AD"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34A3D9C0" w14:textId="2A120916"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10</w:t>
      </w:r>
      <w:r w:rsidR="001E573D">
        <w:rPr>
          <w:rFonts w:ascii="Arial" w:hAnsi="Arial" w:cs="Arial"/>
          <w:lang w:val="en-IE"/>
        </w:rPr>
        <w:t>7</w:t>
      </w:r>
      <w:r w:rsidRPr="00D13373">
        <w:rPr>
          <w:rFonts w:ascii="Arial" w:hAnsi="Arial" w:cs="Arial"/>
          <w:lang w:val="en-IE"/>
        </w:rPr>
        <w:t>. Scheiman, J. et al. (2019) ‘Meta-omics analysis of elite athletes identifies a performance-enhancing microbe that functions via lactate metabolism’, Nature Medicine, 25(7), pp. 1104–1109. Available at: https://doi.org/10.1038/s41591-019-0485-4.</w:t>
      </w:r>
    </w:p>
    <w:p w14:paraId="0CE5599E"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55ABC515" w14:textId="63D51061"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10</w:t>
      </w:r>
      <w:r w:rsidR="001E573D">
        <w:rPr>
          <w:rFonts w:ascii="Arial" w:hAnsi="Arial" w:cs="Arial"/>
          <w:lang w:val="en-IE"/>
        </w:rPr>
        <w:t>8</w:t>
      </w:r>
      <w:r w:rsidRPr="00D13373">
        <w:rPr>
          <w:rFonts w:ascii="Arial" w:hAnsi="Arial" w:cs="Arial"/>
          <w:lang w:val="en-IE"/>
        </w:rPr>
        <w:t>. Sidebottom, A.M. (2023) ‘A Brief History of Microbial Study and Techniques for Exploring the Gastrointestinal Microbiome’, Clinics in Colon and Rectal Surgery, 36(2), pp. 98–104. Available at: https://doi.org/10.1055/s-0042-1760678.</w:t>
      </w:r>
    </w:p>
    <w:p w14:paraId="39B4A9CB"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62E2B18D" w14:textId="2601BE97"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10</w:t>
      </w:r>
      <w:r w:rsidR="001E573D">
        <w:rPr>
          <w:rFonts w:ascii="Arial" w:hAnsi="Arial" w:cs="Arial"/>
          <w:lang w:val="en-IE"/>
        </w:rPr>
        <w:t>9</w:t>
      </w:r>
      <w:r w:rsidRPr="00D13373">
        <w:rPr>
          <w:rFonts w:ascii="Arial" w:hAnsi="Arial" w:cs="Arial"/>
          <w:lang w:val="en-IE"/>
        </w:rPr>
        <w:t>. Silverman, J.D. et al. (2020) ‘Naught all zeros in sequence count data are the same’, Computational and Structural Biotechnology Journal, 18, pp. 2789–2798. Available at: https://doi.org/10.1016/j.csbj.2020.09.014.</w:t>
      </w:r>
    </w:p>
    <w:p w14:paraId="2DC26223"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153BB27B" w14:textId="1FC3C897"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1</w:t>
      </w:r>
      <w:r w:rsidR="001E573D">
        <w:rPr>
          <w:rFonts w:ascii="Arial" w:hAnsi="Arial" w:cs="Arial"/>
          <w:lang w:val="en-IE"/>
        </w:rPr>
        <w:t>10</w:t>
      </w:r>
      <w:r w:rsidRPr="00D13373">
        <w:rPr>
          <w:rFonts w:ascii="Arial" w:hAnsi="Arial" w:cs="Arial"/>
          <w:lang w:val="en-IE"/>
        </w:rPr>
        <w:t>. Singh, D. and Singh, B. (2020) ‘Investigating the impact of data normalization on classification performance’, Applied Soft Computing, 97, p. 105524. Available at: https://doi.org/10.1016/j.asoc.2019.105524.</w:t>
      </w:r>
    </w:p>
    <w:p w14:paraId="2E3AE363"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24322A7A" w14:textId="6D290C8A"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1</w:t>
      </w:r>
      <w:r w:rsidR="001E573D">
        <w:rPr>
          <w:rFonts w:ascii="Arial" w:hAnsi="Arial" w:cs="Arial"/>
          <w:lang w:val="en-IE"/>
        </w:rPr>
        <w:t>11</w:t>
      </w:r>
      <w:r w:rsidRPr="00D13373">
        <w:rPr>
          <w:rFonts w:ascii="Arial" w:hAnsi="Arial" w:cs="Arial"/>
          <w:lang w:val="en-IE"/>
        </w:rPr>
        <w:t xml:space="preserve">. Song, W. et al. (2023) ‘Gut microbiota landscape and potential biomarker identification in female patients with systemic lupus erythematosus using machine learning’, Frontiers in Cellular </w:t>
      </w:r>
      <w:r w:rsidRPr="00D13373">
        <w:rPr>
          <w:rFonts w:ascii="Arial" w:hAnsi="Arial" w:cs="Arial"/>
          <w:lang w:val="en-IE"/>
        </w:rPr>
        <w:lastRenderedPageBreak/>
        <w:t>and Infection Microbiology, 13, p. 1289124. Available at: https://doi.org/10.3389/fcimb.2023.1289124.</w:t>
      </w:r>
    </w:p>
    <w:p w14:paraId="3394582C"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5D075F42" w14:textId="6D4EC1CE"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11</w:t>
      </w:r>
      <w:r w:rsidR="001E573D">
        <w:rPr>
          <w:rFonts w:ascii="Arial" w:hAnsi="Arial" w:cs="Arial"/>
          <w:lang w:val="en-IE"/>
        </w:rPr>
        <w:t>2</w:t>
      </w:r>
      <w:r w:rsidRPr="00D13373">
        <w:rPr>
          <w:rFonts w:ascii="Arial" w:hAnsi="Arial" w:cs="Arial"/>
          <w:lang w:val="en-IE"/>
        </w:rPr>
        <w:t>. Sperandei, S. (2014) ‘Understanding logistic regression analysis’, Biochemia Medica, 24(1), pp. 12–18. Available at: https://doi.org/10.11613/BM.2014.003.</w:t>
      </w:r>
    </w:p>
    <w:p w14:paraId="7EDE478E"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306C17F6" w14:textId="701AE374"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11</w:t>
      </w:r>
      <w:r w:rsidR="001E573D">
        <w:rPr>
          <w:rFonts w:ascii="Arial" w:hAnsi="Arial" w:cs="Arial"/>
          <w:lang w:val="en-IE"/>
        </w:rPr>
        <w:t>3</w:t>
      </w:r>
      <w:r w:rsidRPr="00D13373">
        <w:rPr>
          <w:rFonts w:ascii="Arial" w:hAnsi="Arial" w:cs="Arial"/>
          <w:lang w:val="en-IE"/>
        </w:rPr>
        <w:t>. Statnikov, A., Henaff, M., et al. (2013) ‘A comprehensive evaluation of multicategory classification methods for microbiomic data’, Microbiome, 1, p. 11. Available at: https://doi.org/10.1186/2049-2618-1-11.</w:t>
      </w:r>
    </w:p>
    <w:p w14:paraId="3DDFF822"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543EF9EE" w14:textId="31889785"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11</w:t>
      </w:r>
      <w:r w:rsidR="001E573D">
        <w:rPr>
          <w:rFonts w:ascii="Arial" w:hAnsi="Arial" w:cs="Arial"/>
          <w:lang w:val="en-IE"/>
        </w:rPr>
        <w:t>4</w:t>
      </w:r>
      <w:r w:rsidRPr="00D13373">
        <w:rPr>
          <w:rFonts w:ascii="Arial" w:hAnsi="Arial" w:cs="Arial"/>
          <w:lang w:val="en-IE"/>
        </w:rPr>
        <w:t>. Statnikov, A., Alekseyenko, A.V., et al. (2013) ‘Microbiomic Signatures of Psoriasis: Feasibility and Methodology Comparison’, Scientific Reports, 3, p. 2620. Available at: https://doi.org/10.1038/srep02620.</w:t>
      </w:r>
    </w:p>
    <w:p w14:paraId="0F07078A"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1BB8F813" w14:textId="36963C07"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11</w:t>
      </w:r>
      <w:r w:rsidR="001E573D">
        <w:rPr>
          <w:rFonts w:ascii="Arial" w:hAnsi="Arial" w:cs="Arial"/>
          <w:lang w:val="en-IE"/>
        </w:rPr>
        <w:t>5</w:t>
      </w:r>
      <w:r w:rsidRPr="00D13373">
        <w:rPr>
          <w:rFonts w:ascii="Arial" w:hAnsi="Arial" w:cs="Arial"/>
          <w:lang w:val="en-IE"/>
        </w:rPr>
        <w:t>. Su, Q. et al. (2022) ‘Faecal microbiome-based machine learning for multi-class disease diagnosis’, Nature Communications, 13(1), p. 6818. Available at: https://doi.org/10.1038/s41467-022-34405-3.</w:t>
      </w:r>
    </w:p>
    <w:p w14:paraId="2211BA8F"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1D2EC8A2" w14:textId="056E3ABD"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11</w:t>
      </w:r>
      <w:r w:rsidR="001E573D">
        <w:rPr>
          <w:rFonts w:ascii="Arial" w:hAnsi="Arial" w:cs="Arial"/>
          <w:lang w:val="en-IE"/>
        </w:rPr>
        <w:t>6</w:t>
      </w:r>
      <w:r w:rsidRPr="00D13373">
        <w:rPr>
          <w:rFonts w:ascii="Arial" w:hAnsi="Arial" w:cs="Arial"/>
          <w:lang w:val="en-IE"/>
        </w:rPr>
        <w:t>. Tay, J.K., Narasimhan, B. and Hastie, T. (2023) ‘Elastic Net Regularization Paths for All Generalized Linear Models’, Journal of statistical software, 106. Available at: https://doi.org/10.18637/jss.v106.i01.</w:t>
      </w:r>
    </w:p>
    <w:p w14:paraId="26D3A9AC"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2120F584" w14:textId="7C994D18"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11</w:t>
      </w:r>
      <w:r w:rsidR="001E573D">
        <w:rPr>
          <w:rFonts w:ascii="Arial" w:hAnsi="Arial" w:cs="Arial"/>
          <w:lang w:val="en-IE"/>
        </w:rPr>
        <w:t>7</w:t>
      </w:r>
      <w:r w:rsidRPr="00D13373">
        <w:rPr>
          <w:rFonts w:ascii="Arial" w:hAnsi="Arial" w:cs="Arial"/>
          <w:lang w:val="en-IE"/>
        </w:rPr>
        <w:t>. Tjoa, E. and Guan, C. (2021) ‘A Survey on Explainable Artificial Intelligence (XAI): Towards Medical XAI’, IEEE Transactions on Neural Networks and Learning Systems, 32(11), pp. 4793–4813. Available at: https://doi.org/10.1109/TNNLS.2020.3027314.</w:t>
      </w:r>
    </w:p>
    <w:p w14:paraId="08778E1E"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6D93BB1C" w14:textId="5DDB0703"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11</w:t>
      </w:r>
      <w:r w:rsidR="001E573D">
        <w:rPr>
          <w:rFonts w:ascii="Arial" w:hAnsi="Arial" w:cs="Arial"/>
          <w:lang w:val="en-IE"/>
        </w:rPr>
        <w:t>8</w:t>
      </w:r>
      <w:r w:rsidRPr="00D13373">
        <w:rPr>
          <w:rFonts w:ascii="Arial" w:hAnsi="Arial" w:cs="Arial"/>
          <w:lang w:val="en-IE"/>
        </w:rPr>
        <w:t>. Topçuoğlu, B.D. et al. (2020) ‘A Framework for Effective Application of Machine Learning to Microbiome-Based Classification Problems’, mBio, 11(3), p. 10.1128/mbio.00434-20. Available at: https://doi.org/10.1128/mbio.00434-20.</w:t>
      </w:r>
    </w:p>
    <w:p w14:paraId="577E1370"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1ABC89AE" w14:textId="0861E0C3"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11</w:t>
      </w:r>
      <w:r w:rsidR="001E573D">
        <w:rPr>
          <w:rFonts w:ascii="Arial" w:hAnsi="Arial" w:cs="Arial"/>
          <w:lang w:val="en-IE"/>
        </w:rPr>
        <w:t>9</w:t>
      </w:r>
      <w:r w:rsidRPr="00D13373">
        <w:rPr>
          <w:rFonts w:ascii="Arial" w:hAnsi="Arial" w:cs="Arial"/>
          <w:lang w:val="en-IE"/>
        </w:rPr>
        <w:t>. Wang, B., Sun, F. and Luan, Y. (2024) ‘Comparison of the effectiveness of different normalization methods for metagenomic cross-study phenotype prediction under heterogeneity’, Scientific Reports, 14(1), p. 7024. Available at: https://doi.org/10.1038/s41598-024-57670-2.</w:t>
      </w:r>
    </w:p>
    <w:p w14:paraId="4DFA9175"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20AB06A7" w14:textId="151DDB28"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lastRenderedPageBreak/>
        <w:t>1</w:t>
      </w:r>
      <w:r w:rsidR="001E573D">
        <w:rPr>
          <w:rFonts w:ascii="Arial" w:hAnsi="Arial" w:cs="Arial"/>
          <w:lang w:val="en-IE"/>
        </w:rPr>
        <w:t>20</w:t>
      </w:r>
      <w:r w:rsidRPr="00D13373">
        <w:rPr>
          <w:rFonts w:ascii="Arial" w:hAnsi="Arial" w:cs="Arial"/>
          <w:lang w:val="en-IE"/>
        </w:rPr>
        <w:t>. Wang, S., Dong, L. and Hua, H. (2020) ‘Parameter optimization of support vector machine based on improved grid algorithm’, Journal of Physics: Conference Series, 1693(1), p. 012108. Available at: https://doi.org/10.1088/1742-6596/1693/1/012108.</w:t>
      </w:r>
    </w:p>
    <w:p w14:paraId="5C2B03A4"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793795A6" w14:textId="15549257"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1</w:t>
      </w:r>
      <w:r w:rsidR="001E573D">
        <w:rPr>
          <w:rFonts w:ascii="Arial" w:hAnsi="Arial" w:cs="Arial"/>
          <w:lang w:val="en-IE"/>
        </w:rPr>
        <w:t>21</w:t>
      </w:r>
      <w:r w:rsidRPr="00D13373">
        <w:rPr>
          <w:rFonts w:ascii="Arial" w:hAnsi="Arial" w:cs="Arial"/>
          <w:lang w:val="en-IE"/>
        </w:rPr>
        <w:t>. Wang, S. and Meng, B. (2011) ‘Parameter Selection Algorithm for Support Vector Machine’, Procedia Environmental Sciences, 11, pp. 538–544. Available at: https://doi.org/10.1016/j.proenv.2011.12.085.</w:t>
      </w:r>
    </w:p>
    <w:p w14:paraId="6474F0CC"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7546A6BC" w14:textId="45CCFBA8"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12</w:t>
      </w:r>
      <w:r w:rsidR="001E573D">
        <w:rPr>
          <w:rFonts w:ascii="Arial" w:hAnsi="Arial" w:cs="Arial"/>
          <w:lang w:val="en-IE"/>
        </w:rPr>
        <w:t>2</w:t>
      </w:r>
      <w:r w:rsidRPr="00D13373">
        <w:rPr>
          <w:rFonts w:ascii="Arial" w:hAnsi="Arial" w:cs="Arial"/>
          <w:lang w:val="en-IE"/>
        </w:rPr>
        <w:t>. Wang, T. et al. (2019) ‘Succinate induces skeletal muscle fiber remodeling via SUNCR1 signaling’, EMBO Reports, 20(9), p. e47892. Available at: https://doi.org/10.15252/embr.201947892.</w:t>
      </w:r>
    </w:p>
    <w:p w14:paraId="32777854"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2C4FF613" w14:textId="03D50CB0"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12</w:t>
      </w:r>
      <w:r w:rsidR="001E573D">
        <w:rPr>
          <w:rFonts w:ascii="Arial" w:hAnsi="Arial" w:cs="Arial"/>
          <w:lang w:val="en-IE"/>
        </w:rPr>
        <w:t>3</w:t>
      </w:r>
      <w:r w:rsidRPr="00D13373">
        <w:rPr>
          <w:rFonts w:ascii="Arial" w:hAnsi="Arial" w:cs="Arial"/>
          <w:lang w:val="en-IE"/>
        </w:rPr>
        <w:t>. Weiss, S. et al. (2017) ‘Normalization and microbial differential abundance strategies depend upon data characteristics’, Microbiome, 5, p. 27. Available at: https://doi.org/10.1186/s40168-017-0237-y.</w:t>
      </w:r>
    </w:p>
    <w:p w14:paraId="129FFC4A"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1E9E5E01" w14:textId="07D82970"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12</w:t>
      </w:r>
      <w:r w:rsidR="001E573D">
        <w:rPr>
          <w:rFonts w:ascii="Arial" w:hAnsi="Arial" w:cs="Arial"/>
          <w:lang w:val="en-IE"/>
        </w:rPr>
        <w:t>4</w:t>
      </w:r>
      <w:r w:rsidRPr="00D13373">
        <w:rPr>
          <w:rFonts w:ascii="Arial" w:hAnsi="Arial" w:cs="Arial"/>
          <w:lang w:val="en-IE"/>
        </w:rPr>
        <w:t>. Wensel, C.R. et al. (2022) ‘Next-generation sequencing: insights to advance clinical investigations of the microbiome’, The Journal of Clinical Investigation, 132(7), p. e154944. Available at: https://doi.org/10.1172/JCI154944.</w:t>
      </w:r>
    </w:p>
    <w:p w14:paraId="3C890BE7"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709A77F4" w14:textId="2CCC474F"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12</w:t>
      </w:r>
      <w:r w:rsidR="001E573D">
        <w:rPr>
          <w:rFonts w:ascii="Arial" w:hAnsi="Arial" w:cs="Arial"/>
          <w:lang w:val="en-IE"/>
        </w:rPr>
        <w:t>5</w:t>
      </w:r>
      <w:r w:rsidRPr="00D13373">
        <w:rPr>
          <w:rFonts w:ascii="Arial" w:hAnsi="Arial" w:cs="Arial"/>
          <w:lang w:val="en-IE"/>
        </w:rPr>
        <w:t>. Wingfield, B. et al. (2019) ‘Robust Microbial Markers for Non-Invasive Inflammatory Bowel Disease Identification’, IEEE/ACM Transactions on Computational Biology and Bioinformatics, 16(6), pp. 2078–2088. Available at: https://doi.org/10.1109/TCBB.2018.2831212.</w:t>
      </w:r>
    </w:p>
    <w:p w14:paraId="70F8C014"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11EDA399" w14:textId="10450E9F"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12</w:t>
      </w:r>
      <w:r w:rsidR="001E573D">
        <w:rPr>
          <w:rFonts w:ascii="Arial" w:hAnsi="Arial" w:cs="Arial"/>
          <w:lang w:val="en-IE"/>
        </w:rPr>
        <w:t>6</w:t>
      </w:r>
      <w:r w:rsidRPr="00D13373">
        <w:rPr>
          <w:rFonts w:ascii="Arial" w:hAnsi="Arial" w:cs="Arial"/>
          <w:lang w:val="en-IE"/>
        </w:rPr>
        <w:t>. Wołczowski, A. and Zdunek, R. (2017) ‘Electromyography and mechanomyography signal recognition: Experimental analysis using multi-way array decomposition methods’, Biocybernetics and Biomedical Engineering, 37(1), pp. 103–113. Available at: https://doi.org/10.1016/j.bbe.2016.09.004.</w:t>
      </w:r>
    </w:p>
    <w:p w14:paraId="64A9E073"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64147AA2" w14:textId="1954636B"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12</w:t>
      </w:r>
      <w:r w:rsidR="001E573D">
        <w:rPr>
          <w:rFonts w:ascii="Arial" w:hAnsi="Arial" w:cs="Arial"/>
          <w:lang w:val="en-IE"/>
        </w:rPr>
        <w:t>7</w:t>
      </w:r>
      <w:r w:rsidRPr="00D13373">
        <w:rPr>
          <w:rFonts w:ascii="Arial" w:hAnsi="Arial" w:cs="Arial"/>
          <w:lang w:val="en-IE"/>
        </w:rPr>
        <w:t>. Wong, R.G., Wu, J.R. and Gloor, G.B. (2016) ‘Expanding the UniFrac Toolbox’, PLOS ONE, 11(9), p. e0161196. Available at: https://doi.org/10.1371/journal.pone.0161196.</w:t>
      </w:r>
    </w:p>
    <w:p w14:paraId="00B19769"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380A429B" w14:textId="470760C7"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12</w:t>
      </w:r>
      <w:r w:rsidR="001E573D">
        <w:rPr>
          <w:rFonts w:ascii="Arial" w:hAnsi="Arial" w:cs="Arial"/>
          <w:lang w:val="en-IE"/>
        </w:rPr>
        <w:t>8</w:t>
      </w:r>
      <w:r w:rsidRPr="00D13373">
        <w:rPr>
          <w:rFonts w:ascii="Arial" w:hAnsi="Arial" w:cs="Arial"/>
          <w:lang w:val="en-IE"/>
        </w:rPr>
        <w:t>. Wosinska, L. et al. (2019) ‘The Potential Impact of Probiotics on the Gut Microbiome of Athletes’, Nutrients, 11(10), p. 2270. Available at: https://doi.org/10.3390/nu11102270.</w:t>
      </w:r>
    </w:p>
    <w:p w14:paraId="7CA9F545"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1F334FE1" w14:textId="26C1BAA5"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12</w:t>
      </w:r>
      <w:r w:rsidR="001E573D">
        <w:rPr>
          <w:rFonts w:ascii="Arial" w:hAnsi="Arial" w:cs="Arial"/>
          <w:lang w:val="en-IE"/>
        </w:rPr>
        <w:t>9</w:t>
      </w:r>
      <w:r w:rsidRPr="00D13373">
        <w:rPr>
          <w:rFonts w:ascii="Arial" w:hAnsi="Arial" w:cs="Arial"/>
          <w:lang w:val="en-IE"/>
        </w:rPr>
        <w:t>. Wu, F. et al. (2017) ‘Phascolarctobacterium faecium abundant colonization in human gastrointestinal tract’, Experimental and Therapeutic Medicine, 14(4), pp. 3122–3126. Available at: https://doi.org/10.3892/etm.2017.4878.</w:t>
      </w:r>
    </w:p>
    <w:p w14:paraId="0E8C2F4D"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32FF582B" w14:textId="4B7B9666"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1</w:t>
      </w:r>
      <w:r w:rsidR="001E573D">
        <w:rPr>
          <w:rFonts w:ascii="Arial" w:hAnsi="Arial" w:cs="Arial"/>
          <w:lang w:val="en-IE"/>
        </w:rPr>
        <w:t>30</w:t>
      </w:r>
      <w:r w:rsidRPr="00D13373">
        <w:rPr>
          <w:rFonts w:ascii="Arial" w:hAnsi="Arial" w:cs="Arial"/>
          <w:lang w:val="en-IE"/>
        </w:rPr>
        <w:t>. Xia, Y. (2023) ‘Statistical normalization methods in microbiome data with application to microbiome cancer research’, Gut Microbes, 15(2), p. 2244139. Available at: https://doi.org/10.1080/19490976.2023.2244139.</w:t>
      </w:r>
    </w:p>
    <w:p w14:paraId="08E63022"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01D138E9" w14:textId="469034AE"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1</w:t>
      </w:r>
      <w:r w:rsidR="001E573D">
        <w:rPr>
          <w:rFonts w:ascii="Arial" w:hAnsi="Arial" w:cs="Arial"/>
          <w:lang w:val="en-IE"/>
        </w:rPr>
        <w:t>31</w:t>
      </w:r>
      <w:r w:rsidRPr="00D13373">
        <w:rPr>
          <w:rFonts w:ascii="Arial" w:hAnsi="Arial" w:cs="Arial"/>
          <w:lang w:val="en-IE"/>
        </w:rPr>
        <w:t>. Xu, M. et al. (2023) ‘Bacteroides vulgatus Ameliorates Lipid Metabolic Disorders and Modulates Gut Microbial Composition in Hyperlipidemic Rats’, Microbiology Spectrum, 11(1), pp. e02517-22. Available at: https://doi.org/10.1128/spectrum.02517-22.</w:t>
      </w:r>
    </w:p>
    <w:p w14:paraId="5280EABB"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36B9E898" w14:textId="6B81946C"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13</w:t>
      </w:r>
      <w:r w:rsidR="001E573D">
        <w:rPr>
          <w:rFonts w:ascii="Arial" w:hAnsi="Arial" w:cs="Arial"/>
          <w:lang w:val="en-IE"/>
        </w:rPr>
        <w:t>2</w:t>
      </w:r>
      <w:r w:rsidRPr="00D13373">
        <w:rPr>
          <w:rFonts w:ascii="Arial" w:hAnsi="Arial" w:cs="Arial"/>
          <w:lang w:val="en-IE"/>
        </w:rPr>
        <w:t>. Yang, L. and Chen, J. (2022) ‘A comprehensive evaluation of microbial differential abundance analysis methods: current status and potential solutions’, Microbiome, 10, p. 130. Available at: https://doi.org/10.1186/s40168-022-01320-0.</w:t>
      </w:r>
    </w:p>
    <w:p w14:paraId="151CE5D7"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10AA1BAF" w14:textId="4845A659"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13</w:t>
      </w:r>
      <w:r w:rsidR="001E573D">
        <w:rPr>
          <w:rFonts w:ascii="Arial" w:hAnsi="Arial" w:cs="Arial"/>
          <w:lang w:val="en-IE"/>
        </w:rPr>
        <w:t>3</w:t>
      </w:r>
      <w:r w:rsidRPr="00D13373">
        <w:rPr>
          <w:rFonts w:ascii="Arial" w:hAnsi="Arial" w:cs="Arial"/>
          <w:lang w:val="en-IE"/>
        </w:rPr>
        <w:t>. Yang, L. and Shami, A. (2020) ‘On hyperparameter optimization of machine learning algorithms: Theory and practice’, Neurocomputing, 415, pp. 295–316. Available at: https://doi.org/10.1016/j.neucom.2020.07.061.</w:t>
      </w:r>
    </w:p>
    <w:p w14:paraId="68F4D35A"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135D082D" w14:textId="5C66FEF9"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13</w:t>
      </w:r>
      <w:r w:rsidR="001E573D">
        <w:rPr>
          <w:rFonts w:ascii="Arial" w:hAnsi="Arial" w:cs="Arial"/>
          <w:lang w:val="en-IE"/>
        </w:rPr>
        <w:t>4</w:t>
      </w:r>
      <w:r w:rsidRPr="00D13373">
        <w:rPr>
          <w:rFonts w:ascii="Arial" w:hAnsi="Arial" w:cs="Arial"/>
          <w:lang w:val="en-IE"/>
        </w:rPr>
        <w:t>. Zeng, Y. et al. (2022) ‘mbDenoise: microbiome data denoising using zero-inflated probabilistic principal components analysis’, Genome Biology, 23(1), p. 94. Available at: https://doi.org/10.1186/s13059-022-02657-3.</w:t>
      </w:r>
    </w:p>
    <w:p w14:paraId="730F7013"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324B7EEA" w14:textId="07B17C9F"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13</w:t>
      </w:r>
      <w:r w:rsidR="001E573D">
        <w:rPr>
          <w:rFonts w:ascii="Arial" w:hAnsi="Arial" w:cs="Arial"/>
          <w:lang w:val="en-IE"/>
        </w:rPr>
        <w:t>5</w:t>
      </w:r>
      <w:r w:rsidRPr="00D13373">
        <w:rPr>
          <w:rFonts w:ascii="Arial" w:hAnsi="Arial" w:cs="Arial"/>
          <w:lang w:val="en-IE"/>
        </w:rPr>
        <w:t>. Zeng, Y. et al. (2023) ‘A Zero-Inflated Logistic Normal Multinomial Model for Extracting Microbial Compositions’, Journal of the American Statistical Association, 118(544), pp. 2356–2369. Available at: https://doi.org/10.1080/01621459.2022.2044827.</w:t>
      </w:r>
    </w:p>
    <w:p w14:paraId="1550B426"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541BC0D0" w14:textId="791AAA8A"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13</w:t>
      </w:r>
      <w:r w:rsidR="001E573D">
        <w:rPr>
          <w:rFonts w:ascii="Arial" w:hAnsi="Arial" w:cs="Arial"/>
          <w:lang w:val="en-IE"/>
        </w:rPr>
        <w:t>6</w:t>
      </w:r>
      <w:r w:rsidRPr="00D13373">
        <w:rPr>
          <w:rFonts w:ascii="Arial" w:hAnsi="Arial" w:cs="Arial"/>
          <w:lang w:val="en-IE"/>
        </w:rPr>
        <w:t>. Zhang, S. (2012) ‘Nearest neighbor selection for iteratively kNN imputation’, Journal of Systems and Software, 85(11), pp. 2541–2552. Available at: https://doi.org/10.1016/j.jss.2012.05.073.</w:t>
      </w:r>
    </w:p>
    <w:p w14:paraId="47C0CF71"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4AE300C3" w14:textId="0E038E60"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lastRenderedPageBreak/>
        <w:t>13</w:t>
      </w:r>
      <w:r w:rsidR="001E573D">
        <w:rPr>
          <w:rFonts w:ascii="Arial" w:hAnsi="Arial" w:cs="Arial"/>
          <w:lang w:val="en-IE"/>
        </w:rPr>
        <w:t>7</w:t>
      </w:r>
      <w:r w:rsidRPr="00D13373">
        <w:rPr>
          <w:rFonts w:ascii="Arial" w:hAnsi="Arial" w:cs="Arial"/>
          <w:lang w:val="en-IE"/>
        </w:rPr>
        <w:t>. Zheng, W. et al. (2022) ‘Feature Selection Boosted by Unselected Features’, IEEE Transactions on Neural Networks and Learning Systems, 33(9), pp. 4562–4574. Available at: https://doi.org/10.1109/TNNLS.2021.3058172.</w:t>
      </w:r>
    </w:p>
    <w:p w14:paraId="01A10319"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190089C9" w14:textId="0EF7C64A"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13</w:t>
      </w:r>
      <w:r w:rsidR="001E573D">
        <w:rPr>
          <w:rFonts w:ascii="Arial" w:hAnsi="Arial" w:cs="Arial"/>
          <w:lang w:val="en-IE"/>
        </w:rPr>
        <w:t>8</w:t>
      </w:r>
      <w:r w:rsidRPr="00D13373">
        <w:rPr>
          <w:rFonts w:ascii="Arial" w:hAnsi="Arial" w:cs="Arial"/>
          <w:lang w:val="en-IE"/>
        </w:rPr>
        <w:t>. Zhou, H., Xin, Y. and Li, S. (2023) ‘A diabetes prediction model based on Boruta feature selection and ensemble learning’, BMC Bioinformatics, 24, p. 224. Available at: https://doi.org/10.1186/s12859-023-05300-5.</w:t>
      </w:r>
    </w:p>
    <w:p w14:paraId="44B2A43C"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14536A54" w14:textId="628D51EE"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13</w:t>
      </w:r>
      <w:r w:rsidR="001E573D">
        <w:rPr>
          <w:rFonts w:ascii="Arial" w:hAnsi="Arial" w:cs="Arial"/>
          <w:lang w:val="en-IE"/>
        </w:rPr>
        <w:t>9</w:t>
      </w:r>
      <w:r w:rsidRPr="00D13373">
        <w:rPr>
          <w:rFonts w:ascii="Arial" w:hAnsi="Arial" w:cs="Arial"/>
          <w:lang w:val="en-IE"/>
        </w:rPr>
        <w:t>. Zhou, Q. et al. (2022) ‘Gut microbiome mediates the protective effects of exercise after myocardial infarction’, Microbiome, 10, p. 82. Available at: https://doi.org/10.1186/s40168-022-01271-6.</w:t>
      </w:r>
    </w:p>
    <w:p w14:paraId="5F22D01C"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5596B9D5" w14:textId="02308C57" w:rsidR="00D13373" w:rsidRPr="00D13373"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1</w:t>
      </w:r>
      <w:r w:rsidR="001E573D">
        <w:rPr>
          <w:rFonts w:ascii="Arial" w:hAnsi="Arial" w:cs="Arial"/>
          <w:lang w:val="en-IE"/>
        </w:rPr>
        <w:t>40</w:t>
      </w:r>
      <w:r w:rsidRPr="00D13373">
        <w:rPr>
          <w:rFonts w:ascii="Arial" w:hAnsi="Arial" w:cs="Arial"/>
          <w:lang w:val="en-IE"/>
        </w:rPr>
        <w:t>. Zhou, R. et al. (2023) ‘Data pre-processing for analyzing microbiome data – A mini review’, Computational and Structural Biotechnology Journal, 21, pp. 4804–4815. Available at: https://doi.org/10.1016/j.csbj.2023.10.001.</w:t>
      </w:r>
    </w:p>
    <w:p w14:paraId="1263FD4B" w14:textId="77777777" w:rsidR="00D13373" w:rsidRPr="00D13373" w:rsidRDefault="00D13373" w:rsidP="00D13373">
      <w:pPr>
        <w:tabs>
          <w:tab w:val="right" w:leader="dot" w:pos="9101"/>
          <w:tab w:val="right" w:pos="9288"/>
        </w:tabs>
        <w:spacing w:after="0" w:line="360" w:lineRule="auto"/>
        <w:jc w:val="both"/>
        <w:rPr>
          <w:rFonts w:ascii="Arial" w:hAnsi="Arial" w:cs="Arial"/>
          <w:lang w:val="en-IE"/>
        </w:rPr>
      </w:pPr>
    </w:p>
    <w:p w14:paraId="104BCE0D" w14:textId="2695A22D" w:rsidR="000A226E" w:rsidRDefault="00D13373" w:rsidP="00D13373">
      <w:pPr>
        <w:tabs>
          <w:tab w:val="right" w:leader="dot" w:pos="9101"/>
          <w:tab w:val="right" w:pos="9288"/>
        </w:tabs>
        <w:spacing w:after="0" w:line="360" w:lineRule="auto"/>
        <w:jc w:val="both"/>
        <w:rPr>
          <w:rFonts w:ascii="Arial" w:hAnsi="Arial" w:cs="Arial"/>
          <w:lang w:val="en-IE"/>
        </w:rPr>
      </w:pPr>
      <w:r w:rsidRPr="00D13373">
        <w:rPr>
          <w:rFonts w:ascii="Arial" w:hAnsi="Arial" w:cs="Arial"/>
          <w:lang w:val="en-IE"/>
        </w:rPr>
        <w:t>1</w:t>
      </w:r>
      <w:r w:rsidR="001E573D">
        <w:rPr>
          <w:rFonts w:ascii="Arial" w:hAnsi="Arial" w:cs="Arial"/>
          <w:lang w:val="en-IE"/>
        </w:rPr>
        <w:t>41</w:t>
      </w:r>
      <w:r w:rsidRPr="00D13373">
        <w:rPr>
          <w:rFonts w:ascii="Arial" w:hAnsi="Arial" w:cs="Arial"/>
          <w:lang w:val="en-IE"/>
        </w:rPr>
        <w:t>. Zmora, N. et al. (2018) ‘Personalized Gut Mucosal Colonization Resistance to Empiric Probiotics Is Associated with Unique Host and Microbiome Features’, Cell, 174(6), pp. 1388-1405.e21. Available at: https://doi.org/10.1016/j.cell.2018.08.041.</w:t>
      </w:r>
    </w:p>
    <w:p w14:paraId="136B8242" w14:textId="77777777" w:rsidR="000A226E" w:rsidRDefault="000A226E" w:rsidP="007453F7">
      <w:pPr>
        <w:tabs>
          <w:tab w:val="right" w:leader="dot" w:pos="9101"/>
          <w:tab w:val="right" w:pos="9288"/>
        </w:tabs>
        <w:spacing w:after="0" w:line="360" w:lineRule="auto"/>
        <w:jc w:val="both"/>
        <w:rPr>
          <w:rFonts w:ascii="Arial" w:hAnsi="Arial" w:cs="Arial"/>
          <w:lang w:val="en-IE"/>
        </w:rPr>
      </w:pPr>
    </w:p>
    <w:p w14:paraId="53233D85" w14:textId="77777777" w:rsidR="0016143C" w:rsidRDefault="0016143C">
      <w:pPr>
        <w:rPr>
          <w:rFonts w:ascii="Arial" w:hAnsi="Arial" w:cs="Arial"/>
          <w:b/>
          <w:bCs/>
          <w:sz w:val="32"/>
          <w:szCs w:val="32"/>
          <w:lang w:val="en-IE"/>
        </w:rPr>
      </w:pPr>
      <w:r>
        <w:rPr>
          <w:rFonts w:ascii="Arial" w:hAnsi="Arial" w:cs="Arial"/>
          <w:b/>
          <w:bCs/>
          <w:sz w:val="32"/>
          <w:szCs w:val="32"/>
          <w:lang w:val="en-IE"/>
        </w:rPr>
        <w:br w:type="page"/>
      </w:r>
    </w:p>
    <w:p w14:paraId="433A2213" w14:textId="5681F866" w:rsidR="0016143C" w:rsidRDefault="0016143C" w:rsidP="0016143C">
      <w:pPr>
        <w:tabs>
          <w:tab w:val="right" w:leader="dot" w:pos="9101"/>
          <w:tab w:val="right" w:pos="9288"/>
        </w:tabs>
        <w:spacing w:after="0" w:line="360" w:lineRule="auto"/>
        <w:jc w:val="center"/>
        <w:rPr>
          <w:rFonts w:ascii="Arial" w:hAnsi="Arial" w:cs="Arial"/>
          <w:b/>
          <w:bCs/>
          <w:sz w:val="32"/>
          <w:szCs w:val="32"/>
          <w:lang w:val="en-IE"/>
        </w:rPr>
      </w:pPr>
      <w:r>
        <w:rPr>
          <w:rFonts w:ascii="Arial" w:hAnsi="Arial" w:cs="Arial"/>
          <w:b/>
          <w:bCs/>
          <w:sz w:val="32"/>
          <w:szCs w:val="32"/>
          <w:lang w:val="en-IE"/>
        </w:rPr>
        <w:lastRenderedPageBreak/>
        <w:t>APPENDICES</w:t>
      </w:r>
    </w:p>
    <w:p w14:paraId="25923A2A" w14:textId="05AA5C36" w:rsidR="0016143C" w:rsidRDefault="0016143C" w:rsidP="00E50442">
      <w:pPr>
        <w:tabs>
          <w:tab w:val="right" w:leader="dot" w:pos="9101"/>
          <w:tab w:val="right" w:pos="9288"/>
        </w:tabs>
        <w:spacing w:after="0" w:line="360" w:lineRule="auto"/>
        <w:jc w:val="center"/>
        <w:rPr>
          <w:rFonts w:ascii="Arial" w:hAnsi="Arial" w:cs="Arial"/>
          <w:b/>
          <w:bCs/>
          <w:sz w:val="28"/>
          <w:szCs w:val="28"/>
          <w:lang w:val="en-IE"/>
        </w:rPr>
      </w:pPr>
      <w:r>
        <w:rPr>
          <w:rFonts w:ascii="Arial" w:hAnsi="Arial" w:cs="Arial"/>
          <w:b/>
          <w:bCs/>
          <w:sz w:val="28"/>
          <w:szCs w:val="28"/>
          <w:lang w:val="en-IE"/>
        </w:rPr>
        <w:t>Appendix A – Raw Data</w:t>
      </w:r>
    </w:p>
    <w:tbl>
      <w:tblPr>
        <w:tblW w:w="7980" w:type="dxa"/>
        <w:jc w:val="center"/>
        <w:tblLook w:val="04A0" w:firstRow="1" w:lastRow="0" w:firstColumn="1" w:lastColumn="0" w:noHBand="0" w:noVBand="1"/>
      </w:tblPr>
      <w:tblGrid>
        <w:gridCol w:w="5260"/>
        <w:gridCol w:w="1174"/>
        <w:gridCol w:w="1700"/>
      </w:tblGrid>
      <w:tr w:rsidR="00653C91" w:rsidRPr="00653C91" w14:paraId="1CF253C4" w14:textId="77777777" w:rsidTr="00653C91">
        <w:trPr>
          <w:trHeight w:val="300"/>
          <w:jc w:val="center"/>
        </w:trPr>
        <w:tc>
          <w:tcPr>
            <w:tcW w:w="5260" w:type="dxa"/>
            <w:tcBorders>
              <w:top w:val="single" w:sz="8" w:space="0" w:color="auto"/>
              <w:left w:val="single" w:sz="8" w:space="0" w:color="auto"/>
              <w:bottom w:val="single" w:sz="8" w:space="0" w:color="auto"/>
              <w:right w:val="single" w:sz="4" w:space="0" w:color="auto"/>
            </w:tcBorders>
            <w:shd w:val="clear" w:color="auto" w:fill="auto"/>
            <w:noWrap/>
            <w:vAlign w:val="bottom"/>
            <w:hideMark/>
          </w:tcPr>
          <w:p w14:paraId="58FC0B0D" w14:textId="77777777" w:rsidR="00653C91" w:rsidRPr="00653C91" w:rsidRDefault="00653C91" w:rsidP="00653C91">
            <w:pPr>
              <w:spacing w:after="0" w:line="240" w:lineRule="auto"/>
              <w:rPr>
                <w:rFonts w:ascii="Aptos Narrow" w:eastAsia="Times New Roman" w:hAnsi="Aptos Narrow" w:cs="Times New Roman"/>
                <w:b/>
                <w:bCs/>
                <w:color w:val="000000"/>
                <w:lang w:val="en-IE" w:eastAsia="en-IE"/>
              </w:rPr>
            </w:pPr>
            <w:r w:rsidRPr="00653C91">
              <w:rPr>
                <w:rFonts w:ascii="Aptos Narrow" w:eastAsia="Times New Roman" w:hAnsi="Aptos Narrow" w:cs="Times New Roman"/>
                <w:b/>
                <w:bCs/>
                <w:color w:val="000000"/>
                <w:lang w:val="en-IE" w:eastAsia="en-IE"/>
              </w:rPr>
              <w:t>RSV-Level Features</w:t>
            </w:r>
          </w:p>
        </w:tc>
        <w:tc>
          <w:tcPr>
            <w:tcW w:w="1020" w:type="dxa"/>
            <w:tcBorders>
              <w:top w:val="single" w:sz="8" w:space="0" w:color="auto"/>
              <w:left w:val="nil"/>
              <w:bottom w:val="single" w:sz="8" w:space="0" w:color="auto"/>
              <w:right w:val="single" w:sz="4" w:space="0" w:color="auto"/>
            </w:tcBorders>
            <w:shd w:val="clear" w:color="auto" w:fill="auto"/>
            <w:noWrap/>
            <w:vAlign w:val="bottom"/>
            <w:hideMark/>
          </w:tcPr>
          <w:p w14:paraId="5840E509" w14:textId="77777777" w:rsidR="00653C91" w:rsidRPr="00653C91" w:rsidRDefault="00653C91" w:rsidP="00653C91">
            <w:pPr>
              <w:spacing w:after="0" w:line="240" w:lineRule="auto"/>
              <w:rPr>
                <w:rFonts w:ascii="Aptos Narrow" w:eastAsia="Times New Roman" w:hAnsi="Aptos Narrow" w:cs="Times New Roman"/>
                <w:b/>
                <w:bCs/>
                <w:color w:val="000000"/>
                <w:lang w:val="en-IE" w:eastAsia="en-IE"/>
              </w:rPr>
            </w:pPr>
            <w:r w:rsidRPr="00653C91">
              <w:rPr>
                <w:rFonts w:ascii="Aptos Narrow" w:eastAsia="Times New Roman" w:hAnsi="Aptos Narrow" w:cs="Times New Roman"/>
                <w:b/>
                <w:bCs/>
                <w:color w:val="000000"/>
                <w:lang w:val="en-IE" w:eastAsia="en-IE"/>
              </w:rPr>
              <w:t>Frequency</w:t>
            </w:r>
          </w:p>
        </w:tc>
        <w:tc>
          <w:tcPr>
            <w:tcW w:w="1700" w:type="dxa"/>
            <w:tcBorders>
              <w:top w:val="single" w:sz="8" w:space="0" w:color="auto"/>
              <w:left w:val="nil"/>
              <w:bottom w:val="single" w:sz="8" w:space="0" w:color="auto"/>
              <w:right w:val="single" w:sz="8" w:space="0" w:color="auto"/>
            </w:tcBorders>
            <w:shd w:val="clear" w:color="auto" w:fill="auto"/>
            <w:noWrap/>
            <w:vAlign w:val="bottom"/>
            <w:hideMark/>
          </w:tcPr>
          <w:p w14:paraId="4C9F7903" w14:textId="77777777" w:rsidR="00653C91" w:rsidRPr="00653C91" w:rsidRDefault="00653C91" w:rsidP="00653C91">
            <w:pPr>
              <w:spacing w:after="0" w:line="240" w:lineRule="auto"/>
              <w:rPr>
                <w:rFonts w:ascii="Aptos Narrow" w:eastAsia="Times New Roman" w:hAnsi="Aptos Narrow" w:cs="Times New Roman"/>
                <w:b/>
                <w:bCs/>
                <w:color w:val="000000"/>
                <w:lang w:val="en-IE" w:eastAsia="en-IE"/>
              </w:rPr>
            </w:pPr>
            <w:r w:rsidRPr="00653C91">
              <w:rPr>
                <w:rFonts w:ascii="Aptos Narrow" w:eastAsia="Times New Roman" w:hAnsi="Aptos Narrow" w:cs="Times New Roman"/>
                <w:b/>
                <w:bCs/>
                <w:color w:val="000000"/>
                <w:lang w:val="en-IE" w:eastAsia="en-IE"/>
              </w:rPr>
              <w:t xml:space="preserve">Percentage Cover </w:t>
            </w:r>
          </w:p>
        </w:tc>
      </w:tr>
      <w:tr w:rsidR="00653C91" w:rsidRPr="00653C91" w14:paraId="68EB1DD2"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17843A5B"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Seq_0000070# Phascolarctobacterium faecium</w:t>
            </w:r>
          </w:p>
        </w:tc>
        <w:tc>
          <w:tcPr>
            <w:tcW w:w="1020" w:type="dxa"/>
            <w:tcBorders>
              <w:top w:val="nil"/>
              <w:left w:val="nil"/>
              <w:bottom w:val="single" w:sz="4" w:space="0" w:color="auto"/>
              <w:right w:val="single" w:sz="4" w:space="0" w:color="auto"/>
            </w:tcBorders>
            <w:shd w:val="clear" w:color="auto" w:fill="auto"/>
            <w:noWrap/>
            <w:vAlign w:val="bottom"/>
            <w:hideMark/>
          </w:tcPr>
          <w:p w14:paraId="46BF78B8"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282</w:t>
            </w:r>
          </w:p>
        </w:tc>
        <w:tc>
          <w:tcPr>
            <w:tcW w:w="1700" w:type="dxa"/>
            <w:tcBorders>
              <w:top w:val="nil"/>
              <w:left w:val="nil"/>
              <w:bottom w:val="single" w:sz="4" w:space="0" w:color="auto"/>
              <w:right w:val="single" w:sz="4" w:space="0" w:color="auto"/>
            </w:tcBorders>
            <w:shd w:val="clear" w:color="auto" w:fill="auto"/>
            <w:noWrap/>
            <w:vAlign w:val="bottom"/>
            <w:hideMark/>
          </w:tcPr>
          <w:p w14:paraId="3A870582"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90%-99%</w:t>
            </w:r>
          </w:p>
        </w:tc>
      </w:tr>
      <w:tr w:rsidR="00653C91" w:rsidRPr="00653C91" w14:paraId="6E22AEFC"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1EE3FA13"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Seq_0000093# NK4A214 group</w:t>
            </w:r>
          </w:p>
        </w:tc>
        <w:tc>
          <w:tcPr>
            <w:tcW w:w="1020" w:type="dxa"/>
            <w:tcBorders>
              <w:top w:val="nil"/>
              <w:left w:val="nil"/>
              <w:bottom w:val="single" w:sz="4" w:space="0" w:color="auto"/>
              <w:right w:val="single" w:sz="4" w:space="0" w:color="auto"/>
            </w:tcBorders>
            <w:shd w:val="clear" w:color="auto" w:fill="auto"/>
            <w:noWrap/>
            <w:vAlign w:val="bottom"/>
            <w:hideMark/>
          </w:tcPr>
          <w:p w14:paraId="2AFD7D40"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266</w:t>
            </w:r>
          </w:p>
        </w:tc>
        <w:tc>
          <w:tcPr>
            <w:tcW w:w="1700" w:type="dxa"/>
            <w:tcBorders>
              <w:top w:val="nil"/>
              <w:left w:val="nil"/>
              <w:bottom w:val="single" w:sz="4" w:space="0" w:color="auto"/>
              <w:right w:val="single" w:sz="4" w:space="0" w:color="auto"/>
            </w:tcBorders>
            <w:shd w:val="clear" w:color="auto" w:fill="auto"/>
            <w:noWrap/>
            <w:vAlign w:val="bottom"/>
            <w:hideMark/>
          </w:tcPr>
          <w:p w14:paraId="59BACBA0"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90%-99%</w:t>
            </w:r>
          </w:p>
        </w:tc>
      </w:tr>
      <w:tr w:rsidR="00653C91" w:rsidRPr="00653C91" w14:paraId="250A4F5B"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439FEF09"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Seq_0000068# Parasutterella excrementihominis</w:t>
            </w:r>
          </w:p>
        </w:tc>
        <w:tc>
          <w:tcPr>
            <w:tcW w:w="1020" w:type="dxa"/>
            <w:tcBorders>
              <w:top w:val="nil"/>
              <w:left w:val="nil"/>
              <w:bottom w:val="single" w:sz="4" w:space="0" w:color="auto"/>
              <w:right w:val="single" w:sz="4" w:space="0" w:color="auto"/>
            </w:tcBorders>
            <w:shd w:val="clear" w:color="auto" w:fill="auto"/>
            <w:noWrap/>
            <w:vAlign w:val="bottom"/>
            <w:hideMark/>
          </w:tcPr>
          <w:p w14:paraId="69A1FEEA"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260</w:t>
            </w:r>
          </w:p>
        </w:tc>
        <w:tc>
          <w:tcPr>
            <w:tcW w:w="1700" w:type="dxa"/>
            <w:tcBorders>
              <w:top w:val="nil"/>
              <w:left w:val="nil"/>
              <w:bottom w:val="single" w:sz="4" w:space="0" w:color="auto"/>
              <w:right w:val="single" w:sz="4" w:space="0" w:color="auto"/>
            </w:tcBorders>
            <w:shd w:val="clear" w:color="auto" w:fill="auto"/>
            <w:noWrap/>
            <w:vAlign w:val="bottom"/>
            <w:hideMark/>
          </w:tcPr>
          <w:p w14:paraId="06BD3E43"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90%-99%</w:t>
            </w:r>
          </w:p>
        </w:tc>
      </w:tr>
      <w:tr w:rsidR="00653C91" w:rsidRPr="00653C91" w14:paraId="76605227"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179326AF"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Seq_0000001# Bacteroides vulgatus</w:t>
            </w:r>
          </w:p>
        </w:tc>
        <w:tc>
          <w:tcPr>
            <w:tcW w:w="1020" w:type="dxa"/>
            <w:tcBorders>
              <w:top w:val="nil"/>
              <w:left w:val="nil"/>
              <w:bottom w:val="single" w:sz="4" w:space="0" w:color="auto"/>
              <w:right w:val="single" w:sz="4" w:space="0" w:color="auto"/>
            </w:tcBorders>
            <w:shd w:val="clear" w:color="auto" w:fill="auto"/>
            <w:noWrap/>
            <w:vAlign w:val="bottom"/>
            <w:hideMark/>
          </w:tcPr>
          <w:p w14:paraId="033FCC23"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253</w:t>
            </w:r>
          </w:p>
        </w:tc>
        <w:tc>
          <w:tcPr>
            <w:tcW w:w="1700" w:type="dxa"/>
            <w:tcBorders>
              <w:top w:val="nil"/>
              <w:left w:val="nil"/>
              <w:bottom w:val="single" w:sz="4" w:space="0" w:color="auto"/>
              <w:right w:val="single" w:sz="4" w:space="0" w:color="auto"/>
            </w:tcBorders>
            <w:shd w:val="clear" w:color="auto" w:fill="auto"/>
            <w:noWrap/>
            <w:vAlign w:val="bottom"/>
            <w:hideMark/>
          </w:tcPr>
          <w:p w14:paraId="418715E9"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80-90%</w:t>
            </w:r>
          </w:p>
        </w:tc>
      </w:tr>
      <w:tr w:rsidR="00653C91" w:rsidRPr="00653C91" w14:paraId="500D9805"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683C9016"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Seq_0000432# [Eubacterium] ventriosum group</w:t>
            </w:r>
          </w:p>
        </w:tc>
        <w:tc>
          <w:tcPr>
            <w:tcW w:w="1020" w:type="dxa"/>
            <w:tcBorders>
              <w:top w:val="nil"/>
              <w:left w:val="nil"/>
              <w:bottom w:val="single" w:sz="4" w:space="0" w:color="auto"/>
              <w:right w:val="single" w:sz="4" w:space="0" w:color="auto"/>
            </w:tcBorders>
            <w:shd w:val="clear" w:color="auto" w:fill="auto"/>
            <w:noWrap/>
            <w:vAlign w:val="bottom"/>
            <w:hideMark/>
          </w:tcPr>
          <w:p w14:paraId="767087D0"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245</w:t>
            </w:r>
          </w:p>
        </w:tc>
        <w:tc>
          <w:tcPr>
            <w:tcW w:w="1700" w:type="dxa"/>
            <w:tcBorders>
              <w:top w:val="nil"/>
              <w:left w:val="nil"/>
              <w:bottom w:val="single" w:sz="4" w:space="0" w:color="auto"/>
              <w:right w:val="single" w:sz="4" w:space="0" w:color="auto"/>
            </w:tcBorders>
            <w:shd w:val="clear" w:color="auto" w:fill="auto"/>
            <w:noWrap/>
            <w:vAlign w:val="bottom"/>
            <w:hideMark/>
          </w:tcPr>
          <w:p w14:paraId="56171F03"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80-90%</w:t>
            </w:r>
          </w:p>
        </w:tc>
      </w:tr>
      <w:tr w:rsidR="00653C91" w:rsidRPr="00653C91" w14:paraId="00EA6DDC"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348DE12B"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Seq_0000013# Faecalibacterium prausnitzii</w:t>
            </w:r>
          </w:p>
        </w:tc>
        <w:tc>
          <w:tcPr>
            <w:tcW w:w="1020" w:type="dxa"/>
            <w:tcBorders>
              <w:top w:val="nil"/>
              <w:left w:val="nil"/>
              <w:bottom w:val="single" w:sz="4" w:space="0" w:color="auto"/>
              <w:right w:val="single" w:sz="4" w:space="0" w:color="auto"/>
            </w:tcBorders>
            <w:shd w:val="clear" w:color="auto" w:fill="auto"/>
            <w:noWrap/>
            <w:vAlign w:val="bottom"/>
            <w:hideMark/>
          </w:tcPr>
          <w:p w14:paraId="4203F0EF"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240</w:t>
            </w:r>
          </w:p>
        </w:tc>
        <w:tc>
          <w:tcPr>
            <w:tcW w:w="1700" w:type="dxa"/>
            <w:tcBorders>
              <w:top w:val="nil"/>
              <w:left w:val="nil"/>
              <w:bottom w:val="single" w:sz="4" w:space="0" w:color="auto"/>
              <w:right w:val="single" w:sz="4" w:space="0" w:color="auto"/>
            </w:tcBorders>
            <w:shd w:val="clear" w:color="auto" w:fill="auto"/>
            <w:noWrap/>
            <w:vAlign w:val="bottom"/>
            <w:hideMark/>
          </w:tcPr>
          <w:p w14:paraId="2C3ED126"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80-90%</w:t>
            </w:r>
          </w:p>
        </w:tc>
      </w:tr>
      <w:tr w:rsidR="00653C91" w:rsidRPr="00653C91" w14:paraId="5CA9D77B"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3C85363D"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Seq_0000020# Bacteroides cellulosilyticus</w:t>
            </w:r>
          </w:p>
        </w:tc>
        <w:tc>
          <w:tcPr>
            <w:tcW w:w="1020" w:type="dxa"/>
            <w:tcBorders>
              <w:top w:val="nil"/>
              <w:left w:val="nil"/>
              <w:bottom w:val="single" w:sz="4" w:space="0" w:color="auto"/>
              <w:right w:val="single" w:sz="4" w:space="0" w:color="auto"/>
            </w:tcBorders>
            <w:shd w:val="clear" w:color="auto" w:fill="auto"/>
            <w:noWrap/>
            <w:vAlign w:val="bottom"/>
            <w:hideMark/>
          </w:tcPr>
          <w:p w14:paraId="5D7E872B"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235</w:t>
            </w:r>
          </w:p>
        </w:tc>
        <w:tc>
          <w:tcPr>
            <w:tcW w:w="1700" w:type="dxa"/>
            <w:tcBorders>
              <w:top w:val="nil"/>
              <w:left w:val="nil"/>
              <w:bottom w:val="single" w:sz="4" w:space="0" w:color="auto"/>
              <w:right w:val="single" w:sz="4" w:space="0" w:color="auto"/>
            </w:tcBorders>
            <w:shd w:val="clear" w:color="auto" w:fill="auto"/>
            <w:noWrap/>
            <w:vAlign w:val="bottom"/>
            <w:hideMark/>
          </w:tcPr>
          <w:p w14:paraId="5A146D16"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80-90%</w:t>
            </w:r>
          </w:p>
        </w:tc>
      </w:tr>
      <w:tr w:rsidR="00653C91" w:rsidRPr="00653C91" w14:paraId="548B55BB"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7ABC7880"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Seq_0000006# Alistipes putredinis</w:t>
            </w:r>
          </w:p>
        </w:tc>
        <w:tc>
          <w:tcPr>
            <w:tcW w:w="1020" w:type="dxa"/>
            <w:tcBorders>
              <w:top w:val="nil"/>
              <w:left w:val="nil"/>
              <w:bottom w:val="single" w:sz="4" w:space="0" w:color="auto"/>
              <w:right w:val="single" w:sz="4" w:space="0" w:color="auto"/>
            </w:tcBorders>
            <w:shd w:val="clear" w:color="auto" w:fill="auto"/>
            <w:noWrap/>
            <w:vAlign w:val="bottom"/>
            <w:hideMark/>
          </w:tcPr>
          <w:p w14:paraId="2B67B924"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230</w:t>
            </w:r>
          </w:p>
        </w:tc>
        <w:tc>
          <w:tcPr>
            <w:tcW w:w="1700" w:type="dxa"/>
            <w:tcBorders>
              <w:top w:val="nil"/>
              <w:left w:val="nil"/>
              <w:bottom w:val="single" w:sz="4" w:space="0" w:color="auto"/>
              <w:right w:val="single" w:sz="4" w:space="0" w:color="auto"/>
            </w:tcBorders>
            <w:shd w:val="clear" w:color="auto" w:fill="auto"/>
            <w:noWrap/>
            <w:vAlign w:val="bottom"/>
            <w:hideMark/>
          </w:tcPr>
          <w:p w14:paraId="4536709F"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80-90%</w:t>
            </w:r>
          </w:p>
        </w:tc>
      </w:tr>
      <w:tr w:rsidR="00653C91" w:rsidRPr="00653C91" w14:paraId="710C6810"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0064DC33"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Seq_0000270# Alloprevotella</w:t>
            </w:r>
          </w:p>
        </w:tc>
        <w:tc>
          <w:tcPr>
            <w:tcW w:w="1020" w:type="dxa"/>
            <w:tcBorders>
              <w:top w:val="nil"/>
              <w:left w:val="nil"/>
              <w:bottom w:val="single" w:sz="4" w:space="0" w:color="auto"/>
              <w:right w:val="single" w:sz="4" w:space="0" w:color="auto"/>
            </w:tcBorders>
            <w:shd w:val="clear" w:color="auto" w:fill="auto"/>
            <w:noWrap/>
            <w:vAlign w:val="bottom"/>
            <w:hideMark/>
          </w:tcPr>
          <w:p w14:paraId="38604E45"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210</w:t>
            </w:r>
          </w:p>
        </w:tc>
        <w:tc>
          <w:tcPr>
            <w:tcW w:w="1700" w:type="dxa"/>
            <w:tcBorders>
              <w:top w:val="nil"/>
              <w:left w:val="nil"/>
              <w:bottom w:val="single" w:sz="4" w:space="0" w:color="auto"/>
              <w:right w:val="single" w:sz="4" w:space="0" w:color="auto"/>
            </w:tcBorders>
            <w:shd w:val="clear" w:color="auto" w:fill="auto"/>
            <w:noWrap/>
            <w:vAlign w:val="bottom"/>
            <w:hideMark/>
          </w:tcPr>
          <w:p w14:paraId="61A77A51"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70-80%</w:t>
            </w:r>
          </w:p>
        </w:tc>
      </w:tr>
      <w:tr w:rsidR="00653C91" w:rsidRPr="00653C91" w14:paraId="4A02423E"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04012A92"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Seq_0000231# Clostridia UCG-014</w:t>
            </w:r>
          </w:p>
        </w:tc>
        <w:tc>
          <w:tcPr>
            <w:tcW w:w="1020" w:type="dxa"/>
            <w:tcBorders>
              <w:top w:val="nil"/>
              <w:left w:val="nil"/>
              <w:bottom w:val="single" w:sz="4" w:space="0" w:color="auto"/>
              <w:right w:val="single" w:sz="4" w:space="0" w:color="auto"/>
            </w:tcBorders>
            <w:shd w:val="clear" w:color="auto" w:fill="auto"/>
            <w:noWrap/>
            <w:vAlign w:val="bottom"/>
            <w:hideMark/>
          </w:tcPr>
          <w:p w14:paraId="3BCAE726"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199</w:t>
            </w:r>
          </w:p>
        </w:tc>
        <w:tc>
          <w:tcPr>
            <w:tcW w:w="1700" w:type="dxa"/>
            <w:tcBorders>
              <w:top w:val="nil"/>
              <w:left w:val="nil"/>
              <w:bottom w:val="single" w:sz="4" w:space="0" w:color="auto"/>
              <w:right w:val="single" w:sz="4" w:space="0" w:color="auto"/>
            </w:tcBorders>
            <w:shd w:val="clear" w:color="auto" w:fill="auto"/>
            <w:noWrap/>
            <w:vAlign w:val="bottom"/>
            <w:hideMark/>
          </w:tcPr>
          <w:p w14:paraId="72127AE9"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60-70%</w:t>
            </w:r>
          </w:p>
        </w:tc>
      </w:tr>
      <w:tr w:rsidR="00653C91" w:rsidRPr="00653C91" w14:paraId="32CC2DA1"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53B41944"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Seq_0000131# UCG-002</w:t>
            </w:r>
          </w:p>
        </w:tc>
        <w:tc>
          <w:tcPr>
            <w:tcW w:w="1020" w:type="dxa"/>
            <w:tcBorders>
              <w:top w:val="nil"/>
              <w:left w:val="nil"/>
              <w:bottom w:val="single" w:sz="4" w:space="0" w:color="auto"/>
              <w:right w:val="single" w:sz="4" w:space="0" w:color="auto"/>
            </w:tcBorders>
            <w:shd w:val="clear" w:color="auto" w:fill="auto"/>
            <w:noWrap/>
            <w:vAlign w:val="bottom"/>
            <w:hideMark/>
          </w:tcPr>
          <w:p w14:paraId="3F3A3040"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198</w:t>
            </w:r>
          </w:p>
        </w:tc>
        <w:tc>
          <w:tcPr>
            <w:tcW w:w="1700" w:type="dxa"/>
            <w:tcBorders>
              <w:top w:val="nil"/>
              <w:left w:val="nil"/>
              <w:bottom w:val="single" w:sz="4" w:space="0" w:color="auto"/>
              <w:right w:val="single" w:sz="4" w:space="0" w:color="auto"/>
            </w:tcBorders>
            <w:shd w:val="clear" w:color="auto" w:fill="auto"/>
            <w:noWrap/>
            <w:vAlign w:val="bottom"/>
            <w:hideMark/>
          </w:tcPr>
          <w:p w14:paraId="3659EC54"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60-70%</w:t>
            </w:r>
          </w:p>
        </w:tc>
      </w:tr>
      <w:tr w:rsidR="00653C91" w:rsidRPr="00653C91" w14:paraId="706B6F43"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5DFF4E88"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Seq_0000004# Faecalibacterium prausnitzii</w:t>
            </w:r>
          </w:p>
        </w:tc>
        <w:tc>
          <w:tcPr>
            <w:tcW w:w="1020" w:type="dxa"/>
            <w:tcBorders>
              <w:top w:val="nil"/>
              <w:left w:val="nil"/>
              <w:bottom w:val="single" w:sz="4" w:space="0" w:color="auto"/>
              <w:right w:val="single" w:sz="4" w:space="0" w:color="auto"/>
            </w:tcBorders>
            <w:shd w:val="clear" w:color="auto" w:fill="auto"/>
            <w:noWrap/>
            <w:vAlign w:val="bottom"/>
            <w:hideMark/>
          </w:tcPr>
          <w:p w14:paraId="26749777"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191</w:t>
            </w:r>
          </w:p>
        </w:tc>
        <w:tc>
          <w:tcPr>
            <w:tcW w:w="1700" w:type="dxa"/>
            <w:tcBorders>
              <w:top w:val="nil"/>
              <w:left w:val="nil"/>
              <w:bottom w:val="single" w:sz="4" w:space="0" w:color="auto"/>
              <w:right w:val="single" w:sz="4" w:space="0" w:color="auto"/>
            </w:tcBorders>
            <w:shd w:val="clear" w:color="auto" w:fill="auto"/>
            <w:noWrap/>
            <w:vAlign w:val="bottom"/>
            <w:hideMark/>
          </w:tcPr>
          <w:p w14:paraId="61E384D3"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60-70%</w:t>
            </w:r>
          </w:p>
        </w:tc>
      </w:tr>
      <w:tr w:rsidR="00653C91" w:rsidRPr="00653C91" w14:paraId="22F41E1C"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64984AA9"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Seq_0000079# [Eubacterium] eligens group eligens</w:t>
            </w:r>
          </w:p>
        </w:tc>
        <w:tc>
          <w:tcPr>
            <w:tcW w:w="1020" w:type="dxa"/>
            <w:tcBorders>
              <w:top w:val="nil"/>
              <w:left w:val="nil"/>
              <w:bottom w:val="single" w:sz="4" w:space="0" w:color="auto"/>
              <w:right w:val="single" w:sz="4" w:space="0" w:color="auto"/>
            </w:tcBorders>
            <w:shd w:val="clear" w:color="auto" w:fill="auto"/>
            <w:noWrap/>
            <w:vAlign w:val="bottom"/>
            <w:hideMark/>
          </w:tcPr>
          <w:p w14:paraId="41750FD5"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191</w:t>
            </w:r>
          </w:p>
        </w:tc>
        <w:tc>
          <w:tcPr>
            <w:tcW w:w="1700" w:type="dxa"/>
            <w:tcBorders>
              <w:top w:val="nil"/>
              <w:left w:val="nil"/>
              <w:bottom w:val="single" w:sz="4" w:space="0" w:color="auto"/>
              <w:right w:val="single" w:sz="4" w:space="0" w:color="auto"/>
            </w:tcBorders>
            <w:shd w:val="clear" w:color="auto" w:fill="auto"/>
            <w:noWrap/>
            <w:vAlign w:val="bottom"/>
            <w:hideMark/>
          </w:tcPr>
          <w:p w14:paraId="42ED416F"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60-70%</w:t>
            </w:r>
          </w:p>
        </w:tc>
      </w:tr>
      <w:tr w:rsidR="00653C91" w:rsidRPr="00653C91" w14:paraId="3F744657"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0A33E966"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Seq_0000048# Dialister</w:t>
            </w:r>
          </w:p>
        </w:tc>
        <w:tc>
          <w:tcPr>
            <w:tcW w:w="1020" w:type="dxa"/>
            <w:tcBorders>
              <w:top w:val="nil"/>
              <w:left w:val="nil"/>
              <w:bottom w:val="single" w:sz="4" w:space="0" w:color="auto"/>
              <w:right w:val="single" w:sz="4" w:space="0" w:color="auto"/>
            </w:tcBorders>
            <w:shd w:val="clear" w:color="auto" w:fill="auto"/>
            <w:noWrap/>
            <w:vAlign w:val="bottom"/>
            <w:hideMark/>
          </w:tcPr>
          <w:p w14:paraId="048D9DA3"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190</w:t>
            </w:r>
          </w:p>
        </w:tc>
        <w:tc>
          <w:tcPr>
            <w:tcW w:w="1700" w:type="dxa"/>
            <w:tcBorders>
              <w:top w:val="nil"/>
              <w:left w:val="nil"/>
              <w:bottom w:val="single" w:sz="4" w:space="0" w:color="auto"/>
              <w:right w:val="single" w:sz="4" w:space="0" w:color="auto"/>
            </w:tcBorders>
            <w:shd w:val="clear" w:color="auto" w:fill="auto"/>
            <w:noWrap/>
            <w:vAlign w:val="bottom"/>
            <w:hideMark/>
          </w:tcPr>
          <w:p w14:paraId="47E536CE"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60-70%</w:t>
            </w:r>
          </w:p>
        </w:tc>
      </w:tr>
      <w:tr w:rsidR="00653C91" w:rsidRPr="00653C91" w14:paraId="7C57467E"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6ABB58B6"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Seq_0000083# UCG-003</w:t>
            </w:r>
          </w:p>
        </w:tc>
        <w:tc>
          <w:tcPr>
            <w:tcW w:w="1020" w:type="dxa"/>
            <w:tcBorders>
              <w:top w:val="nil"/>
              <w:left w:val="nil"/>
              <w:bottom w:val="single" w:sz="4" w:space="0" w:color="auto"/>
              <w:right w:val="single" w:sz="4" w:space="0" w:color="auto"/>
            </w:tcBorders>
            <w:shd w:val="clear" w:color="auto" w:fill="auto"/>
            <w:noWrap/>
            <w:vAlign w:val="bottom"/>
            <w:hideMark/>
          </w:tcPr>
          <w:p w14:paraId="3047278B"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187</w:t>
            </w:r>
          </w:p>
        </w:tc>
        <w:tc>
          <w:tcPr>
            <w:tcW w:w="1700" w:type="dxa"/>
            <w:tcBorders>
              <w:top w:val="nil"/>
              <w:left w:val="nil"/>
              <w:bottom w:val="single" w:sz="4" w:space="0" w:color="auto"/>
              <w:right w:val="single" w:sz="4" w:space="0" w:color="auto"/>
            </w:tcBorders>
            <w:shd w:val="clear" w:color="auto" w:fill="auto"/>
            <w:noWrap/>
            <w:vAlign w:val="bottom"/>
            <w:hideMark/>
          </w:tcPr>
          <w:p w14:paraId="34C4C8C7"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60-70%</w:t>
            </w:r>
          </w:p>
        </w:tc>
      </w:tr>
      <w:tr w:rsidR="00653C91" w:rsidRPr="00653C91" w14:paraId="55608F73"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3B384590"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Seq_0000174# [Eubacterium] coprostanoligenes group</w:t>
            </w:r>
          </w:p>
        </w:tc>
        <w:tc>
          <w:tcPr>
            <w:tcW w:w="1020" w:type="dxa"/>
            <w:tcBorders>
              <w:top w:val="nil"/>
              <w:left w:val="nil"/>
              <w:bottom w:val="single" w:sz="4" w:space="0" w:color="auto"/>
              <w:right w:val="single" w:sz="4" w:space="0" w:color="auto"/>
            </w:tcBorders>
            <w:shd w:val="clear" w:color="auto" w:fill="auto"/>
            <w:noWrap/>
            <w:vAlign w:val="bottom"/>
            <w:hideMark/>
          </w:tcPr>
          <w:p w14:paraId="78D16D77"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187</w:t>
            </w:r>
          </w:p>
        </w:tc>
        <w:tc>
          <w:tcPr>
            <w:tcW w:w="1700" w:type="dxa"/>
            <w:tcBorders>
              <w:top w:val="nil"/>
              <w:left w:val="nil"/>
              <w:bottom w:val="single" w:sz="4" w:space="0" w:color="auto"/>
              <w:right w:val="single" w:sz="4" w:space="0" w:color="auto"/>
            </w:tcBorders>
            <w:shd w:val="clear" w:color="auto" w:fill="auto"/>
            <w:noWrap/>
            <w:vAlign w:val="bottom"/>
            <w:hideMark/>
          </w:tcPr>
          <w:p w14:paraId="15616B5D"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60-70%</w:t>
            </w:r>
          </w:p>
        </w:tc>
      </w:tr>
      <w:tr w:rsidR="00653C91" w:rsidRPr="00653C91" w14:paraId="68FE8D49"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746BFF3F"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Seq_0000019# Alistipes onderdonkii</w:t>
            </w:r>
          </w:p>
        </w:tc>
        <w:tc>
          <w:tcPr>
            <w:tcW w:w="1020" w:type="dxa"/>
            <w:tcBorders>
              <w:top w:val="nil"/>
              <w:left w:val="nil"/>
              <w:bottom w:val="single" w:sz="4" w:space="0" w:color="auto"/>
              <w:right w:val="single" w:sz="4" w:space="0" w:color="auto"/>
            </w:tcBorders>
            <w:shd w:val="clear" w:color="auto" w:fill="auto"/>
            <w:noWrap/>
            <w:vAlign w:val="bottom"/>
            <w:hideMark/>
          </w:tcPr>
          <w:p w14:paraId="6E2C173C"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186</w:t>
            </w:r>
          </w:p>
        </w:tc>
        <w:tc>
          <w:tcPr>
            <w:tcW w:w="1700" w:type="dxa"/>
            <w:tcBorders>
              <w:top w:val="nil"/>
              <w:left w:val="nil"/>
              <w:bottom w:val="single" w:sz="4" w:space="0" w:color="auto"/>
              <w:right w:val="single" w:sz="4" w:space="0" w:color="auto"/>
            </w:tcBorders>
            <w:shd w:val="clear" w:color="auto" w:fill="auto"/>
            <w:noWrap/>
            <w:vAlign w:val="bottom"/>
            <w:hideMark/>
          </w:tcPr>
          <w:p w14:paraId="2C8442AC"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60-70%</w:t>
            </w:r>
          </w:p>
        </w:tc>
      </w:tr>
      <w:tr w:rsidR="00653C91" w:rsidRPr="00653C91" w14:paraId="02D54F42"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087F0A55"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Seq_0000287# Clostridia</w:t>
            </w:r>
          </w:p>
        </w:tc>
        <w:tc>
          <w:tcPr>
            <w:tcW w:w="1020" w:type="dxa"/>
            <w:tcBorders>
              <w:top w:val="nil"/>
              <w:left w:val="nil"/>
              <w:bottom w:val="single" w:sz="4" w:space="0" w:color="auto"/>
              <w:right w:val="single" w:sz="4" w:space="0" w:color="auto"/>
            </w:tcBorders>
            <w:shd w:val="clear" w:color="auto" w:fill="auto"/>
            <w:noWrap/>
            <w:vAlign w:val="bottom"/>
            <w:hideMark/>
          </w:tcPr>
          <w:p w14:paraId="0CBC0612"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180</w:t>
            </w:r>
          </w:p>
        </w:tc>
        <w:tc>
          <w:tcPr>
            <w:tcW w:w="1700" w:type="dxa"/>
            <w:tcBorders>
              <w:top w:val="nil"/>
              <w:left w:val="nil"/>
              <w:bottom w:val="single" w:sz="4" w:space="0" w:color="auto"/>
              <w:right w:val="single" w:sz="4" w:space="0" w:color="auto"/>
            </w:tcBorders>
            <w:shd w:val="clear" w:color="auto" w:fill="auto"/>
            <w:noWrap/>
            <w:vAlign w:val="bottom"/>
            <w:hideMark/>
          </w:tcPr>
          <w:p w14:paraId="244193F1"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60-70%</w:t>
            </w:r>
          </w:p>
        </w:tc>
      </w:tr>
      <w:tr w:rsidR="00653C91" w:rsidRPr="00653C91" w14:paraId="7089222C"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4C4E4E20"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Seq_0000053# Monoglobus</w:t>
            </w:r>
          </w:p>
        </w:tc>
        <w:tc>
          <w:tcPr>
            <w:tcW w:w="1020" w:type="dxa"/>
            <w:tcBorders>
              <w:top w:val="nil"/>
              <w:left w:val="nil"/>
              <w:bottom w:val="single" w:sz="4" w:space="0" w:color="auto"/>
              <w:right w:val="single" w:sz="4" w:space="0" w:color="auto"/>
            </w:tcBorders>
            <w:shd w:val="clear" w:color="auto" w:fill="auto"/>
            <w:noWrap/>
            <w:vAlign w:val="bottom"/>
            <w:hideMark/>
          </w:tcPr>
          <w:p w14:paraId="7317EF7A"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177</w:t>
            </w:r>
          </w:p>
        </w:tc>
        <w:tc>
          <w:tcPr>
            <w:tcW w:w="1700" w:type="dxa"/>
            <w:tcBorders>
              <w:top w:val="nil"/>
              <w:left w:val="nil"/>
              <w:bottom w:val="single" w:sz="4" w:space="0" w:color="auto"/>
              <w:right w:val="single" w:sz="4" w:space="0" w:color="auto"/>
            </w:tcBorders>
            <w:shd w:val="clear" w:color="auto" w:fill="auto"/>
            <w:noWrap/>
            <w:vAlign w:val="bottom"/>
            <w:hideMark/>
          </w:tcPr>
          <w:p w14:paraId="784B0198"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60-70%</w:t>
            </w:r>
          </w:p>
        </w:tc>
      </w:tr>
      <w:tr w:rsidR="00653C91" w:rsidRPr="00653C91" w14:paraId="3C2BFBE5"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57F0D8DC"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Seq_0000105# Lachnospiraceae ND3007 group</w:t>
            </w:r>
          </w:p>
        </w:tc>
        <w:tc>
          <w:tcPr>
            <w:tcW w:w="1020" w:type="dxa"/>
            <w:tcBorders>
              <w:top w:val="nil"/>
              <w:left w:val="nil"/>
              <w:bottom w:val="single" w:sz="4" w:space="0" w:color="auto"/>
              <w:right w:val="single" w:sz="4" w:space="0" w:color="auto"/>
            </w:tcBorders>
            <w:shd w:val="clear" w:color="auto" w:fill="auto"/>
            <w:noWrap/>
            <w:vAlign w:val="bottom"/>
            <w:hideMark/>
          </w:tcPr>
          <w:p w14:paraId="4DBC58E5"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177</w:t>
            </w:r>
          </w:p>
        </w:tc>
        <w:tc>
          <w:tcPr>
            <w:tcW w:w="1700" w:type="dxa"/>
            <w:tcBorders>
              <w:top w:val="nil"/>
              <w:left w:val="nil"/>
              <w:bottom w:val="single" w:sz="4" w:space="0" w:color="auto"/>
              <w:right w:val="single" w:sz="4" w:space="0" w:color="auto"/>
            </w:tcBorders>
            <w:shd w:val="clear" w:color="auto" w:fill="auto"/>
            <w:noWrap/>
            <w:vAlign w:val="bottom"/>
            <w:hideMark/>
          </w:tcPr>
          <w:p w14:paraId="4DAB3563"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60-70%</w:t>
            </w:r>
          </w:p>
        </w:tc>
      </w:tr>
      <w:tr w:rsidR="00653C91" w:rsidRPr="00653C91" w14:paraId="13D62B70"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7E6B4D5D"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Seq_0000086# Alistipes obesi</w:t>
            </w:r>
          </w:p>
        </w:tc>
        <w:tc>
          <w:tcPr>
            <w:tcW w:w="1020" w:type="dxa"/>
            <w:tcBorders>
              <w:top w:val="nil"/>
              <w:left w:val="nil"/>
              <w:bottom w:val="single" w:sz="4" w:space="0" w:color="auto"/>
              <w:right w:val="single" w:sz="4" w:space="0" w:color="auto"/>
            </w:tcBorders>
            <w:shd w:val="clear" w:color="auto" w:fill="auto"/>
            <w:noWrap/>
            <w:vAlign w:val="bottom"/>
            <w:hideMark/>
          </w:tcPr>
          <w:p w14:paraId="7583EC6E"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172</w:t>
            </w:r>
          </w:p>
        </w:tc>
        <w:tc>
          <w:tcPr>
            <w:tcW w:w="1700" w:type="dxa"/>
            <w:tcBorders>
              <w:top w:val="nil"/>
              <w:left w:val="nil"/>
              <w:bottom w:val="single" w:sz="4" w:space="0" w:color="auto"/>
              <w:right w:val="single" w:sz="4" w:space="0" w:color="auto"/>
            </w:tcBorders>
            <w:shd w:val="clear" w:color="auto" w:fill="auto"/>
            <w:noWrap/>
            <w:vAlign w:val="bottom"/>
            <w:hideMark/>
          </w:tcPr>
          <w:p w14:paraId="61123DB5"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6734FA55"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1A4D23A2"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Seq_0000038# Bacteroides ovatus</w:t>
            </w:r>
          </w:p>
        </w:tc>
        <w:tc>
          <w:tcPr>
            <w:tcW w:w="1020" w:type="dxa"/>
            <w:tcBorders>
              <w:top w:val="nil"/>
              <w:left w:val="nil"/>
              <w:bottom w:val="single" w:sz="4" w:space="0" w:color="auto"/>
              <w:right w:val="single" w:sz="4" w:space="0" w:color="auto"/>
            </w:tcBorders>
            <w:shd w:val="clear" w:color="auto" w:fill="auto"/>
            <w:noWrap/>
            <w:vAlign w:val="bottom"/>
            <w:hideMark/>
          </w:tcPr>
          <w:p w14:paraId="1C5CBD51"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171</w:t>
            </w:r>
          </w:p>
        </w:tc>
        <w:tc>
          <w:tcPr>
            <w:tcW w:w="1700" w:type="dxa"/>
            <w:tcBorders>
              <w:top w:val="nil"/>
              <w:left w:val="nil"/>
              <w:bottom w:val="single" w:sz="4" w:space="0" w:color="auto"/>
              <w:right w:val="single" w:sz="4" w:space="0" w:color="auto"/>
            </w:tcBorders>
            <w:shd w:val="clear" w:color="auto" w:fill="auto"/>
            <w:noWrap/>
            <w:vAlign w:val="bottom"/>
            <w:hideMark/>
          </w:tcPr>
          <w:p w14:paraId="2CD7A07F"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3E93921C"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767472AE"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Seq_0000165# Sutterella wadsworthensis</w:t>
            </w:r>
          </w:p>
        </w:tc>
        <w:tc>
          <w:tcPr>
            <w:tcW w:w="1020" w:type="dxa"/>
            <w:tcBorders>
              <w:top w:val="nil"/>
              <w:left w:val="nil"/>
              <w:bottom w:val="single" w:sz="4" w:space="0" w:color="auto"/>
              <w:right w:val="single" w:sz="4" w:space="0" w:color="auto"/>
            </w:tcBorders>
            <w:shd w:val="clear" w:color="auto" w:fill="auto"/>
            <w:noWrap/>
            <w:vAlign w:val="bottom"/>
            <w:hideMark/>
          </w:tcPr>
          <w:p w14:paraId="6C607B50"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171</w:t>
            </w:r>
          </w:p>
        </w:tc>
        <w:tc>
          <w:tcPr>
            <w:tcW w:w="1700" w:type="dxa"/>
            <w:tcBorders>
              <w:top w:val="nil"/>
              <w:left w:val="nil"/>
              <w:bottom w:val="single" w:sz="4" w:space="0" w:color="auto"/>
              <w:right w:val="single" w:sz="4" w:space="0" w:color="auto"/>
            </w:tcBorders>
            <w:shd w:val="clear" w:color="auto" w:fill="auto"/>
            <w:noWrap/>
            <w:vAlign w:val="bottom"/>
            <w:hideMark/>
          </w:tcPr>
          <w:p w14:paraId="4C67A0E0"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1FF97D8D"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3E5902C1"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Seq_0000037# UCG-002</w:t>
            </w:r>
          </w:p>
        </w:tc>
        <w:tc>
          <w:tcPr>
            <w:tcW w:w="1020" w:type="dxa"/>
            <w:tcBorders>
              <w:top w:val="nil"/>
              <w:left w:val="nil"/>
              <w:bottom w:val="single" w:sz="4" w:space="0" w:color="auto"/>
              <w:right w:val="single" w:sz="4" w:space="0" w:color="auto"/>
            </w:tcBorders>
            <w:shd w:val="clear" w:color="auto" w:fill="auto"/>
            <w:noWrap/>
            <w:vAlign w:val="bottom"/>
            <w:hideMark/>
          </w:tcPr>
          <w:p w14:paraId="77CB83FF"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169</w:t>
            </w:r>
          </w:p>
        </w:tc>
        <w:tc>
          <w:tcPr>
            <w:tcW w:w="1700" w:type="dxa"/>
            <w:tcBorders>
              <w:top w:val="nil"/>
              <w:left w:val="nil"/>
              <w:bottom w:val="single" w:sz="4" w:space="0" w:color="auto"/>
              <w:right w:val="single" w:sz="4" w:space="0" w:color="auto"/>
            </w:tcBorders>
            <w:shd w:val="clear" w:color="auto" w:fill="auto"/>
            <w:noWrap/>
            <w:vAlign w:val="bottom"/>
            <w:hideMark/>
          </w:tcPr>
          <w:p w14:paraId="5593BE54"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16CD4F6B"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41524651"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Seq_0000570# Oscillibacter</w:t>
            </w:r>
          </w:p>
        </w:tc>
        <w:tc>
          <w:tcPr>
            <w:tcW w:w="1020" w:type="dxa"/>
            <w:tcBorders>
              <w:top w:val="nil"/>
              <w:left w:val="nil"/>
              <w:bottom w:val="single" w:sz="4" w:space="0" w:color="auto"/>
              <w:right w:val="single" w:sz="4" w:space="0" w:color="auto"/>
            </w:tcBorders>
            <w:shd w:val="clear" w:color="auto" w:fill="auto"/>
            <w:noWrap/>
            <w:vAlign w:val="bottom"/>
            <w:hideMark/>
          </w:tcPr>
          <w:p w14:paraId="0C605ED5"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169</w:t>
            </w:r>
          </w:p>
        </w:tc>
        <w:tc>
          <w:tcPr>
            <w:tcW w:w="1700" w:type="dxa"/>
            <w:tcBorders>
              <w:top w:val="nil"/>
              <w:left w:val="nil"/>
              <w:bottom w:val="single" w:sz="4" w:space="0" w:color="auto"/>
              <w:right w:val="single" w:sz="4" w:space="0" w:color="auto"/>
            </w:tcBorders>
            <w:shd w:val="clear" w:color="auto" w:fill="auto"/>
            <w:noWrap/>
            <w:vAlign w:val="bottom"/>
            <w:hideMark/>
          </w:tcPr>
          <w:p w14:paraId="6822B6D7"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5344283F"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5D6C7244"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Seq_0000051# Coprococcus eutactus</w:t>
            </w:r>
          </w:p>
        </w:tc>
        <w:tc>
          <w:tcPr>
            <w:tcW w:w="1020" w:type="dxa"/>
            <w:tcBorders>
              <w:top w:val="nil"/>
              <w:left w:val="nil"/>
              <w:bottom w:val="single" w:sz="4" w:space="0" w:color="auto"/>
              <w:right w:val="single" w:sz="4" w:space="0" w:color="auto"/>
            </w:tcBorders>
            <w:shd w:val="clear" w:color="auto" w:fill="auto"/>
            <w:noWrap/>
            <w:vAlign w:val="bottom"/>
            <w:hideMark/>
          </w:tcPr>
          <w:p w14:paraId="246895F6"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167</w:t>
            </w:r>
          </w:p>
        </w:tc>
        <w:tc>
          <w:tcPr>
            <w:tcW w:w="1700" w:type="dxa"/>
            <w:tcBorders>
              <w:top w:val="nil"/>
              <w:left w:val="nil"/>
              <w:bottom w:val="single" w:sz="4" w:space="0" w:color="auto"/>
              <w:right w:val="single" w:sz="4" w:space="0" w:color="auto"/>
            </w:tcBorders>
            <w:shd w:val="clear" w:color="auto" w:fill="auto"/>
            <w:noWrap/>
            <w:vAlign w:val="bottom"/>
            <w:hideMark/>
          </w:tcPr>
          <w:p w14:paraId="5B4DD07D"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5717FE94"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78C8D4BF"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Seq_0000087# Erysipelotrichaceae UCG-003 bacterium</w:t>
            </w:r>
          </w:p>
        </w:tc>
        <w:tc>
          <w:tcPr>
            <w:tcW w:w="1020" w:type="dxa"/>
            <w:tcBorders>
              <w:top w:val="nil"/>
              <w:left w:val="nil"/>
              <w:bottom w:val="single" w:sz="4" w:space="0" w:color="auto"/>
              <w:right w:val="single" w:sz="4" w:space="0" w:color="auto"/>
            </w:tcBorders>
            <w:shd w:val="clear" w:color="auto" w:fill="auto"/>
            <w:noWrap/>
            <w:vAlign w:val="bottom"/>
            <w:hideMark/>
          </w:tcPr>
          <w:p w14:paraId="4B9697C0"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160</w:t>
            </w:r>
          </w:p>
        </w:tc>
        <w:tc>
          <w:tcPr>
            <w:tcW w:w="1700" w:type="dxa"/>
            <w:tcBorders>
              <w:top w:val="nil"/>
              <w:left w:val="nil"/>
              <w:bottom w:val="single" w:sz="4" w:space="0" w:color="auto"/>
              <w:right w:val="single" w:sz="4" w:space="0" w:color="auto"/>
            </w:tcBorders>
            <w:shd w:val="clear" w:color="auto" w:fill="auto"/>
            <w:noWrap/>
            <w:vAlign w:val="bottom"/>
            <w:hideMark/>
          </w:tcPr>
          <w:p w14:paraId="6B487E09"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157E5C7F"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4E8E4F67"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Seq_0000112# Bifidobacterium breve</w:t>
            </w:r>
          </w:p>
        </w:tc>
        <w:tc>
          <w:tcPr>
            <w:tcW w:w="1020" w:type="dxa"/>
            <w:tcBorders>
              <w:top w:val="nil"/>
              <w:left w:val="nil"/>
              <w:bottom w:val="single" w:sz="4" w:space="0" w:color="auto"/>
              <w:right w:val="single" w:sz="4" w:space="0" w:color="auto"/>
            </w:tcBorders>
            <w:shd w:val="clear" w:color="auto" w:fill="auto"/>
            <w:noWrap/>
            <w:vAlign w:val="bottom"/>
            <w:hideMark/>
          </w:tcPr>
          <w:p w14:paraId="448901E0"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159</w:t>
            </w:r>
          </w:p>
        </w:tc>
        <w:tc>
          <w:tcPr>
            <w:tcW w:w="1700" w:type="dxa"/>
            <w:tcBorders>
              <w:top w:val="nil"/>
              <w:left w:val="nil"/>
              <w:bottom w:val="single" w:sz="4" w:space="0" w:color="auto"/>
              <w:right w:val="single" w:sz="4" w:space="0" w:color="auto"/>
            </w:tcBorders>
            <w:shd w:val="clear" w:color="auto" w:fill="auto"/>
            <w:noWrap/>
            <w:vAlign w:val="bottom"/>
            <w:hideMark/>
          </w:tcPr>
          <w:p w14:paraId="5719D7F3"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5F879659"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2BAF3819"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Seq_0000190# Lachnospiraceae UCG-004</w:t>
            </w:r>
          </w:p>
        </w:tc>
        <w:tc>
          <w:tcPr>
            <w:tcW w:w="1020" w:type="dxa"/>
            <w:tcBorders>
              <w:top w:val="nil"/>
              <w:left w:val="nil"/>
              <w:bottom w:val="single" w:sz="4" w:space="0" w:color="auto"/>
              <w:right w:val="single" w:sz="4" w:space="0" w:color="auto"/>
            </w:tcBorders>
            <w:shd w:val="clear" w:color="auto" w:fill="auto"/>
            <w:noWrap/>
            <w:vAlign w:val="bottom"/>
            <w:hideMark/>
          </w:tcPr>
          <w:p w14:paraId="7C07E741"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158</w:t>
            </w:r>
          </w:p>
        </w:tc>
        <w:tc>
          <w:tcPr>
            <w:tcW w:w="1700" w:type="dxa"/>
            <w:tcBorders>
              <w:top w:val="nil"/>
              <w:left w:val="nil"/>
              <w:bottom w:val="single" w:sz="4" w:space="0" w:color="auto"/>
              <w:right w:val="single" w:sz="4" w:space="0" w:color="auto"/>
            </w:tcBorders>
            <w:shd w:val="clear" w:color="auto" w:fill="auto"/>
            <w:noWrap/>
            <w:vAlign w:val="bottom"/>
            <w:hideMark/>
          </w:tcPr>
          <w:p w14:paraId="563F9017"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7824329B"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6F9FC5EC"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Seq_0000250# Rhodospirillales</w:t>
            </w:r>
          </w:p>
        </w:tc>
        <w:tc>
          <w:tcPr>
            <w:tcW w:w="1020" w:type="dxa"/>
            <w:tcBorders>
              <w:top w:val="nil"/>
              <w:left w:val="nil"/>
              <w:bottom w:val="single" w:sz="4" w:space="0" w:color="auto"/>
              <w:right w:val="single" w:sz="4" w:space="0" w:color="auto"/>
            </w:tcBorders>
            <w:shd w:val="clear" w:color="auto" w:fill="auto"/>
            <w:noWrap/>
            <w:vAlign w:val="bottom"/>
            <w:hideMark/>
          </w:tcPr>
          <w:p w14:paraId="5F78D6A9"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157</w:t>
            </w:r>
          </w:p>
        </w:tc>
        <w:tc>
          <w:tcPr>
            <w:tcW w:w="1700" w:type="dxa"/>
            <w:tcBorders>
              <w:top w:val="nil"/>
              <w:left w:val="nil"/>
              <w:bottom w:val="single" w:sz="4" w:space="0" w:color="auto"/>
              <w:right w:val="single" w:sz="4" w:space="0" w:color="auto"/>
            </w:tcBorders>
            <w:shd w:val="clear" w:color="auto" w:fill="auto"/>
            <w:noWrap/>
            <w:vAlign w:val="bottom"/>
            <w:hideMark/>
          </w:tcPr>
          <w:p w14:paraId="39CFE8D6"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13DED870"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1FB64E7C"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Seq_0000155# Lachnoclostridium</w:t>
            </w:r>
          </w:p>
        </w:tc>
        <w:tc>
          <w:tcPr>
            <w:tcW w:w="1020" w:type="dxa"/>
            <w:tcBorders>
              <w:top w:val="nil"/>
              <w:left w:val="nil"/>
              <w:bottom w:val="single" w:sz="4" w:space="0" w:color="auto"/>
              <w:right w:val="single" w:sz="4" w:space="0" w:color="auto"/>
            </w:tcBorders>
            <w:shd w:val="clear" w:color="auto" w:fill="auto"/>
            <w:noWrap/>
            <w:vAlign w:val="bottom"/>
            <w:hideMark/>
          </w:tcPr>
          <w:p w14:paraId="2FEDAD5C"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156</w:t>
            </w:r>
          </w:p>
        </w:tc>
        <w:tc>
          <w:tcPr>
            <w:tcW w:w="1700" w:type="dxa"/>
            <w:tcBorders>
              <w:top w:val="nil"/>
              <w:left w:val="nil"/>
              <w:bottom w:val="single" w:sz="4" w:space="0" w:color="auto"/>
              <w:right w:val="single" w:sz="4" w:space="0" w:color="auto"/>
            </w:tcBorders>
            <w:shd w:val="clear" w:color="auto" w:fill="auto"/>
            <w:noWrap/>
            <w:vAlign w:val="bottom"/>
            <w:hideMark/>
          </w:tcPr>
          <w:p w14:paraId="4C2072BF"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407F01EA"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67220C5D"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Seq_0000243# Lachnospiraceae</w:t>
            </w:r>
          </w:p>
        </w:tc>
        <w:tc>
          <w:tcPr>
            <w:tcW w:w="1020" w:type="dxa"/>
            <w:tcBorders>
              <w:top w:val="nil"/>
              <w:left w:val="nil"/>
              <w:bottom w:val="single" w:sz="4" w:space="0" w:color="auto"/>
              <w:right w:val="single" w:sz="4" w:space="0" w:color="auto"/>
            </w:tcBorders>
            <w:shd w:val="clear" w:color="auto" w:fill="auto"/>
            <w:noWrap/>
            <w:vAlign w:val="bottom"/>
            <w:hideMark/>
          </w:tcPr>
          <w:p w14:paraId="20413729"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155</w:t>
            </w:r>
          </w:p>
        </w:tc>
        <w:tc>
          <w:tcPr>
            <w:tcW w:w="1700" w:type="dxa"/>
            <w:tcBorders>
              <w:top w:val="nil"/>
              <w:left w:val="nil"/>
              <w:bottom w:val="single" w:sz="4" w:space="0" w:color="auto"/>
              <w:right w:val="single" w:sz="4" w:space="0" w:color="auto"/>
            </w:tcBorders>
            <w:shd w:val="clear" w:color="auto" w:fill="auto"/>
            <w:noWrap/>
            <w:vAlign w:val="bottom"/>
            <w:hideMark/>
          </w:tcPr>
          <w:p w14:paraId="00EDDE8A"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35EEA249"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6379472C"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Seq_0000184# Parabacteroides gordonii</w:t>
            </w:r>
          </w:p>
        </w:tc>
        <w:tc>
          <w:tcPr>
            <w:tcW w:w="1020" w:type="dxa"/>
            <w:tcBorders>
              <w:top w:val="nil"/>
              <w:left w:val="nil"/>
              <w:bottom w:val="single" w:sz="4" w:space="0" w:color="auto"/>
              <w:right w:val="single" w:sz="4" w:space="0" w:color="auto"/>
            </w:tcBorders>
            <w:shd w:val="clear" w:color="auto" w:fill="auto"/>
            <w:noWrap/>
            <w:vAlign w:val="bottom"/>
            <w:hideMark/>
          </w:tcPr>
          <w:p w14:paraId="3EAC4E22"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152</w:t>
            </w:r>
          </w:p>
        </w:tc>
        <w:tc>
          <w:tcPr>
            <w:tcW w:w="1700" w:type="dxa"/>
            <w:tcBorders>
              <w:top w:val="nil"/>
              <w:left w:val="nil"/>
              <w:bottom w:val="single" w:sz="4" w:space="0" w:color="auto"/>
              <w:right w:val="single" w:sz="4" w:space="0" w:color="auto"/>
            </w:tcBorders>
            <w:shd w:val="clear" w:color="auto" w:fill="auto"/>
            <w:noWrap/>
            <w:vAlign w:val="bottom"/>
            <w:hideMark/>
          </w:tcPr>
          <w:p w14:paraId="733E3E72"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0968CC89"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1ED4A290"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Seq_0000034# Bacteroides coprocola</w:t>
            </w:r>
          </w:p>
        </w:tc>
        <w:tc>
          <w:tcPr>
            <w:tcW w:w="1020" w:type="dxa"/>
            <w:tcBorders>
              <w:top w:val="nil"/>
              <w:left w:val="nil"/>
              <w:bottom w:val="single" w:sz="4" w:space="0" w:color="auto"/>
              <w:right w:val="single" w:sz="4" w:space="0" w:color="auto"/>
            </w:tcBorders>
            <w:shd w:val="clear" w:color="auto" w:fill="auto"/>
            <w:noWrap/>
            <w:vAlign w:val="bottom"/>
            <w:hideMark/>
          </w:tcPr>
          <w:p w14:paraId="5E6D3232"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151</w:t>
            </w:r>
          </w:p>
        </w:tc>
        <w:tc>
          <w:tcPr>
            <w:tcW w:w="1700" w:type="dxa"/>
            <w:tcBorders>
              <w:top w:val="nil"/>
              <w:left w:val="nil"/>
              <w:bottom w:val="single" w:sz="4" w:space="0" w:color="auto"/>
              <w:right w:val="single" w:sz="4" w:space="0" w:color="auto"/>
            </w:tcBorders>
            <w:shd w:val="clear" w:color="auto" w:fill="auto"/>
            <w:noWrap/>
            <w:vAlign w:val="bottom"/>
            <w:hideMark/>
          </w:tcPr>
          <w:p w14:paraId="1E2B97BC"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60A1D6CC"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147B50F4"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Seq_0000499# Butyricimonas faecihominis</w:t>
            </w:r>
          </w:p>
        </w:tc>
        <w:tc>
          <w:tcPr>
            <w:tcW w:w="1020" w:type="dxa"/>
            <w:tcBorders>
              <w:top w:val="nil"/>
              <w:left w:val="nil"/>
              <w:bottom w:val="single" w:sz="4" w:space="0" w:color="auto"/>
              <w:right w:val="single" w:sz="4" w:space="0" w:color="auto"/>
            </w:tcBorders>
            <w:shd w:val="clear" w:color="auto" w:fill="auto"/>
            <w:noWrap/>
            <w:vAlign w:val="bottom"/>
            <w:hideMark/>
          </w:tcPr>
          <w:p w14:paraId="59DD686C"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150</w:t>
            </w:r>
          </w:p>
        </w:tc>
        <w:tc>
          <w:tcPr>
            <w:tcW w:w="1700" w:type="dxa"/>
            <w:tcBorders>
              <w:top w:val="nil"/>
              <w:left w:val="nil"/>
              <w:bottom w:val="single" w:sz="4" w:space="0" w:color="auto"/>
              <w:right w:val="single" w:sz="4" w:space="0" w:color="auto"/>
            </w:tcBorders>
            <w:shd w:val="clear" w:color="auto" w:fill="auto"/>
            <w:noWrap/>
            <w:vAlign w:val="bottom"/>
            <w:hideMark/>
          </w:tcPr>
          <w:p w14:paraId="1DFBD186"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2D56091C"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3BBA3723"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Seq_0000025# Dialister invisus</w:t>
            </w:r>
          </w:p>
        </w:tc>
        <w:tc>
          <w:tcPr>
            <w:tcW w:w="1020" w:type="dxa"/>
            <w:tcBorders>
              <w:top w:val="nil"/>
              <w:left w:val="nil"/>
              <w:bottom w:val="single" w:sz="4" w:space="0" w:color="auto"/>
              <w:right w:val="single" w:sz="4" w:space="0" w:color="auto"/>
            </w:tcBorders>
            <w:shd w:val="clear" w:color="auto" w:fill="auto"/>
            <w:noWrap/>
            <w:vAlign w:val="bottom"/>
            <w:hideMark/>
          </w:tcPr>
          <w:p w14:paraId="71E20A2F"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149</w:t>
            </w:r>
          </w:p>
        </w:tc>
        <w:tc>
          <w:tcPr>
            <w:tcW w:w="1700" w:type="dxa"/>
            <w:tcBorders>
              <w:top w:val="nil"/>
              <w:left w:val="nil"/>
              <w:bottom w:val="single" w:sz="4" w:space="0" w:color="auto"/>
              <w:right w:val="single" w:sz="4" w:space="0" w:color="auto"/>
            </w:tcBorders>
            <w:shd w:val="clear" w:color="auto" w:fill="auto"/>
            <w:noWrap/>
            <w:vAlign w:val="bottom"/>
            <w:hideMark/>
          </w:tcPr>
          <w:p w14:paraId="07ADB06D"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390F552D"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58A843E6"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Seq_0000022# Bacteroides plebeius</w:t>
            </w:r>
          </w:p>
        </w:tc>
        <w:tc>
          <w:tcPr>
            <w:tcW w:w="1020" w:type="dxa"/>
            <w:tcBorders>
              <w:top w:val="nil"/>
              <w:left w:val="nil"/>
              <w:bottom w:val="single" w:sz="4" w:space="0" w:color="auto"/>
              <w:right w:val="single" w:sz="4" w:space="0" w:color="auto"/>
            </w:tcBorders>
            <w:shd w:val="clear" w:color="auto" w:fill="auto"/>
            <w:noWrap/>
            <w:vAlign w:val="bottom"/>
            <w:hideMark/>
          </w:tcPr>
          <w:p w14:paraId="4A41A865"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148</w:t>
            </w:r>
          </w:p>
        </w:tc>
        <w:tc>
          <w:tcPr>
            <w:tcW w:w="1700" w:type="dxa"/>
            <w:tcBorders>
              <w:top w:val="nil"/>
              <w:left w:val="nil"/>
              <w:bottom w:val="single" w:sz="4" w:space="0" w:color="auto"/>
              <w:right w:val="single" w:sz="4" w:space="0" w:color="auto"/>
            </w:tcBorders>
            <w:shd w:val="clear" w:color="auto" w:fill="auto"/>
            <w:noWrap/>
            <w:vAlign w:val="bottom"/>
            <w:hideMark/>
          </w:tcPr>
          <w:p w14:paraId="53E5FC5D"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3D878A1C"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1C436D93"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Seq_0000555# Allisonella histaminiformans</w:t>
            </w:r>
          </w:p>
        </w:tc>
        <w:tc>
          <w:tcPr>
            <w:tcW w:w="1020" w:type="dxa"/>
            <w:tcBorders>
              <w:top w:val="nil"/>
              <w:left w:val="nil"/>
              <w:bottom w:val="single" w:sz="4" w:space="0" w:color="auto"/>
              <w:right w:val="single" w:sz="4" w:space="0" w:color="auto"/>
            </w:tcBorders>
            <w:shd w:val="clear" w:color="auto" w:fill="auto"/>
            <w:noWrap/>
            <w:vAlign w:val="bottom"/>
            <w:hideMark/>
          </w:tcPr>
          <w:p w14:paraId="61CF6C27"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148</w:t>
            </w:r>
          </w:p>
        </w:tc>
        <w:tc>
          <w:tcPr>
            <w:tcW w:w="1700" w:type="dxa"/>
            <w:tcBorders>
              <w:top w:val="nil"/>
              <w:left w:val="nil"/>
              <w:bottom w:val="single" w:sz="4" w:space="0" w:color="auto"/>
              <w:right w:val="single" w:sz="4" w:space="0" w:color="auto"/>
            </w:tcBorders>
            <w:shd w:val="clear" w:color="auto" w:fill="auto"/>
            <w:noWrap/>
            <w:vAlign w:val="bottom"/>
            <w:hideMark/>
          </w:tcPr>
          <w:p w14:paraId="6D750682"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56AD8B77"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13CA28C5"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lastRenderedPageBreak/>
              <w:t>Seq_0000132# Subdoligranulum</w:t>
            </w:r>
          </w:p>
        </w:tc>
        <w:tc>
          <w:tcPr>
            <w:tcW w:w="1020" w:type="dxa"/>
            <w:tcBorders>
              <w:top w:val="nil"/>
              <w:left w:val="nil"/>
              <w:bottom w:val="single" w:sz="4" w:space="0" w:color="auto"/>
              <w:right w:val="single" w:sz="4" w:space="0" w:color="auto"/>
            </w:tcBorders>
            <w:shd w:val="clear" w:color="auto" w:fill="auto"/>
            <w:noWrap/>
            <w:vAlign w:val="bottom"/>
            <w:hideMark/>
          </w:tcPr>
          <w:p w14:paraId="4D8AC3D0"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146</w:t>
            </w:r>
          </w:p>
        </w:tc>
        <w:tc>
          <w:tcPr>
            <w:tcW w:w="1700" w:type="dxa"/>
            <w:tcBorders>
              <w:top w:val="nil"/>
              <w:left w:val="nil"/>
              <w:bottom w:val="single" w:sz="4" w:space="0" w:color="auto"/>
              <w:right w:val="single" w:sz="4" w:space="0" w:color="auto"/>
            </w:tcBorders>
            <w:shd w:val="clear" w:color="auto" w:fill="auto"/>
            <w:noWrap/>
            <w:vAlign w:val="bottom"/>
            <w:hideMark/>
          </w:tcPr>
          <w:p w14:paraId="5F86EFE2"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53EF9809"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5ACC3051"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Seq_0000029# Subdoligranulum</w:t>
            </w:r>
          </w:p>
        </w:tc>
        <w:tc>
          <w:tcPr>
            <w:tcW w:w="1020" w:type="dxa"/>
            <w:tcBorders>
              <w:top w:val="nil"/>
              <w:left w:val="nil"/>
              <w:bottom w:val="single" w:sz="4" w:space="0" w:color="auto"/>
              <w:right w:val="single" w:sz="4" w:space="0" w:color="auto"/>
            </w:tcBorders>
            <w:shd w:val="clear" w:color="auto" w:fill="auto"/>
            <w:noWrap/>
            <w:vAlign w:val="bottom"/>
            <w:hideMark/>
          </w:tcPr>
          <w:p w14:paraId="66667654"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145</w:t>
            </w:r>
          </w:p>
        </w:tc>
        <w:tc>
          <w:tcPr>
            <w:tcW w:w="1700" w:type="dxa"/>
            <w:tcBorders>
              <w:top w:val="nil"/>
              <w:left w:val="nil"/>
              <w:bottom w:val="single" w:sz="4" w:space="0" w:color="auto"/>
              <w:right w:val="single" w:sz="4" w:space="0" w:color="auto"/>
            </w:tcBorders>
            <w:shd w:val="clear" w:color="auto" w:fill="auto"/>
            <w:noWrap/>
            <w:vAlign w:val="bottom"/>
            <w:hideMark/>
          </w:tcPr>
          <w:p w14:paraId="03D66BBB"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05BDC694"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29A86677"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Seq_0000434# Coprobacter</w:t>
            </w:r>
          </w:p>
        </w:tc>
        <w:tc>
          <w:tcPr>
            <w:tcW w:w="1020" w:type="dxa"/>
            <w:tcBorders>
              <w:top w:val="nil"/>
              <w:left w:val="nil"/>
              <w:bottom w:val="single" w:sz="4" w:space="0" w:color="auto"/>
              <w:right w:val="single" w:sz="4" w:space="0" w:color="auto"/>
            </w:tcBorders>
            <w:shd w:val="clear" w:color="auto" w:fill="auto"/>
            <w:noWrap/>
            <w:vAlign w:val="bottom"/>
            <w:hideMark/>
          </w:tcPr>
          <w:p w14:paraId="3C6FAADD"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143</w:t>
            </w:r>
          </w:p>
        </w:tc>
        <w:tc>
          <w:tcPr>
            <w:tcW w:w="1700" w:type="dxa"/>
            <w:tcBorders>
              <w:top w:val="nil"/>
              <w:left w:val="nil"/>
              <w:bottom w:val="single" w:sz="4" w:space="0" w:color="auto"/>
              <w:right w:val="single" w:sz="4" w:space="0" w:color="auto"/>
            </w:tcBorders>
            <w:shd w:val="clear" w:color="auto" w:fill="auto"/>
            <w:noWrap/>
            <w:vAlign w:val="bottom"/>
            <w:hideMark/>
          </w:tcPr>
          <w:p w14:paraId="22FAACA4"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1A02B98C"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5C77DBAE"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Seq_0000629# Firmicutes</w:t>
            </w:r>
          </w:p>
        </w:tc>
        <w:tc>
          <w:tcPr>
            <w:tcW w:w="1020" w:type="dxa"/>
            <w:tcBorders>
              <w:top w:val="nil"/>
              <w:left w:val="nil"/>
              <w:bottom w:val="single" w:sz="4" w:space="0" w:color="auto"/>
              <w:right w:val="single" w:sz="4" w:space="0" w:color="auto"/>
            </w:tcBorders>
            <w:shd w:val="clear" w:color="auto" w:fill="auto"/>
            <w:noWrap/>
            <w:vAlign w:val="bottom"/>
            <w:hideMark/>
          </w:tcPr>
          <w:p w14:paraId="7D3379B9"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142</w:t>
            </w:r>
          </w:p>
        </w:tc>
        <w:tc>
          <w:tcPr>
            <w:tcW w:w="1700" w:type="dxa"/>
            <w:tcBorders>
              <w:top w:val="nil"/>
              <w:left w:val="nil"/>
              <w:bottom w:val="single" w:sz="4" w:space="0" w:color="auto"/>
              <w:right w:val="single" w:sz="4" w:space="0" w:color="auto"/>
            </w:tcBorders>
            <w:shd w:val="clear" w:color="auto" w:fill="auto"/>
            <w:noWrap/>
            <w:vAlign w:val="bottom"/>
            <w:hideMark/>
          </w:tcPr>
          <w:p w14:paraId="3AD1B467"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2886280B"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7594F970"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Seq_0000103# [Eubacterium] siraeum group</w:t>
            </w:r>
          </w:p>
        </w:tc>
        <w:tc>
          <w:tcPr>
            <w:tcW w:w="1020" w:type="dxa"/>
            <w:tcBorders>
              <w:top w:val="nil"/>
              <w:left w:val="nil"/>
              <w:bottom w:val="single" w:sz="4" w:space="0" w:color="auto"/>
              <w:right w:val="single" w:sz="4" w:space="0" w:color="auto"/>
            </w:tcBorders>
            <w:shd w:val="clear" w:color="auto" w:fill="auto"/>
            <w:noWrap/>
            <w:vAlign w:val="bottom"/>
            <w:hideMark/>
          </w:tcPr>
          <w:p w14:paraId="6F3225C3"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141</w:t>
            </w:r>
          </w:p>
        </w:tc>
        <w:tc>
          <w:tcPr>
            <w:tcW w:w="1700" w:type="dxa"/>
            <w:tcBorders>
              <w:top w:val="nil"/>
              <w:left w:val="nil"/>
              <w:bottom w:val="single" w:sz="4" w:space="0" w:color="auto"/>
              <w:right w:val="single" w:sz="4" w:space="0" w:color="auto"/>
            </w:tcBorders>
            <w:shd w:val="clear" w:color="auto" w:fill="auto"/>
            <w:noWrap/>
            <w:vAlign w:val="bottom"/>
            <w:hideMark/>
          </w:tcPr>
          <w:p w14:paraId="71DF8F37"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33B20C41"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3DBAF999"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Seq_0000009# Bacteroides thetaiotaomicron</w:t>
            </w:r>
          </w:p>
        </w:tc>
        <w:tc>
          <w:tcPr>
            <w:tcW w:w="1020" w:type="dxa"/>
            <w:tcBorders>
              <w:top w:val="nil"/>
              <w:left w:val="nil"/>
              <w:bottom w:val="single" w:sz="4" w:space="0" w:color="auto"/>
              <w:right w:val="single" w:sz="4" w:space="0" w:color="auto"/>
            </w:tcBorders>
            <w:shd w:val="clear" w:color="auto" w:fill="auto"/>
            <w:noWrap/>
            <w:vAlign w:val="bottom"/>
            <w:hideMark/>
          </w:tcPr>
          <w:p w14:paraId="490646FC"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137</w:t>
            </w:r>
          </w:p>
        </w:tc>
        <w:tc>
          <w:tcPr>
            <w:tcW w:w="1700" w:type="dxa"/>
            <w:tcBorders>
              <w:top w:val="nil"/>
              <w:left w:val="nil"/>
              <w:bottom w:val="single" w:sz="4" w:space="0" w:color="auto"/>
              <w:right w:val="single" w:sz="4" w:space="0" w:color="auto"/>
            </w:tcBorders>
            <w:shd w:val="clear" w:color="auto" w:fill="auto"/>
            <w:noWrap/>
            <w:vAlign w:val="bottom"/>
            <w:hideMark/>
          </w:tcPr>
          <w:p w14:paraId="10DE1AAD"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1D108493"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508CF64D"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Seq_0000032# Blautia</w:t>
            </w:r>
          </w:p>
        </w:tc>
        <w:tc>
          <w:tcPr>
            <w:tcW w:w="1020" w:type="dxa"/>
            <w:tcBorders>
              <w:top w:val="nil"/>
              <w:left w:val="nil"/>
              <w:bottom w:val="single" w:sz="4" w:space="0" w:color="auto"/>
              <w:right w:val="single" w:sz="4" w:space="0" w:color="auto"/>
            </w:tcBorders>
            <w:shd w:val="clear" w:color="auto" w:fill="auto"/>
            <w:noWrap/>
            <w:vAlign w:val="bottom"/>
            <w:hideMark/>
          </w:tcPr>
          <w:p w14:paraId="4AD1B5E6"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130</w:t>
            </w:r>
          </w:p>
        </w:tc>
        <w:tc>
          <w:tcPr>
            <w:tcW w:w="1700" w:type="dxa"/>
            <w:tcBorders>
              <w:top w:val="nil"/>
              <w:left w:val="nil"/>
              <w:bottom w:val="single" w:sz="4" w:space="0" w:color="auto"/>
              <w:right w:val="single" w:sz="4" w:space="0" w:color="auto"/>
            </w:tcBorders>
            <w:shd w:val="clear" w:color="auto" w:fill="auto"/>
            <w:noWrap/>
            <w:vAlign w:val="bottom"/>
            <w:hideMark/>
          </w:tcPr>
          <w:p w14:paraId="6A3C0ECB"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66F49CFF"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1DBAB46D"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Seq_0000280# [Eubacterium] ventriosum group</w:t>
            </w:r>
          </w:p>
        </w:tc>
        <w:tc>
          <w:tcPr>
            <w:tcW w:w="1020" w:type="dxa"/>
            <w:tcBorders>
              <w:top w:val="nil"/>
              <w:left w:val="nil"/>
              <w:bottom w:val="single" w:sz="4" w:space="0" w:color="auto"/>
              <w:right w:val="single" w:sz="4" w:space="0" w:color="auto"/>
            </w:tcBorders>
            <w:shd w:val="clear" w:color="auto" w:fill="auto"/>
            <w:noWrap/>
            <w:vAlign w:val="bottom"/>
            <w:hideMark/>
          </w:tcPr>
          <w:p w14:paraId="1EA875D8"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130</w:t>
            </w:r>
          </w:p>
        </w:tc>
        <w:tc>
          <w:tcPr>
            <w:tcW w:w="1700" w:type="dxa"/>
            <w:tcBorders>
              <w:top w:val="nil"/>
              <w:left w:val="nil"/>
              <w:bottom w:val="single" w:sz="4" w:space="0" w:color="auto"/>
              <w:right w:val="single" w:sz="4" w:space="0" w:color="auto"/>
            </w:tcBorders>
            <w:shd w:val="clear" w:color="auto" w:fill="auto"/>
            <w:noWrap/>
            <w:vAlign w:val="bottom"/>
            <w:hideMark/>
          </w:tcPr>
          <w:p w14:paraId="3FBD9472"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123FF12D"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5137DCB2"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Seq_0000745# Ruminococcaceae</w:t>
            </w:r>
          </w:p>
        </w:tc>
        <w:tc>
          <w:tcPr>
            <w:tcW w:w="1020" w:type="dxa"/>
            <w:tcBorders>
              <w:top w:val="nil"/>
              <w:left w:val="nil"/>
              <w:bottom w:val="single" w:sz="4" w:space="0" w:color="auto"/>
              <w:right w:val="single" w:sz="4" w:space="0" w:color="auto"/>
            </w:tcBorders>
            <w:shd w:val="clear" w:color="auto" w:fill="auto"/>
            <w:noWrap/>
            <w:vAlign w:val="bottom"/>
            <w:hideMark/>
          </w:tcPr>
          <w:p w14:paraId="671A6E61"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130</w:t>
            </w:r>
          </w:p>
        </w:tc>
        <w:tc>
          <w:tcPr>
            <w:tcW w:w="1700" w:type="dxa"/>
            <w:tcBorders>
              <w:top w:val="nil"/>
              <w:left w:val="nil"/>
              <w:bottom w:val="single" w:sz="4" w:space="0" w:color="auto"/>
              <w:right w:val="single" w:sz="4" w:space="0" w:color="auto"/>
            </w:tcBorders>
            <w:shd w:val="clear" w:color="auto" w:fill="auto"/>
            <w:noWrap/>
            <w:vAlign w:val="bottom"/>
            <w:hideMark/>
          </w:tcPr>
          <w:p w14:paraId="7C0977A5"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18995EC2"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3A14051E"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Seq_0000088# Oscillibacter</w:t>
            </w:r>
          </w:p>
        </w:tc>
        <w:tc>
          <w:tcPr>
            <w:tcW w:w="1020" w:type="dxa"/>
            <w:tcBorders>
              <w:top w:val="nil"/>
              <w:left w:val="nil"/>
              <w:bottom w:val="single" w:sz="4" w:space="0" w:color="auto"/>
              <w:right w:val="single" w:sz="4" w:space="0" w:color="auto"/>
            </w:tcBorders>
            <w:shd w:val="clear" w:color="auto" w:fill="auto"/>
            <w:noWrap/>
            <w:vAlign w:val="bottom"/>
            <w:hideMark/>
          </w:tcPr>
          <w:p w14:paraId="2D152B76"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128</w:t>
            </w:r>
          </w:p>
        </w:tc>
        <w:tc>
          <w:tcPr>
            <w:tcW w:w="1700" w:type="dxa"/>
            <w:tcBorders>
              <w:top w:val="nil"/>
              <w:left w:val="nil"/>
              <w:bottom w:val="single" w:sz="4" w:space="0" w:color="auto"/>
              <w:right w:val="single" w:sz="4" w:space="0" w:color="auto"/>
            </w:tcBorders>
            <w:shd w:val="clear" w:color="auto" w:fill="auto"/>
            <w:noWrap/>
            <w:vAlign w:val="bottom"/>
            <w:hideMark/>
          </w:tcPr>
          <w:p w14:paraId="2031265C"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1EDBEF42"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4ED4E8F4"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Seq_0000479# Ruminococcaceae</w:t>
            </w:r>
          </w:p>
        </w:tc>
        <w:tc>
          <w:tcPr>
            <w:tcW w:w="1020" w:type="dxa"/>
            <w:tcBorders>
              <w:top w:val="nil"/>
              <w:left w:val="nil"/>
              <w:bottom w:val="single" w:sz="4" w:space="0" w:color="auto"/>
              <w:right w:val="single" w:sz="4" w:space="0" w:color="auto"/>
            </w:tcBorders>
            <w:shd w:val="clear" w:color="auto" w:fill="auto"/>
            <w:noWrap/>
            <w:vAlign w:val="bottom"/>
            <w:hideMark/>
          </w:tcPr>
          <w:p w14:paraId="58F9C67C"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125</w:t>
            </w:r>
          </w:p>
        </w:tc>
        <w:tc>
          <w:tcPr>
            <w:tcW w:w="1700" w:type="dxa"/>
            <w:tcBorders>
              <w:top w:val="nil"/>
              <w:left w:val="nil"/>
              <w:bottom w:val="single" w:sz="4" w:space="0" w:color="auto"/>
              <w:right w:val="single" w:sz="4" w:space="0" w:color="auto"/>
            </w:tcBorders>
            <w:shd w:val="clear" w:color="auto" w:fill="auto"/>
            <w:noWrap/>
            <w:vAlign w:val="bottom"/>
            <w:hideMark/>
          </w:tcPr>
          <w:p w14:paraId="014067D4"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78FEBDA5"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76767624"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Seq_0000248# Monoglobus</w:t>
            </w:r>
          </w:p>
        </w:tc>
        <w:tc>
          <w:tcPr>
            <w:tcW w:w="1020" w:type="dxa"/>
            <w:tcBorders>
              <w:top w:val="nil"/>
              <w:left w:val="nil"/>
              <w:bottom w:val="single" w:sz="4" w:space="0" w:color="auto"/>
              <w:right w:val="single" w:sz="4" w:space="0" w:color="auto"/>
            </w:tcBorders>
            <w:shd w:val="clear" w:color="auto" w:fill="auto"/>
            <w:noWrap/>
            <w:vAlign w:val="bottom"/>
            <w:hideMark/>
          </w:tcPr>
          <w:p w14:paraId="399F2D24"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123</w:t>
            </w:r>
          </w:p>
        </w:tc>
        <w:tc>
          <w:tcPr>
            <w:tcW w:w="1700" w:type="dxa"/>
            <w:tcBorders>
              <w:top w:val="nil"/>
              <w:left w:val="nil"/>
              <w:bottom w:val="single" w:sz="4" w:space="0" w:color="auto"/>
              <w:right w:val="single" w:sz="4" w:space="0" w:color="auto"/>
            </w:tcBorders>
            <w:shd w:val="clear" w:color="auto" w:fill="auto"/>
            <w:noWrap/>
            <w:vAlign w:val="bottom"/>
            <w:hideMark/>
          </w:tcPr>
          <w:p w14:paraId="2A938915"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0778D7FB"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5FBE6D08"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Seq_0000260# Subdoligranulum</w:t>
            </w:r>
          </w:p>
        </w:tc>
        <w:tc>
          <w:tcPr>
            <w:tcW w:w="1020" w:type="dxa"/>
            <w:tcBorders>
              <w:top w:val="nil"/>
              <w:left w:val="nil"/>
              <w:bottom w:val="single" w:sz="4" w:space="0" w:color="auto"/>
              <w:right w:val="single" w:sz="4" w:space="0" w:color="auto"/>
            </w:tcBorders>
            <w:shd w:val="clear" w:color="auto" w:fill="auto"/>
            <w:noWrap/>
            <w:vAlign w:val="bottom"/>
            <w:hideMark/>
          </w:tcPr>
          <w:p w14:paraId="2769C31E"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123</w:t>
            </w:r>
          </w:p>
        </w:tc>
        <w:tc>
          <w:tcPr>
            <w:tcW w:w="1700" w:type="dxa"/>
            <w:tcBorders>
              <w:top w:val="nil"/>
              <w:left w:val="nil"/>
              <w:bottom w:val="single" w:sz="4" w:space="0" w:color="auto"/>
              <w:right w:val="single" w:sz="4" w:space="0" w:color="auto"/>
            </w:tcBorders>
            <w:shd w:val="clear" w:color="auto" w:fill="auto"/>
            <w:noWrap/>
            <w:vAlign w:val="bottom"/>
            <w:hideMark/>
          </w:tcPr>
          <w:p w14:paraId="1F6F2F5D"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23D0A499"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42027FD1"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Seq_0000272# Gastranaerophilales</w:t>
            </w:r>
          </w:p>
        </w:tc>
        <w:tc>
          <w:tcPr>
            <w:tcW w:w="1020" w:type="dxa"/>
            <w:tcBorders>
              <w:top w:val="nil"/>
              <w:left w:val="nil"/>
              <w:bottom w:val="single" w:sz="4" w:space="0" w:color="auto"/>
              <w:right w:val="single" w:sz="4" w:space="0" w:color="auto"/>
            </w:tcBorders>
            <w:shd w:val="clear" w:color="auto" w:fill="auto"/>
            <w:noWrap/>
            <w:vAlign w:val="bottom"/>
            <w:hideMark/>
          </w:tcPr>
          <w:p w14:paraId="74EE4146"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123</w:t>
            </w:r>
          </w:p>
        </w:tc>
        <w:tc>
          <w:tcPr>
            <w:tcW w:w="1700" w:type="dxa"/>
            <w:tcBorders>
              <w:top w:val="nil"/>
              <w:left w:val="nil"/>
              <w:bottom w:val="single" w:sz="4" w:space="0" w:color="auto"/>
              <w:right w:val="single" w:sz="4" w:space="0" w:color="auto"/>
            </w:tcBorders>
            <w:shd w:val="clear" w:color="auto" w:fill="auto"/>
            <w:noWrap/>
            <w:vAlign w:val="bottom"/>
            <w:hideMark/>
          </w:tcPr>
          <w:p w14:paraId="734B1E27"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58E2DC86"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164740C0"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Seq_0000163# Bacteroides</w:t>
            </w:r>
          </w:p>
        </w:tc>
        <w:tc>
          <w:tcPr>
            <w:tcW w:w="1020" w:type="dxa"/>
            <w:tcBorders>
              <w:top w:val="nil"/>
              <w:left w:val="nil"/>
              <w:bottom w:val="single" w:sz="4" w:space="0" w:color="auto"/>
              <w:right w:val="single" w:sz="4" w:space="0" w:color="auto"/>
            </w:tcBorders>
            <w:shd w:val="clear" w:color="auto" w:fill="auto"/>
            <w:noWrap/>
            <w:vAlign w:val="bottom"/>
            <w:hideMark/>
          </w:tcPr>
          <w:p w14:paraId="468BBDF2"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120</w:t>
            </w:r>
          </w:p>
        </w:tc>
        <w:tc>
          <w:tcPr>
            <w:tcW w:w="1700" w:type="dxa"/>
            <w:tcBorders>
              <w:top w:val="nil"/>
              <w:left w:val="nil"/>
              <w:bottom w:val="single" w:sz="4" w:space="0" w:color="auto"/>
              <w:right w:val="single" w:sz="4" w:space="0" w:color="auto"/>
            </w:tcBorders>
            <w:shd w:val="clear" w:color="auto" w:fill="auto"/>
            <w:noWrap/>
            <w:vAlign w:val="bottom"/>
            <w:hideMark/>
          </w:tcPr>
          <w:p w14:paraId="7A02CF97"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533488A4"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1232E683"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Seq_0000415# Ruminococcaceae</w:t>
            </w:r>
          </w:p>
        </w:tc>
        <w:tc>
          <w:tcPr>
            <w:tcW w:w="1020" w:type="dxa"/>
            <w:tcBorders>
              <w:top w:val="nil"/>
              <w:left w:val="nil"/>
              <w:bottom w:val="single" w:sz="4" w:space="0" w:color="auto"/>
              <w:right w:val="single" w:sz="4" w:space="0" w:color="auto"/>
            </w:tcBorders>
            <w:shd w:val="clear" w:color="auto" w:fill="auto"/>
            <w:noWrap/>
            <w:vAlign w:val="bottom"/>
            <w:hideMark/>
          </w:tcPr>
          <w:p w14:paraId="45C1DD4C"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120</w:t>
            </w:r>
          </w:p>
        </w:tc>
        <w:tc>
          <w:tcPr>
            <w:tcW w:w="1700" w:type="dxa"/>
            <w:tcBorders>
              <w:top w:val="nil"/>
              <w:left w:val="nil"/>
              <w:bottom w:val="single" w:sz="4" w:space="0" w:color="auto"/>
              <w:right w:val="single" w:sz="4" w:space="0" w:color="auto"/>
            </w:tcBorders>
            <w:shd w:val="clear" w:color="auto" w:fill="auto"/>
            <w:noWrap/>
            <w:vAlign w:val="bottom"/>
            <w:hideMark/>
          </w:tcPr>
          <w:p w14:paraId="39537ECE"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02D73904"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216AD352"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Seq_0000413# Blautia</w:t>
            </w:r>
          </w:p>
        </w:tc>
        <w:tc>
          <w:tcPr>
            <w:tcW w:w="1020" w:type="dxa"/>
            <w:tcBorders>
              <w:top w:val="nil"/>
              <w:left w:val="nil"/>
              <w:bottom w:val="single" w:sz="4" w:space="0" w:color="auto"/>
              <w:right w:val="single" w:sz="4" w:space="0" w:color="auto"/>
            </w:tcBorders>
            <w:shd w:val="clear" w:color="auto" w:fill="auto"/>
            <w:noWrap/>
            <w:vAlign w:val="bottom"/>
            <w:hideMark/>
          </w:tcPr>
          <w:p w14:paraId="1A39BF2B"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119</w:t>
            </w:r>
          </w:p>
        </w:tc>
        <w:tc>
          <w:tcPr>
            <w:tcW w:w="1700" w:type="dxa"/>
            <w:tcBorders>
              <w:top w:val="nil"/>
              <w:left w:val="nil"/>
              <w:bottom w:val="single" w:sz="4" w:space="0" w:color="auto"/>
              <w:right w:val="single" w:sz="4" w:space="0" w:color="auto"/>
            </w:tcBorders>
            <w:shd w:val="clear" w:color="auto" w:fill="auto"/>
            <w:noWrap/>
            <w:vAlign w:val="bottom"/>
            <w:hideMark/>
          </w:tcPr>
          <w:p w14:paraId="346787F3"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35CB42A2"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15B309B9"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Seq_0000240# Clostridia UCG-014</w:t>
            </w:r>
          </w:p>
        </w:tc>
        <w:tc>
          <w:tcPr>
            <w:tcW w:w="1020" w:type="dxa"/>
            <w:tcBorders>
              <w:top w:val="nil"/>
              <w:left w:val="nil"/>
              <w:bottom w:val="single" w:sz="4" w:space="0" w:color="auto"/>
              <w:right w:val="single" w:sz="4" w:space="0" w:color="auto"/>
            </w:tcBorders>
            <w:shd w:val="clear" w:color="auto" w:fill="auto"/>
            <w:noWrap/>
            <w:vAlign w:val="bottom"/>
            <w:hideMark/>
          </w:tcPr>
          <w:p w14:paraId="1088CBB0"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114</w:t>
            </w:r>
          </w:p>
        </w:tc>
        <w:tc>
          <w:tcPr>
            <w:tcW w:w="1700" w:type="dxa"/>
            <w:tcBorders>
              <w:top w:val="nil"/>
              <w:left w:val="nil"/>
              <w:bottom w:val="single" w:sz="4" w:space="0" w:color="auto"/>
              <w:right w:val="single" w:sz="4" w:space="0" w:color="auto"/>
            </w:tcBorders>
            <w:shd w:val="clear" w:color="auto" w:fill="auto"/>
            <w:noWrap/>
            <w:vAlign w:val="bottom"/>
            <w:hideMark/>
          </w:tcPr>
          <w:p w14:paraId="6AFAE25F"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48849469"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51C81EE3"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Seq_0000343# Lachnospiraceae</w:t>
            </w:r>
          </w:p>
        </w:tc>
        <w:tc>
          <w:tcPr>
            <w:tcW w:w="1020" w:type="dxa"/>
            <w:tcBorders>
              <w:top w:val="nil"/>
              <w:left w:val="nil"/>
              <w:bottom w:val="single" w:sz="4" w:space="0" w:color="auto"/>
              <w:right w:val="single" w:sz="4" w:space="0" w:color="auto"/>
            </w:tcBorders>
            <w:shd w:val="clear" w:color="auto" w:fill="auto"/>
            <w:noWrap/>
            <w:vAlign w:val="bottom"/>
            <w:hideMark/>
          </w:tcPr>
          <w:p w14:paraId="0555C2BC"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112</w:t>
            </w:r>
          </w:p>
        </w:tc>
        <w:tc>
          <w:tcPr>
            <w:tcW w:w="1700" w:type="dxa"/>
            <w:tcBorders>
              <w:top w:val="nil"/>
              <w:left w:val="nil"/>
              <w:bottom w:val="single" w:sz="4" w:space="0" w:color="auto"/>
              <w:right w:val="single" w:sz="4" w:space="0" w:color="auto"/>
            </w:tcBorders>
            <w:shd w:val="clear" w:color="auto" w:fill="auto"/>
            <w:noWrap/>
            <w:vAlign w:val="bottom"/>
            <w:hideMark/>
          </w:tcPr>
          <w:p w14:paraId="461C58B9"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6C84D0B1"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213E6CDE"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Seq_0000117# Subdoligranulum</w:t>
            </w:r>
          </w:p>
        </w:tc>
        <w:tc>
          <w:tcPr>
            <w:tcW w:w="1020" w:type="dxa"/>
            <w:tcBorders>
              <w:top w:val="nil"/>
              <w:left w:val="nil"/>
              <w:bottom w:val="single" w:sz="4" w:space="0" w:color="auto"/>
              <w:right w:val="single" w:sz="4" w:space="0" w:color="auto"/>
            </w:tcBorders>
            <w:shd w:val="clear" w:color="auto" w:fill="auto"/>
            <w:noWrap/>
            <w:vAlign w:val="bottom"/>
            <w:hideMark/>
          </w:tcPr>
          <w:p w14:paraId="72E349A0"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111</w:t>
            </w:r>
          </w:p>
        </w:tc>
        <w:tc>
          <w:tcPr>
            <w:tcW w:w="1700" w:type="dxa"/>
            <w:tcBorders>
              <w:top w:val="nil"/>
              <w:left w:val="nil"/>
              <w:bottom w:val="single" w:sz="4" w:space="0" w:color="auto"/>
              <w:right w:val="single" w:sz="4" w:space="0" w:color="auto"/>
            </w:tcBorders>
            <w:shd w:val="clear" w:color="auto" w:fill="auto"/>
            <w:noWrap/>
            <w:vAlign w:val="bottom"/>
            <w:hideMark/>
          </w:tcPr>
          <w:p w14:paraId="148C7C2F"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15E16312"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3E470A4A"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Seq_0000133# Collinsella aerofaciens</w:t>
            </w:r>
          </w:p>
        </w:tc>
        <w:tc>
          <w:tcPr>
            <w:tcW w:w="1020" w:type="dxa"/>
            <w:tcBorders>
              <w:top w:val="nil"/>
              <w:left w:val="nil"/>
              <w:bottom w:val="single" w:sz="4" w:space="0" w:color="auto"/>
              <w:right w:val="single" w:sz="4" w:space="0" w:color="auto"/>
            </w:tcBorders>
            <w:shd w:val="clear" w:color="auto" w:fill="auto"/>
            <w:noWrap/>
            <w:vAlign w:val="bottom"/>
            <w:hideMark/>
          </w:tcPr>
          <w:p w14:paraId="4662999D"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110</w:t>
            </w:r>
          </w:p>
        </w:tc>
        <w:tc>
          <w:tcPr>
            <w:tcW w:w="1700" w:type="dxa"/>
            <w:tcBorders>
              <w:top w:val="nil"/>
              <w:left w:val="nil"/>
              <w:bottom w:val="single" w:sz="4" w:space="0" w:color="auto"/>
              <w:right w:val="single" w:sz="4" w:space="0" w:color="auto"/>
            </w:tcBorders>
            <w:shd w:val="clear" w:color="auto" w:fill="auto"/>
            <w:noWrap/>
            <w:vAlign w:val="bottom"/>
            <w:hideMark/>
          </w:tcPr>
          <w:p w14:paraId="4FAC08FB"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043BD187"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02A273DF"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Seq_0000632# Megasphaera massiliensis</w:t>
            </w:r>
          </w:p>
        </w:tc>
        <w:tc>
          <w:tcPr>
            <w:tcW w:w="1020" w:type="dxa"/>
            <w:tcBorders>
              <w:top w:val="nil"/>
              <w:left w:val="nil"/>
              <w:bottom w:val="single" w:sz="4" w:space="0" w:color="auto"/>
              <w:right w:val="single" w:sz="4" w:space="0" w:color="auto"/>
            </w:tcBorders>
            <w:shd w:val="clear" w:color="auto" w:fill="auto"/>
            <w:noWrap/>
            <w:vAlign w:val="bottom"/>
            <w:hideMark/>
          </w:tcPr>
          <w:p w14:paraId="2D43ECAF"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110</w:t>
            </w:r>
          </w:p>
        </w:tc>
        <w:tc>
          <w:tcPr>
            <w:tcW w:w="1700" w:type="dxa"/>
            <w:tcBorders>
              <w:top w:val="nil"/>
              <w:left w:val="nil"/>
              <w:bottom w:val="single" w:sz="4" w:space="0" w:color="auto"/>
              <w:right w:val="single" w:sz="4" w:space="0" w:color="auto"/>
            </w:tcBorders>
            <w:shd w:val="clear" w:color="auto" w:fill="auto"/>
            <w:noWrap/>
            <w:vAlign w:val="bottom"/>
            <w:hideMark/>
          </w:tcPr>
          <w:p w14:paraId="21DBB1AC"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32855690"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05E1EACF"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Seq_0000291# Faecalibacterium</w:t>
            </w:r>
          </w:p>
        </w:tc>
        <w:tc>
          <w:tcPr>
            <w:tcW w:w="1020" w:type="dxa"/>
            <w:tcBorders>
              <w:top w:val="nil"/>
              <w:left w:val="nil"/>
              <w:bottom w:val="single" w:sz="4" w:space="0" w:color="auto"/>
              <w:right w:val="single" w:sz="4" w:space="0" w:color="auto"/>
            </w:tcBorders>
            <w:shd w:val="clear" w:color="auto" w:fill="auto"/>
            <w:noWrap/>
            <w:vAlign w:val="bottom"/>
            <w:hideMark/>
          </w:tcPr>
          <w:p w14:paraId="46F9B49B"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109</w:t>
            </w:r>
          </w:p>
        </w:tc>
        <w:tc>
          <w:tcPr>
            <w:tcW w:w="1700" w:type="dxa"/>
            <w:tcBorders>
              <w:top w:val="nil"/>
              <w:left w:val="nil"/>
              <w:bottom w:val="single" w:sz="4" w:space="0" w:color="auto"/>
              <w:right w:val="single" w:sz="4" w:space="0" w:color="auto"/>
            </w:tcBorders>
            <w:shd w:val="clear" w:color="auto" w:fill="auto"/>
            <w:noWrap/>
            <w:vAlign w:val="bottom"/>
            <w:hideMark/>
          </w:tcPr>
          <w:p w14:paraId="74927AFE"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683306A0"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4056A88E"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Seq_0000312# [Eubacterium] eligens group</w:t>
            </w:r>
          </w:p>
        </w:tc>
        <w:tc>
          <w:tcPr>
            <w:tcW w:w="1020" w:type="dxa"/>
            <w:tcBorders>
              <w:top w:val="nil"/>
              <w:left w:val="nil"/>
              <w:bottom w:val="single" w:sz="4" w:space="0" w:color="auto"/>
              <w:right w:val="single" w:sz="4" w:space="0" w:color="auto"/>
            </w:tcBorders>
            <w:shd w:val="clear" w:color="auto" w:fill="auto"/>
            <w:noWrap/>
            <w:vAlign w:val="bottom"/>
            <w:hideMark/>
          </w:tcPr>
          <w:p w14:paraId="578D2C0C"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109</w:t>
            </w:r>
          </w:p>
        </w:tc>
        <w:tc>
          <w:tcPr>
            <w:tcW w:w="1700" w:type="dxa"/>
            <w:tcBorders>
              <w:top w:val="nil"/>
              <w:left w:val="nil"/>
              <w:bottom w:val="single" w:sz="4" w:space="0" w:color="auto"/>
              <w:right w:val="single" w:sz="4" w:space="0" w:color="auto"/>
            </w:tcBorders>
            <w:shd w:val="clear" w:color="auto" w:fill="auto"/>
            <w:noWrap/>
            <w:vAlign w:val="bottom"/>
            <w:hideMark/>
          </w:tcPr>
          <w:p w14:paraId="5DDFA7BE"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1FBBE94C"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089229D4"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Seq_0000069# Agathobacter faecis</w:t>
            </w:r>
          </w:p>
        </w:tc>
        <w:tc>
          <w:tcPr>
            <w:tcW w:w="1020" w:type="dxa"/>
            <w:tcBorders>
              <w:top w:val="nil"/>
              <w:left w:val="nil"/>
              <w:bottom w:val="single" w:sz="4" w:space="0" w:color="auto"/>
              <w:right w:val="single" w:sz="4" w:space="0" w:color="auto"/>
            </w:tcBorders>
            <w:shd w:val="clear" w:color="auto" w:fill="auto"/>
            <w:noWrap/>
            <w:vAlign w:val="bottom"/>
            <w:hideMark/>
          </w:tcPr>
          <w:p w14:paraId="6A5B6D99"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107</w:t>
            </w:r>
          </w:p>
        </w:tc>
        <w:tc>
          <w:tcPr>
            <w:tcW w:w="1700" w:type="dxa"/>
            <w:tcBorders>
              <w:top w:val="nil"/>
              <w:left w:val="nil"/>
              <w:bottom w:val="single" w:sz="4" w:space="0" w:color="auto"/>
              <w:right w:val="single" w:sz="4" w:space="0" w:color="auto"/>
            </w:tcBorders>
            <w:shd w:val="clear" w:color="auto" w:fill="auto"/>
            <w:noWrap/>
            <w:vAlign w:val="bottom"/>
            <w:hideMark/>
          </w:tcPr>
          <w:p w14:paraId="508880A4"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2398EAC3"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06F1DAA9"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Seq_0000238# Veillonella</w:t>
            </w:r>
          </w:p>
        </w:tc>
        <w:tc>
          <w:tcPr>
            <w:tcW w:w="1020" w:type="dxa"/>
            <w:tcBorders>
              <w:top w:val="nil"/>
              <w:left w:val="nil"/>
              <w:bottom w:val="single" w:sz="4" w:space="0" w:color="auto"/>
              <w:right w:val="single" w:sz="4" w:space="0" w:color="auto"/>
            </w:tcBorders>
            <w:shd w:val="clear" w:color="auto" w:fill="auto"/>
            <w:noWrap/>
            <w:vAlign w:val="bottom"/>
            <w:hideMark/>
          </w:tcPr>
          <w:p w14:paraId="075E34E7"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106</w:t>
            </w:r>
          </w:p>
        </w:tc>
        <w:tc>
          <w:tcPr>
            <w:tcW w:w="1700" w:type="dxa"/>
            <w:tcBorders>
              <w:top w:val="nil"/>
              <w:left w:val="nil"/>
              <w:bottom w:val="single" w:sz="4" w:space="0" w:color="auto"/>
              <w:right w:val="single" w:sz="4" w:space="0" w:color="auto"/>
            </w:tcBorders>
            <w:shd w:val="clear" w:color="auto" w:fill="auto"/>
            <w:noWrap/>
            <w:vAlign w:val="bottom"/>
            <w:hideMark/>
          </w:tcPr>
          <w:p w14:paraId="44203B8A"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36CAFDD6"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3C72F536"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Seq_0000979# Acidaminococcus</w:t>
            </w:r>
          </w:p>
        </w:tc>
        <w:tc>
          <w:tcPr>
            <w:tcW w:w="1020" w:type="dxa"/>
            <w:tcBorders>
              <w:top w:val="nil"/>
              <w:left w:val="nil"/>
              <w:bottom w:val="single" w:sz="4" w:space="0" w:color="auto"/>
              <w:right w:val="single" w:sz="4" w:space="0" w:color="auto"/>
            </w:tcBorders>
            <w:shd w:val="clear" w:color="auto" w:fill="auto"/>
            <w:noWrap/>
            <w:vAlign w:val="bottom"/>
            <w:hideMark/>
          </w:tcPr>
          <w:p w14:paraId="2135DF34"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106</w:t>
            </w:r>
          </w:p>
        </w:tc>
        <w:tc>
          <w:tcPr>
            <w:tcW w:w="1700" w:type="dxa"/>
            <w:tcBorders>
              <w:top w:val="nil"/>
              <w:left w:val="nil"/>
              <w:bottom w:val="single" w:sz="4" w:space="0" w:color="auto"/>
              <w:right w:val="single" w:sz="4" w:space="0" w:color="auto"/>
            </w:tcBorders>
            <w:shd w:val="clear" w:color="auto" w:fill="auto"/>
            <w:noWrap/>
            <w:vAlign w:val="bottom"/>
            <w:hideMark/>
          </w:tcPr>
          <w:p w14:paraId="2AC0856A"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620ADDF9"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2478DBC7"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Seq_0000058# Alistipes finegoldii</w:t>
            </w:r>
          </w:p>
        </w:tc>
        <w:tc>
          <w:tcPr>
            <w:tcW w:w="1020" w:type="dxa"/>
            <w:tcBorders>
              <w:top w:val="nil"/>
              <w:left w:val="nil"/>
              <w:bottom w:val="single" w:sz="4" w:space="0" w:color="auto"/>
              <w:right w:val="single" w:sz="4" w:space="0" w:color="auto"/>
            </w:tcBorders>
            <w:shd w:val="clear" w:color="auto" w:fill="auto"/>
            <w:noWrap/>
            <w:vAlign w:val="bottom"/>
            <w:hideMark/>
          </w:tcPr>
          <w:p w14:paraId="4B941D63"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105</w:t>
            </w:r>
          </w:p>
        </w:tc>
        <w:tc>
          <w:tcPr>
            <w:tcW w:w="1700" w:type="dxa"/>
            <w:tcBorders>
              <w:top w:val="nil"/>
              <w:left w:val="nil"/>
              <w:bottom w:val="single" w:sz="4" w:space="0" w:color="auto"/>
              <w:right w:val="single" w:sz="4" w:space="0" w:color="auto"/>
            </w:tcBorders>
            <w:shd w:val="clear" w:color="auto" w:fill="auto"/>
            <w:noWrap/>
            <w:vAlign w:val="bottom"/>
            <w:hideMark/>
          </w:tcPr>
          <w:p w14:paraId="0C382C5F"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6ED4713E"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55F292C4"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Seq_0000986# Lachnospiraceae ND3007 group</w:t>
            </w:r>
          </w:p>
        </w:tc>
        <w:tc>
          <w:tcPr>
            <w:tcW w:w="1020" w:type="dxa"/>
            <w:tcBorders>
              <w:top w:val="nil"/>
              <w:left w:val="nil"/>
              <w:bottom w:val="single" w:sz="4" w:space="0" w:color="auto"/>
              <w:right w:val="single" w:sz="4" w:space="0" w:color="auto"/>
            </w:tcBorders>
            <w:shd w:val="clear" w:color="auto" w:fill="auto"/>
            <w:noWrap/>
            <w:vAlign w:val="bottom"/>
            <w:hideMark/>
          </w:tcPr>
          <w:p w14:paraId="55F545F7"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102</w:t>
            </w:r>
          </w:p>
        </w:tc>
        <w:tc>
          <w:tcPr>
            <w:tcW w:w="1700" w:type="dxa"/>
            <w:tcBorders>
              <w:top w:val="nil"/>
              <w:left w:val="nil"/>
              <w:bottom w:val="single" w:sz="4" w:space="0" w:color="auto"/>
              <w:right w:val="single" w:sz="4" w:space="0" w:color="auto"/>
            </w:tcBorders>
            <w:shd w:val="clear" w:color="auto" w:fill="auto"/>
            <w:noWrap/>
            <w:vAlign w:val="bottom"/>
            <w:hideMark/>
          </w:tcPr>
          <w:p w14:paraId="3D89E9A0"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1E663463"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67095AB9"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Seq_0000074# Bacteroides vulgatus</w:t>
            </w:r>
          </w:p>
        </w:tc>
        <w:tc>
          <w:tcPr>
            <w:tcW w:w="1020" w:type="dxa"/>
            <w:tcBorders>
              <w:top w:val="nil"/>
              <w:left w:val="nil"/>
              <w:bottom w:val="single" w:sz="4" w:space="0" w:color="auto"/>
              <w:right w:val="single" w:sz="4" w:space="0" w:color="auto"/>
            </w:tcBorders>
            <w:shd w:val="clear" w:color="auto" w:fill="auto"/>
            <w:noWrap/>
            <w:vAlign w:val="bottom"/>
            <w:hideMark/>
          </w:tcPr>
          <w:p w14:paraId="6CEA4724"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101</w:t>
            </w:r>
          </w:p>
        </w:tc>
        <w:tc>
          <w:tcPr>
            <w:tcW w:w="1700" w:type="dxa"/>
            <w:tcBorders>
              <w:top w:val="nil"/>
              <w:left w:val="nil"/>
              <w:bottom w:val="single" w:sz="4" w:space="0" w:color="auto"/>
              <w:right w:val="single" w:sz="4" w:space="0" w:color="auto"/>
            </w:tcBorders>
            <w:shd w:val="clear" w:color="auto" w:fill="auto"/>
            <w:noWrap/>
            <w:vAlign w:val="bottom"/>
            <w:hideMark/>
          </w:tcPr>
          <w:p w14:paraId="72B82B68"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1CDC89AF"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51F47A54"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Seq_0000439# Oscillibacter</w:t>
            </w:r>
          </w:p>
        </w:tc>
        <w:tc>
          <w:tcPr>
            <w:tcW w:w="1020" w:type="dxa"/>
            <w:tcBorders>
              <w:top w:val="nil"/>
              <w:left w:val="nil"/>
              <w:bottom w:val="single" w:sz="4" w:space="0" w:color="auto"/>
              <w:right w:val="single" w:sz="4" w:space="0" w:color="auto"/>
            </w:tcBorders>
            <w:shd w:val="clear" w:color="auto" w:fill="auto"/>
            <w:noWrap/>
            <w:vAlign w:val="bottom"/>
            <w:hideMark/>
          </w:tcPr>
          <w:p w14:paraId="2B05C37B"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101</w:t>
            </w:r>
          </w:p>
        </w:tc>
        <w:tc>
          <w:tcPr>
            <w:tcW w:w="1700" w:type="dxa"/>
            <w:tcBorders>
              <w:top w:val="nil"/>
              <w:left w:val="nil"/>
              <w:bottom w:val="single" w:sz="4" w:space="0" w:color="auto"/>
              <w:right w:val="single" w:sz="4" w:space="0" w:color="auto"/>
            </w:tcBorders>
            <w:shd w:val="clear" w:color="auto" w:fill="auto"/>
            <w:noWrap/>
            <w:vAlign w:val="bottom"/>
            <w:hideMark/>
          </w:tcPr>
          <w:p w14:paraId="17290CCB"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40CB3586"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539AD26B"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Seq_0000046# Ruminococcus bicirculans</w:t>
            </w:r>
          </w:p>
        </w:tc>
        <w:tc>
          <w:tcPr>
            <w:tcW w:w="1020" w:type="dxa"/>
            <w:tcBorders>
              <w:top w:val="nil"/>
              <w:left w:val="nil"/>
              <w:bottom w:val="single" w:sz="4" w:space="0" w:color="auto"/>
              <w:right w:val="single" w:sz="4" w:space="0" w:color="auto"/>
            </w:tcBorders>
            <w:shd w:val="clear" w:color="auto" w:fill="auto"/>
            <w:noWrap/>
            <w:vAlign w:val="bottom"/>
            <w:hideMark/>
          </w:tcPr>
          <w:p w14:paraId="75873686"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100</w:t>
            </w:r>
          </w:p>
        </w:tc>
        <w:tc>
          <w:tcPr>
            <w:tcW w:w="1700" w:type="dxa"/>
            <w:tcBorders>
              <w:top w:val="nil"/>
              <w:left w:val="nil"/>
              <w:bottom w:val="single" w:sz="4" w:space="0" w:color="auto"/>
              <w:right w:val="single" w:sz="4" w:space="0" w:color="auto"/>
            </w:tcBorders>
            <w:shd w:val="clear" w:color="auto" w:fill="auto"/>
            <w:noWrap/>
            <w:vAlign w:val="bottom"/>
            <w:hideMark/>
          </w:tcPr>
          <w:p w14:paraId="5F43A2D9"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3F27719F"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4ED13596"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Seq_0000125# Lachnospira pectinoschiza</w:t>
            </w:r>
          </w:p>
        </w:tc>
        <w:tc>
          <w:tcPr>
            <w:tcW w:w="1020" w:type="dxa"/>
            <w:tcBorders>
              <w:top w:val="nil"/>
              <w:left w:val="nil"/>
              <w:bottom w:val="single" w:sz="4" w:space="0" w:color="auto"/>
              <w:right w:val="single" w:sz="4" w:space="0" w:color="auto"/>
            </w:tcBorders>
            <w:shd w:val="clear" w:color="auto" w:fill="auto"/>
            <w:noWrap/>
            <w:vAlign w:val="bottom"/>
            <w:hideMark/>
          </w:tcPr>
          <w:p w14:paraId="4B01A883"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100</w:t>
            </w:r>
          </w:p>
        </w:tc>
        <w:tc>
          <w:tcPr>
            <w:tcW w:w="1700" w:type="dxa"/>
            <w:tcBorders>
              <w:top w:val="nil"/>
              <w:left w:val="nil"/>
              <w:bottom w:val="single" w:sz="4" w:space="0" w:color="auto"/>
              <w:right w:val="single" w:sz="4" w:space="0" w:color="auto"/>
            </w:tcBorders>
            <w:shd w:val="clear" w:color="auto" w:fill="auto"/>
            <w:noWrap/>
            <w:vAlign w:val="bottom"/>
            <w:hideMark/>
          </w:tcPr>
          <w:p w14:paraId="19AA8E72"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2E38D53D"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673EC22B"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Seq_0000449# Butyricimonas</w:t>
            </w:r>
          </w:p>
        </w:tc>
        <w:tc>
          <w:tcPr>
            <w:tcW w:w="1020" w:type="dxa"/>
            <w:tcBorders>
              <w:top w:val="nil"/>
              <w:left w:val="nil"/>
              <w:bottom w:val="single" w:sz="4" w:space="0" w:color="auto"/>
              <w:right w:val="single" w:sz="4" w:space="0" w:color="auto"/>
            </w:tcBorders>
            <w:shd w:val="clear" w:color="auto" w:fill="auto"/>
            <w:noWrap/>
            <w:vAlign w:val="bottom"/>
            <w:hideMark/>
          </w:tcPr>
          <w:p w14:paraId="6DABCA8E"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100</w:t>
            </w:r>
          </w:p>
        </w:tc>
        <w:tc>
          <w:tcPr>
            <w:tcW w:w="1700" w:type="dxa"/>
            <w:tcBorders>
              <w:top w:val="nil"/>
              <w:left w:val="nil"/>
              <w:bottom w:val="single" w:sz="4" w:space="0" w:color="auto"/>
              <w:right w:val="single" w:sz="4" w:space="0" w:color="auto"/>
            </w:tcBorders>
            <w:shd w:val="clear" w:color="auto" w:fill="auto"/>
            <w:noWrap/>
            <w:vAlign w:val="bottom"/>
            <w:hideMark/>
          </w:tcPr>
          <w:p w14:paraId="728688BE"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52683A36"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55595482"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Seq_0000183# Enterobacteriaceae</w:t>
            </w:r>
          </w:p>
        </w:tc>
        <w:tc>
          <w:tcPr>
            <w:tcW w:w="1020" w:type="dxa"/>
            <w:tcBorders>
              <w:top w:val="nil"/>
              <w:left w:val="nil"/>
              <w:bottom w:val="single" w:sz="4" w:space="0" w:color="auto"/>
              <w:right w:val="single" w:sz="4" w:space="0" w:color="auto"/>
            </w:tcBorders>
            <w:shd w:val="clear" w:color="auto" w:fill="auto"/>
            <w:noWrap/>
            <w:vAlign w:val="bottom"/>
            <w:hideMark/>
          </w:tcPr>
          <w:p w14:paraId="5F0BE6C7"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99</w:t>
            </w:r>
          </w:p>
        </w:tc>
        <w:tc>
          <w:tcPr>
            <w:tcW w:w="1700" w:type="dxa"/>
            <w:tcBorders>
              <w:top w:val="nil"/>
              <w:left w:val="nil"/>
              <w:bottom w:val="single" w:sz="4" w:space="0" w:color="auto"/>
              <w:right w:val="single" w:sz="4" w:space="0" w:color="auto"/>
            </w:tcBorders>
            <w:shd w:val="clear" w:color="auto" w:fill="auto"/>
            <w:noWrap/>
            <w:vAlign w:val="bottom"/>
            <w:hideMark/>
          </w:tcPr>
          <w:p w14:paraId="66A13B2E"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6203673F"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038E160B"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Seq_0000040# Akkermansia muciniphila</w:t>
            </w:r>
          </w:p>
        </w:tc>
        <w:tc>
          <w:tcPr>
            <w:tcW w:w="1020" w:type="dxa"/>
            <w:tcBorders>
              <w:top w:val="nil"/>
              <w:left w:val="nil"/>
              <w:bottom w:val="single" w:sz="4" w:space="0" w:color="auto"/>
              <w:right w:val="single" w:sz="4" w:space="0" w:color="auto"/>
            </w:tcBorders>
            <w:shd w:val="clear" w:color="auto" w:fill="auto"/>
            <w:noWrap/>
            <w:vAlign w:val="bottom"/>
            <w:hideMark/>
          </w:tcPr>
          <w:p w14:paraId="7CF05119"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98</w:t>
            </w:r>
          </w:p>
        </w:tc>
        <w:tc>
          <w:tcPr>
            <w:tcW w:w="1700" w:type="dxa"/>
            <w:tcBorders>
              <w:top w:val="nil"/>
              <w:left w:val="nil"/>
              <w:bottom w:val="single" w:sz="4" w:space="0" w:color="auto"/>
              <w:right w:val="single" w:sz="4" w:space="0" w:color="auto"/>
            </w:tcBorders>
            <w:shd w:val="clear" w:color="auto" w:fill="auto"/>
            <w:noWrap/>
            <w:vAlign w:val="bottom"/>
            <w:hideMark/>
          </w:tcPr>
          <w:p w14:paraId="2A6439A0"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2CF7ED4E"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379CB79A"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Seq_0000084# [Eubacterium] ventriosum group ventriosum</w:t>
            </w:r>
          </w:p>
        </w:tc>
        <w:tc>
          <w:tcPr>
            <w:tcW w:w="1020" w:type="dxa"/>
            <w:tcBorders>
              <w:top w:val="nil"/>
              <w:left w:val="nil"/>
              <w:bottom w:val="single" w:sz="4" w:space="0" w:color="auto"/>
              <w:right w:val="single" w:sz="4" w:space="0" w:color="auto"/>
            </w:tcBorders>
            <w:shd w:val="clear" w:color="auto" w:fill="auto"/>
            <w:noWrap/>
            <w:vAlign w:val="bottom"/>
            <w:hideMark/>
          </w:tcPr>
          <w:p w14:paraId="123C4F03"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98</w:t>
            </w:r>
          </w:p>
        </w:tc>
        <w:tc>
          <w:tcPr>
            <w:tcW w:w="1700" w:type="dxa"/>
            <w:tcBorders>
              <w:top w:val="nil"/>
              <w:left w:val="nil"/>
              <w:bottom w:val="single" w:sz="4" w:space="0" w:color="auto"/>
              <w:right w:val="single" w:sz="4" w:space="0" w:color="auto"/>
            </w:tcBorders>
            <w:shd w:val="clear" w:color="auto" w:fill="auto"/>
            <w:noWrap/>
            <w:vAlign w:val="bottom"/>
            <w:hideMark/>
          </w:tcPr>
          <w:p w14:paraId="2EAFE52E"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41675EBE"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3E5789C6"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Seq_0000094# Bacteroides vulgatus</w:t>
            </w:r>
          </w:p>
        </w:tc>
        <w:tc>
          <w:tcPr>
            <w:tcW w:w="1020" w:type="dxa"/>
            <w:tcBorders>
              <w:top w:val="nil"/>
              <w:left w:val="nil"/>
              <w:bottom w:val="single" w:sz="4" w:space="0" w:color="auto"/>
              <w:right w:val="single" w:sz="4" w:space="0" w:color="auto"/>
            </w:tcBorders>
            <w:shd w:val="clear" w:color="auto" w:fill="auto"/>
            <w:noWrap/>
            <w:vAlign w:val="bottom"/>
            <w:hideMark/>
          </w:tcPr>
          <w:p w14:paraId="3F4D52DD"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98</w:t>
            </w:r>
          </w:p>
        </w:tc>
        <w:tc>
          <w:tcPr>
            <w:tcW w:w="1700" w:type="dxa"/>
            <w:tcBorders>
              <w:top w:val="nil"/>
              <w:left w:val="nil"/>
              <w:bottom w:val="single" w:sz="4" w:space="0" w:color="auto"/>
              <w:right w:val="single" w:sz="4" w:space="0" w:color="auto"/>
            </w:tcBorders>
            <w:shd w:val="clear" w:color="auto" w:fill="auto"/>
            <w:noWrap/>
            <w:vAlign w:val="bottom"/>
            <w:hideMark/>
          </w:tcPr>
          <w:p w14:paraId="1470AB46"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6839762A"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35AA6F59"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Seq_0000527# Lachnoclostridium</w:t>
            </w:r>
          </w:p>
        </w:tc>
        <w:tc>
          <w:tcPr>
            <w:tcW w:w="1020" w:type="dxa"/>
            <w:tcBorders>
              <w:top w:val="nil"/>
              <w:left w:val="nil"/>
              <w:bottom w:val="single" w:sz="4" w:space="0" w:color="auto"/>
              <w:right w:val="single" w:sz="4" w:space="0" w:color="auto"/>
            </w:tcBorders>
            <w:shd w:val="clear" w:color="auto" w:fill="auto"/>
            <w:noWrap/>
            <w:vAlign w:val="bottom"/>
            <w:hideMark/>
          </w:tcPr>
          <w:p w14:paraId="667E7861"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96</w:t>
            </w:r>
          </w:p>
        </w:tc>
        <w:tc>
          <w:tcPr>
            <w:tcW w:w="1700" w:type="dxa"/>
            <w:tcBorders>
              <w:top w:val="nil"/>
              <w:left w:val="nil"/>
              <w:bottom w:val="single" w:sz="4" w:space="0" w:color="auto"/>
              <w:right w:val="single" w:sz="4" w:space="0" w:color="auto"/>
            </w:tcBorders>
            <w:shd w:val="clear" w:color="auto" w:fill="auto"/>
            <w:noWrap/>
            <w:vAlign w:val="bottom"/>
            <w:hideMark/>
          </w:tcPr>
          <w:p w14:paraId="1CDD1348"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72F4612B"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7F770E42"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Seq_0000790# Clostridia UCG-014</w:t>
            </w:r>
          </w:p>
        </w:tc>
        <w:tc>
          <w:tcPr>
            <w:tcW w:w="1020" w:type="dxa"/>
            <w:tcBorders>
              <w:top w:val="nil"/>
              <w:left w:val="nil"/>
              <w:bottom w:val="single" w:sz="4" w:space="0" w:color="auto"/>
              <w:right w:val="single" w:sz="4" w:space="0" w:color="auto"/>
            </w:tcBorders>
            <w:shd w:val="clear" w:color="auto" w:fill="auto"/>
            <w:noWrap/>
            <w:vAlign w:val="bottom"/>
            <w:hideMark/>
          </w:tcPr>
          <w:p w14:paraId="156AF47D"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96</w:t>
            </w:r>
          </w:p>
        </w:tc>
        <w:tc>
          <w:tcPr>
            <w:tcW w:w="1700" w:type="dxa"/>
            <w:tcBorders>
              <w:top w:val="nil"/>
              <w:left w:val="nil"/>
              <w:bottom w:val="single" w:sz="4" w:space="0" w:color="auto"/>
              <w:right w:val="single" w:sz="4" w:space="0" w:color="auto"/>
            </w:tcBorders>
            <w:shd w:val="clear" w:color="auto" w:fill="auto"/>
            <w:noWrap/>
            <w:vAlign w:val="bottom"/>
            <w:hideMark/>
          </w:tcPr>
          <w:p w14:paraId="43321249"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7CF477CB"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2440A8FB"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Seq_0000054# Faecalibacterium</w:t>
            </w:r>
          </w:p>
        </w:tc>
        <w:tc>
          <w:tcPr>
            <w:tcW w:w="1020" w:type="dxa"/>
            <w:tcBorders>
              <w:top w:val="nil"/>
              <w:left w:val="nil"/>
              <w:bottom w:val="single" w:sz="4" w:space="0" w:color="auto"/>
              <w:right w:val="single" w:sz="4" w:space="0" w:color="auto"/>
            </w:tcBorders>
            <w:shd w:val="clear" w:color="auto" w:fill="auto"/>
            <w:noWrap/>
            <w:vAlign w:val="bottom"/>
            <w:hideMark/>
          </w:tcPr>
          <w:p w14:paraId="5F9F707C"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95</w:t>
            </w:r>
          </w:p>
        </w:tc>
        <w:tc>
          <w:tcPr>
            <w:tcW w:w="1700" w:type="dxa"/>
            <w:tcBorders>
              <w:top w:val="nil"/>
              <w:left w:val="nil"/>
              <w:bottom w:val="single" w:sz="4" w:space="0" w:color="auto"/>
              <w:right w:val="single" w:sz="4" w:space="0" w:color="auto"/>
            </w:tcBorders>
            <w:shd w:val="clear" w:color="auto" w:fill="auto"/>
            <w:noWrap/>
            <w:vAlign w:val="bottom"/>
            <w:hideMark/>
          </w:tcPr>
          <w:p w14:paraId="02AB33F2"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46B71831"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49A49F62"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Seq_0000061# Lachnospiraceae</w:t>
            </w:r>
          </w:p>
        </w:tc>
        <w:tc>
          <w:tcPr>
            <w:tcW w:w="1020" w:type="dxa"/>
            <w:tcBorders>
              <w:top w:val="nil"/>
              <w:left w:val="nil"/>
              <w:bottom w:val="single" w:sz="4" w:space="0" w:color="auto"/>
              <w:right w:val="single" w:sz="4" w:space="0" w:color="auto"/>
            </w:tcBorders>
            <w:shd w:val="clear" w:color="auto" w:fill="auto"/>
            <w:noWrap/>
            <w:vAlign w:val="bottom"/>
            <w:hideMark/>
          </w:tcPr>
          <w:p w14:paraId="4B834E17"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94</w:t>
            </w:r>
          </w:p>
        </w:tc>
        <w:tc>
          <w:tcPr>
            <w:tcW w:w="1700" w:type="dxa"/>
            <w:tcBorders>
              <w:top w:val="nil"/>
              <w:left w:val="nil"/>
              <w:bottom w:val="single" w:sz="4" w:space="0" w:color="auto"/>
              <w:right w:val="single" w:sz="4" w:space="0" w:color="auto"/>
            </w:tcBorders>
            <w:shd w:val="clear" w:color="auto" w:fill="auto"/>
            <w:noWrap/>
            <w:vAlign w:val="bottom"/>
            <w:hideMark/>
          </w:tcPr>
          <w:p w14:paraId="075799E2"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1041B28D"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7927E644"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lastRenderedPageBreak/>
              <w:t>Seq_0000099# Clostridia UCG-014</w:t>
            </w:r>
          </w:p>
        </w:tc>
        <w:tc>
          <w:tcPr>
            <w:tcW w:w="1020" w:type="dxa"/>
            <w:tcBorders>
              <w:top w:val="nil"/>
              <w:left w:val="nil"/>
              <w:bottom w:val="single" w:sz="4" w:space="0" w:color="auto"/>
              <w:right w:val="single" w:sz="4" w:space="0" w:color="auto"/>
            </w:tcBorders>
            <w:shd w:val="clear" w:color="auto" w:fill="auto"/>
            <w:noWrap/>
            <w:vAlign w:val="bottom"/>
            <w:hideMark/>
          </w:tcPr>
          <w:p w14:paraId="0AB9B013"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94</w:t>
            </w:r>
          </w:p>
        </w:tc>
        <w:tc>
          <w:tcPr>
            <w:tcW w:w="1700" w:type="dxa"/>
            <w:tcBorders>
              <w:top w:val="nil"/>
              <w:left w:val="nil"/>
              <w:bottom w:val="single" w:sz="4" w:space="0" w:color="auto"/>
              <w:right w:val="single" w:sz="4" w:space="0" w:color="auto"/>
            </w:tcBorders>
            <w:shd w:val="clear" w:color="auto" w:fill="auto"/>
            <w:noWrap/>
            <w:vAlign w:val="bottom"/>
            <w:hideMark/>
          </w:tcPr>
          <w:p w14:paraId="10A475A3"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47F4D13A"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436B97E0"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Seq_0000390# Blautia</w:t>
            </w:r>
          </w:p>
        </w:tc>
        <w:tc>
          <w:tcPr>
            <w:tcW w:w="1020" w:type="dxa"/>
            <w:tcBorders>
              <w:top w:val="nil"/>
              <w:left w:val="nil"/>
              <w:bottom w:val="single" w:sz="4" w:space="0" w:color="auto"/>
              <w:right w:val="single" w:sz="4" w:space="0" w:color="auto"/>
            </w:tcBorders>
            <w:shd w:val="clear" w:color="auto" w:fill="auto"/>
            <w:noWrap/>
            <w:vAlign w:val="bottom"/>
            <w:hideMark/>
          </w:tcPr>
          <w:p w14:paraId="11AE3F40"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94</w:t>
            </w:r>
          </w:p>
        </w:tc>
        <w:tc>
          <w:tcPr>
            <w:tcW w:w="1700" w:type="dxa"/>
            <w:tcBorders>
              <w:top w:val="nil"/>
              <w:left w:val="nil"/>
              <w:bottom w:val="single" w:sz="4" w:space="0" w:color="auto"/>
              <w:right w:val="single" w:sz="4" w:space="0" w:color="auto"/>
            </w:tcBorders>
            <w:shd w:val="clear" w:color="auto" w:fill="auto"/>
            <w:noWrap/>
            <w:vAlign w:val="bottom"/>
            <w:hideMark/>
          </w:tcPr>
          <w:p w14:paraId="64BD29AD"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16EDC541"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160B6FD2"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Seq_0000978# Oscillospiraceae</w:t>
            </w:r>
          </w:p>
        </w:tc>
        <w:tc>
          <w:tcPr>
            <w:tcW w:w="1020" w:type="dxa"/>
            <w:tcBorders>
              <w:top w:val="nil"/>
              <w:left w:val="nil"/>
              <w:bottom w:val="single" w:sz="4" w:space="0" w:color="auto"/>
              <w:right w:val="single" w:sz="4" w:space="0" w:color="auto"/>
            </w:tcBorders>
            <w:shd w:val="clear" w:color="auto" w:fill="auto"/>
            <w:noWrap/>
            <w:vAlign w:val="bottom"/>
            <w:hideMark/>
          </w:tcPr>
          <w:p w14:paraId="4FCD8548"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92</w:t>
            </w:r>
          </w:p>
        </w:tc>
        <w:tc>
          <w:tcPr>
            <w:tcW w:w="1700" w:type="dxa"/>
            <w:tcBorders>
              <w:top w:val="nil"/>
              <w:left w:val="nil"/>
              <w:bottom w:val="single" w:sz="4" w:space="0" w:color="auto"/>
              <w:right w:val="single" w:sz="4" w:space="0" w:color="auto"/>
            </w:tcBorders>
            <w:shd w:val="clear" w:color="auto" w:fill="auto"/>
            <w:noWrap/>
            <w:vAlign w:val="bottom"/>
            <w:hideMark/>
          </w:tcPr>
          <w:p w14:paraId="1A7F0BA0"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4DC4F6D3"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3AB51712"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Seq_0000206# Bacteroides nordii</w:t>
            </w:r>
          </w:p>
        </w:tc>
        <w:tc>
          <w:tcPr>
            <w:tcW w:w="1020" w:type="dxa"/>
            <w:tcBorders>
              <w:top w:val="nil"/>
              <w:left w:val="nil"/>
              <w:bottom w:val="single" w:sz="4" w:space="0" w:color="auto"/>
              <w:right w:val="single" w:sz="4" w:space="0" w:color="auto"/>
            </w:tcBorders>
            <w:shd w:val="clear" w:color="auto" w:fill="auto"/>
            <w:noWrap/>
            <w:vAlign w:val="bottom"/>
            <w:hideMark/>
          </w:tcPr>
          <w:p w14:paraId="5042D9D1"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90</w:t>
            </w:r>
          </w:p>
        </w:tc>
        <w:tc>
          <w:tcPr>
            <w:tcW w:w="1700" w:type="dxa"/>
            <w:tcBorders>
              <w:top w:val="nil"/>
              <w:left w:val="nil"/>
              <w:bottom w:val="single" w:sz="4" w:space="0" w:color="auto"/>
              <w:right w:val="single" w:sz="4" w:space="0" w:color="auto"/>
            </w:tcBorders>
            <w:shd w:val="clear" w:color="auto" w:fill="auto"/>
            <w:noWrap/>
            <w:vAlign w:val="bottom"/>
            <w:hideMark/>
          </w:tcPr>
          <w:p w14:paraId="2FAAFD52"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5A1394C3"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183DD3CC"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Seq_0000027# Bacteroides massiliensis</w:t>
            </w:r>
          </w:p>
        </w:tc>
        <w:tc>
          <w:tcPr>
            <w:tcW w:w="1020" w:type="dxa"/>
            <w:tcBorders>
              <w:top w:val="nil"/>
              <w:left w:val="nil"/>
              <w:bottom w:val="single" w:sz="4" w:space="0" w:color="auto"/>
              <w:right w:val="single" w:sz="4" w:space="0" w:color="auto"/>
            </w:tcBorders>
            <w:shd w:val="clear" w:color="auto" w:fill="auto"/>
            <w:noWrap/>
            <w:vAlign w:val="bottom"/>
            <w:hideMark/>
          </w:tcPr>
          <w:p w14:paraId="16F2F61B"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89</w:t>
            </w:r>
          </w:p>
        </w:tc>
        <w:tc>
          <w:tcPr>
            <w:tcW w:w="1700" w:type="dxa"/>
            <w:tcBorders>
              <w:top w:val="nil"/>
              <w:left w:val="nil"/>
              <w:bottom w:val="single" w:sz="4" w:space="0" w:color="auto"/>
              <w:right w:val="single" w:sz="4" w:space="0" w:color="auto"/>
            </w:tcBorders>
            <w:shd w:val="clear" w:color="auto" w:fill="auto"/>
            <w:noWrap/>
            <w:vAlign w:val="bottom"/>
            <w:hideMark/>
          </w:tcPr>
          <w:p w14:paraId="01D817BE"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097052F3"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3C3ED449"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Seq_0000444# Lachnospiraceae FCS020 group bacterium</w:t>
            </w:r>
          </w:p>
        </w:tc>
        <w:tc>
          <w:tcPr>
            <w:tcW w:w="1020" w:type="dxa"/>
            <w:tcBorders>
              <w:top w:val="nil"/>
              <w:left w:val="nil"/>
              <w:bottom w:val="single" w:sz="4" w:space="0" w:color="auto"/>
              <w:right w:val="single" w:sz="4" w:space="0" w:color="auto"/>
            </w:tcBorders>
            <w:shd w:val="clear" w:color="auto" w:fill="auto"/>
            <w:noWrap/>
            <w:vAlign w:val="bottom"/>
            <w:hideMark/>
          </w:tcPr>
          <w:p w14:paraId="5162BE06"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89</w:t>
            </w:r>
          </w:p>
        </w:tc>
        <w:tc>
          <w:tcPr>
            <w:tcW w:w="1700" w:type="dxa"/>
            <w:tcBorders>
              <w:top w:val="nil"/>
              <w:left w:val="nil"/>
              <w:bottom w:val="single" w:sz="4" w:space="0" w:color="auto"/>
              <w:right w:val="single" w:sz="4" w:space="0" w:color="auto"/>
            </w:tcBorders>
            <w:shd w:val="clear" w:color="auto" w:fill="auto"/>
            <w:noWrap/>
            <w:vAlign w:val="bottom"/>
            <w:hideMark/>
          </w:tcPr>
          <w:p w14:paraId="5420CD49"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1C444D90"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352AD732"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Seq_0000538# Turicibacter sanguinis</w:t>
            </w:r>
          </w:p>
        </w:tc>
        <w:tc>
          <w:tcPr>
            <w:tcW w:w="1020" w:type="dxa"/>
            <w:tcBorders>
              <w:top w:val="nil"/>
              <w:left w:val="nil"/>
              <w:bottom w:val="single" w:sz="4" w:space="0" w:color="auto"/>
              <w:right w:val="single" w:sz="4" w:space="0" w:color="auto"/>
            </w:tcBorders>
            <w:shd w:val="clear" w:color="auto" w:fill="auto"/>
            <w:noWrap/>
            <w:vAlign w:val="bottom"/>
            <w:hideMark/>
          </w:tcPr>
          <w:p w14:paraId="478E655E"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88</w:t>
            </w:r>
          </w:p>
        </w:tc>
        <w:tc>
          <w:tcPr>
            <w:tcW w:w="1700" w:type="dxa"/>
            <w:tcBorders>
              <w:top w:val="nil"/>
              <w:left w:val="nil"/>
              <w:bottom w:val="single" w:sz="4" w:space="0" w:color="auto"/>
              <w:right w:val="single" w:sz="4" w:space="0" w:color="auto"/>
            </w:tcBorders>
            <w:shd w:val="clear" w:color="auto" w:fill="auto"/>
            <w:noWrap/>
            <w:vAlign w:val="bottom"/>
            <w:hideMark/>
          </w:tcPr>
          <w:p w14:paraId="3CD39693"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70F1773B"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03603DB8"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Seq_0000383# Veillonella parvula</w:t>
            </w:r>
          </w:p>
        </w:tc>
        <w:tc>
          <w:tcPr>
            <w:tcW w:w="1020" w:type="dxa"/>
            <w:tcBorders>
              <w:top w:val="nil"/>
              <w:left w:val="nil"/>
              <w:bottom w:val="single" w:sz="4" w:space="0" w:color="auto"/>
              <w:right w:val="single" w:sz="4" w:space="0" w:color="auto"/>
            </w:tcBorders>
            <w:shd w:val="clear" w:color="auto" w:fill="auto"/>
            <w:noWrap/>
            <w:vAlign w:val="bottom"/>
            <w:hideMark/>
          </w:tcPr>
          <w:p w14:paraId="1E2C7C5C"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86</w:t>
            </w:r>
          </w:p>
        </w:tc>
        <w:tc>
          <w:tcPr>
            <w:tcW w:w="1700" w:type="dxa"/>
            <w:tcBorders>
              <w:top w:val="nil"/>
              <w:left w:val="nil"/>
              <w:bottom w:val="single" w:sz="4" w:space="0" w:color="auto"/>
              <w:right w:val="single" w:sz="4" w:space="0" w:color="auto"/>
            </w:tcBorders>
            <w:shd w:val="clear" w:color="auto" w:fill="auto"/>
            <w:noWrap/>
            <w:vAlign w:val="bottom"/>
            <w:hideMark/>
          </w:tcPr>
          <w:p w14:paraId="2BAB97F6"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6AE0D5C7"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7A77FB7B"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Seq_0001168# Intestinimonas</w:t>
            </w:r>
          </w:p>
        </w:tc>
        <w:tc>
          <w:tcPr>
            <w:tcW w:w="1020" w:type="dxa"/>
            <w:tcBorders>
              <w:top w:val="nil"/>
              <w:left w:val="nil"/>
              <w:bottom w:val="single" w:sz="4" w:space="0" w:color="auto"/>
              <w:right w:val="single" w:sz="4" w:space="0" w:color="auto"/>
            </w:tcBorders>
            <w:shd w:val="clear" w:color="auto" w:fill="auto"/>
            <w:noWrap/>
            <w:vAlign w:val="bottom"/>
            <w:hideMark/>
          </w:tcPr>
          <w:p w14:paraId="67F790FF"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86</w:t>
            </w:r>
          </w:p>
        </w:tc>
        <w:tc>
          <w:tcPr>
            <w:tcW w:w="1700" w:type="dxa"/>
            <w:tcBorders>
              <w:top w:val="nil"/>
              <w:left w:val="nil"/>
              <w:bottom w:val="single" w:sz="4" w:space="0" w:color="auto"/>
              <w:right w:val="single" w:sz="4" w:space="0" w:color="auto"/>
            </w:tcBorders>
            <w:shd w:val="clear" w:color="auto" w:fill="auto"/>
            <w:noWrap/>
            <w:vAlign w:val="bottom"/>
            <w:hideMark/>
          </w:tcPr>
          <w:p w14:paraId="1F827575"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72F475A4"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4E76300C"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Seq_0000264# Coprobacter fastidiosus</w:t>
            </w:r>
          </w:p>
        </w:tc>
        <w:tc>
          <w:tcPr>
            <w:tcW w:w="1020" w:type="dxa"/>
            <w:tcBorders>
              <w:top w:val="nil"/>
              <w:left w:val="nil"/>
              <w:bottom w:val="single" w:sz="4" w:space="0" w:color="auto"/>
              <w:right w:val="single" w:sz="4" w:space="0" w:color="auto"/>
            </w:tcBorders>
            <w:shd w:val="clear" w:color="auto" w:fill="auto"/>
            <w:noWrap/>
            <w:vAlign w:val="bottom"/>
            <w:hideMark/>
          </w:tcPr>
          <w:p w14:paraId="271E26D6"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82</w:t>
            </w:r>
          </w:p>
        </w:tc>
        <w:tc>
          <w:tcPr>
            <w:tcW w:w="1700" w:type="dxa"/>
            <w:tcBorders>
              <w:top w:val="nil"/>
              <w:left w:val="nil"/>
              <w:bottom w:val="single" w:sz="4" w:space="0" w:color="auto"/>
              <w:right w:val="single" w:sz="4" w:space="0" w:color="auto"/>
            </w:tcBorders>
            <w:shd w:val="clear" w:color="auto" w:fill="auto"/>
            <w:noWrap/>
            <w:vAlign w:val="bottom"/>
            <w:hideMark/>
          </w:tcPr>
          <w:p w14:paraId="4AC4977D"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34D7194C"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27520F9D"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Seq_0000810# Monoglobus</w:t>
            </w:r>
          </w:p>
        </w:tc>
        <w:tc>
          <w:tcPr>
            <w:tcW w:w="1020" w:type="dxa"/>
            <w:tcBorders>
              <w:top w:val="nil"/>
              <w:left w:val="nil"/>
              <w:bottom w:val="single" w:sz="4" w:space="0" w:color="auto"/>
              <w:right w:val="single" w:sz="4" w:space="0" w:color="auto"/>
            </w:tcBorders>
            <w:shd w:val="clear" w:color="auto" w:fill="auto"/>
            <w:noWrap/>
            <w:vAlign w:val="bottom"/>
            <w:hideMark/>
          </w:tcPr>
          <w:p w14:paraId="122DB768"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82</w:t>
            </w:r>
          </w:p>
        </w:tc>
        <w:tc>
          <w:tcPr>
            <w:tcW w:w="1700" w:type="dxa"/>
            <w:tcBorders>
              <w:top w:val="nil"/>
              <w:left w:val="nil"/>
              <w:bottom w:val="single" w:sz="4" w:space="0" w:color="auto"/>
              <w:right w:val="single" w:sz="4" w:space="0" w:color="auto"/>
            </w:tcBorders>
            <w:shd w:val="clear" w:color="auto" w:fill="auto"/>
            <w:noWrap/>
            <w:vAlign w:val="bottom"/>
            <w:hideMark/>
          </w:tcPr>
          <w:p w14:paraId="7EE1BB30"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1251CEB5"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3AF25200"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Seq_0000779# Ruminococcaceae</w:t>
            </w:r>
          </w:p>
        </w:tc>
        <w:tc>
          <w:tcPr>
            <w:tcW w:w="1020" w:type="dxa"/>
            <w:tcBorders>
              <w:top w:val="nil"/>
              <w:left w:val="nil"/>
              <w:bottom w:val="single" w:sz="4" w:space="0" w:color="auto"/>
              <w:right w:val="single" w:sz="4" w:space="0" w:color="auto"/>
            </w:tcBorders>
            <w:shd w:val="clear" w:color="auto" w:fill="auto"/>
            <w:noWrap/>
            <w:vAlign w:val="bottom"/>
            <w:hideMark/>
          </w:tcPr>
          <w:p w14:paraId="7D409839"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81</w:t>
            </w:r>
          </w:p>
        </w:tc>
        <w:tc>
          <w:tcPr>
            <w:tcW w:w="1700" w:type="dxa"/>
            <w:tcBorders>
              <w:top w:val="nil"/>
              <w:left w:val="nil"/>
              <w:bottom w:val="single" w:sz="4" w:space="0" w:color="auto"/>
              <w:right w:val="single" w:sz="4" w:space="0" w:color="auto"/>
            </w:tcBorders>
            <w:shd w:val="clear" w:color="auto" w:fill="auto"/>
            <w:noWrap/>
            <w:vAlign w:val="bottom"/>
            <w:hideMark/>
          </w:tcPr>
          <w:p w14:paraId="321CB4D3"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600537AB"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6773B73D"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Seq_0001072# Lachnospiraceae</w:t>
            </w:r>
          </w:p>
        </w:tc>
        <w:tc>
          <w:tcPr>
            <w:tcW w:w="1020" w:type="dxa"/>
            <w:tcBorders>
              <w:top w:val="nil"/>
              <w:left w:val="nil"/>
              <w:bottom w:val="single" w:sz="4" w:space="0" w:color="auto"/>
              <w:right w:val="single" w:sz="4" w:space="0" w:color="auto"/>
            </w:tcBorders>
            <w:shd w:val="clear" w:color="auto" w:fill="auto"/>
            <w:noWrap/>
            <w:vAlign w:val="bottom"/>
            <w:hideMark/>
          </w:tcPr>
          <w:p w14:paraId="5D4995EC"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80</w:t>
            </w:r>
          </w:p>
        </w:tc>
        <w:tc>
          <w:tcPr>
            <w:tcW w:w="1700" w:type="dxa"/>
            <w:tcBorders>
              <w:top w:val="nil"/>
              <w:left w:val="nil"/>
              <w:bottom w:val="single" w:sz="4" w:space="0" w:color="auto"/>
              <w:right w:val="single" w:sz="4" w:space="0" w:color="auto"/>
            </w:tcBorders>
            <w:shd w:val="clear" w:color="auto" w:fill="auto"/>
            <w:noWrap/>
            <w:vAlign w:val="bottom"/>
            <w:hideMark/>
          </w:tcPr>
          <w:p w14:paraId="6B0954C0"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6FE5E524"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433586F1"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Seq_0001643# Clostridia</w:t>
            </w:r>
          </w:p>
        </w:tc>
        <w:tc>
          <w:tcPr>
            <w:tcW w:w="1020" w:type="dxa"/>
            <w:tcBorders>
              <w:top w:val="nil"/>
              <w:left w:val="nil"/>
              <w:bottom w:val="single" w:sz="4" w:space="0" w:color="auto"/>
              <w:right w:val="single" w:sz="4" w:space="0" w:color="auto"/>
            </w:tcBorders>
            <w:shd w:val="clear" w:color="auto" w:fill="auto"/>
            <w:noWrap/>
            <w:vAlign w:val="bottom"/>
            <w:hideMark/>
          </w:tcPr>
          <w:p w14:paraId="7786B3FF"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80</w:t>
            </w:r>
          </w:p>
        </w:tc>
        <w:tc>
          <w:tcPr>
            <w:tcW w:w="1700" w:type="dxa"/>
            <w:tcBorders>
              <w:top w:val="nil"/>
              <w:left w:val="nil"/>
              <w:bottom w:val="single" w:sz="4" w:space="0" w:color="auto"/>
              <w:right w:val="single" w:sz="4" w:space="0" w:color="auto"/>
            </w:tcBorders>
            <w:shd w:val="clear" w:color="auto" w:fill="auto"/>
            <w:noWrap/>
            <w:vAlign w:val="bottom"/>
            <w:hideMark/>
          </w:tcPr>
          <w:p w14:paraId="05B445C9"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22BDA480"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61948DF6"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Seq_0002448# [Eubacterium] ventriosum group</w:t>
            </w:r>
          </w:p>
        </w:tc>
        <w:tc>
          <w:tcPr>
            <w:tcW w:w="1020" w:type="dxa"/>
            <w:tcBorders>
              <w:top w:val="nil"/>
              <w:left w:val="nil"/>
              <w:bottom w:val="single" w:sz="4" w:space="0" w:color="auto"/>
              <w:right w:val="single" w:sz="4" w:space="0" w:color="auto"/>
            </w:tcBorders>
            <w:shd w:val="clear" w:color="auto" w:fill="auto"/>
            <w:noWrap/>
            <w:vAlign w:val="bottom"/>
            <w:hideMark/>
          </w:tcPr>
          <w:p w14:paraId="1B170830"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80</w:t>
            </w:r>
          </w:p>
        </w:tc>
        <w:tc>
          <w:tcPr>
            <w:tcW w:w="1700" w:type="dxa"/>
            <w:tcBorders>
              <w:top w:val="nil"/>
              <w:left w:val="nil"/>
              <w:bottom w:val="single" w:sz="4" w:space="0" w:color="auto"/>
              <w:right w:val="single" w:sz="4" w:space="0" w:color="auto"/>
            </w:tcBorders>
            <w:shd w:val="clear" w:color="auto" w:fill="auto"/>
            <w:noWrap/>
            <w:vAlign w:val="bottom"/>
            <w:hideMark/>
          </w:tcPr>
          <w:p w14:paraId="5DA1C98A"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55B4BED9"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605C9585"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Seq_0000017# Bacteroides</w:t>
            </w:r>
          </w:p>
        </w:tc>
        <w:tc>
          <w:tcPr>
            <w:tcW w:w="1020" w:type="dxa"/>
            <w:tcBorders>
              <w:top w:val="nil"/>
              <w:left w:val="nil"/>
              <w:bottom w:val="single" w:sz="4" w:space="0" w:color="auto"/>
              <w:right w:val="single" w:sz="4" w:space="0" w:color="auto"/>
            </w:tcBorders>
            <w:shd w:val="clear" w:color="auto" w:fill="auto"/>
            <w:noWrap/>
            <w:vAlign w:val="bottom"/>
            <w:hideMark/>
          </w:tcPr>
          <w:p w14:paraId="5AE0F30B"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76</w:t>
            </w:r>
          </w:p>
        </w:tc>
        <w:tc>
          <w:tcPr>
            <w:tcW w:w="1700" w:type="dxa"/>
            <w:tcBorders>
              <w:top w:val="nil"/>
              <w:left w:val="nil"/>
              <w:bottom w:val="single" w:sz="4" w:space="0" w:color="auto"/>
              <w:right w:val="single" w:sz="4" w:space="0" w:color="auto"/>
            </w:tcBorders>
            <w:shd w:val="clear" w:color="auto" w:fill="auto"/>
            <w:noWrap/>
            <w:vAlign w:val="bottom"/>
            <w:hideMark/>
          </w:tcPr>
          <w:p w14:paraId="02D8E423"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00265DFA"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120A6427"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Seq_0000145# UCG-005</w:t>
            </w:r>
          </w:p>
        </w:tc>
        <w:tc>
          <w:tcPr>
            <w:tcW w:w="1020" w:type="dxa"/>
            <w:tcBorders>
              <w:top w:val="nil"/>
              <w:left w:val="nil"/>
              <w:bottom w:val="single" w:sz="4" w:space="0" w:color="auto"/>
              <w:right w:val="single" w:sz="4" w:space="0" w:color="auto"/>
            </w:tcBorders>
            <w:shd w:val="clear" w:color="auto" w:fill="auto"/>
            <w:noWrap/>
            <w:vAlign w:val="bottom"/>
            <w:hideMark/>
          </w:tcPr>
          <w:p w14:paraId="33B0E411"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74</w:t>
            </w:r>
          </w:p>
        </w:tc>
        <w:tc>
          <w:tcPr>
            <w:tcW w:w="1700" w:type="dxa"/>
            <w:tcBorders>
              <w:top w:val="nil"/>
              <w:left w:val="nil"/>
              <w:bottom w:val="single" w:sz="4" w:space="0" w:color="auto"/>
              <w:right w:val="single" w:sz="4" w:space="0" w:color="auto"/>
            </w:tcBorders>
            <w:shd w:val="clear" w:color="auto" w:fill="auto"/>
            <w:noWrap/>
            <w:vAlign w:val="bottom"/>
            <w:hideMark/>
          </w:tcPr>
          <w:p w14:paraId="242A26FC"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7A781FA3"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5AEFFDC9"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Seq_0000024# Bacteroides ovatus</w:t>
            </w:r>
          </w:p>
        </w:tc>
        <w:tc>
          <w:tcPr>
            <w:tcW w:w="1020" w:type="dxa"/>
            <w:tcBorders>
              <w:top w:val="nil"/>
              <w:left w:val="nil"/>
              <w:bottom w:val="single" w:sz="4" w:space="0" w:color="auto"/>
              <w:right w:val="single" w:sz="4" w:space="0" w:color="auto"/>
            </w:tcBorders>
            <w:shd w:val="clear" w:color="auto" w:fill="auto"/>
            <w:noWrap/>
            <w:vAlign w:val="bottom"/>
            <w:hideMark/>
          </w:tcPr>
          <w:p w14:paraId="43E7EA2D"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73</w:t>
            </w:r>
          </w:p>
        </w:tc>
        <w:tc>
          <w:tcPr>
            <w:tcW w:w="1700" w:type="dxa"/>
            <w:tcBorders>
              <w:top w:val="nil"/>
              <w:left w:val="nil"/>
              <w:bottom w:val="single" w:sz="4" w:space="0" w:color="auto"/>
              <w:right w:val="single" w:sz="4" w:space="0" w:color="auto"/>
            </w:tcBorders>
            <w:shd w:val="clear" w:color="auto" w:fill="auto"/>
            <w:noWrap/>
            <w:vAlign w:val="bottom"/>
            <w:hideMark/>
          </w:tcPr>
          <w:p w14:paraId="330FA6A0"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75419FBF"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6D62B669"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Seq_0000274# UCG-003</w:t>
            </w:r>
          </w:p>
        </w:tc>
        <w:tc>
          <w:tcPr>
            <w:tcW w:w="1020" w:type="dxa"/>
            <w:tcBorders>
              <w:top w:val="nil"/>
              <w:left w:val="nil"/>
              <w:bottom w:val="single" w:sz="4" w:space="0" w:color="auto"/>
              <w:right w:val="single" w:sz="4" w:space="0" w:color="auto"/>
            </w:tcBorders>
            <w:shd w:val="clear" w:color="auto" w:fill="auto"/>
            <w:noWrap/>
            <w:vAlign w:val="bottom"/>
            <w:hideMark/>
          </w:tcPr>
          <w:p w14:paraId="7EFCC045"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73</w:t>
            </w:r>
          </w:p>
        </w:tc>
        <w:tc>
          <w:tcPr>
            <w:tcW w:w="1700" w:type="dxa"/>
            <w:tcBorders>
              <w:top w:val="nil"/>
              <w:left w:val="nil"/>
              <w:bottom w:val="single" w:sz="4" w:space="0" w:color="auto"/>
              <w:right w:val="single" w:sz="4" w:space="0" w:color="auto"/>
            </w:tcBorders>
            <w:shd w:val="clear" w:color="auto" w:fill="auto"/>
            <w:noWrap/>
            <w:vAlign w:val="bottom"/>
            <w:hideMark/>
          </w:tcPr>
          <w:p w14:paraId="41690716"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3B8B431D"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719A4A89"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Seq_0000152# Butyricicoccus faecihominis</w:t>
            </w:r>
          </w:p>
        </w:tc>
        <w:tc>
          <w:tcPr>
            <w:tcW w:w="1020" w:type="dxa"/>
            <w:tcBorders>
              <w:top w:val="nil"/>
              <w:left w:val="nil"/>
              <w:bottom w:val="single" w:sz="4" w:space="0" w:color="auto"/>
              <w:right w:val="single" w:sz="4" w:space="0" w:color="auto"/>
            </w:tcBorders>
            <w:shd w:val="clear" w:color="auto" w:fill="auto"/>
            <w:noWrap/>
            <w:vAlign w:val="bottom"/>
            <w:hideMark/>
          </w:tcPr>
          <w:p w14:paraId="472A5631"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72</w:t>
            </w:r>
          </w:p>
        </w:tc>
        <w:tc>
          <w:tcPr>
            <w:tcW w:w="1700" w:type="dxa"/>
            <w:tcBorders>
              <w:top w:val="nil"/>
              <w:left w:val="nil"/>
              <w:bottom w:val="single" w:sz="4" w:space="0" w:color="auto"/>
              <w:right w:val="single" w:sz="4" w:space="0" w:color="auto"/>
            </w:tcBorders>
            <w:shd w:val="clear" w:color="auto" w:fill="auto"/>
            <w:noWrap/>
            <w:vAlign w:val="bottom"/>
            <w:hideMark/>
          </w:tcPr>
          <w:p w14:paraId="3E396959"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6A6ECBB1"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689A89D2"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Seq_0000794# Parabacteroides</w:t>
            </w:r>
          </w:p>
        </w:tc>
        <w:tc>
          <w:tcPr>
            <w:tcW w:w="1020" w:type="dxa"/>
            <w:tcBorders>
              <w:top w:val="nil"/>
              <w:left w:val="nil"/>
              <w:bottom w:val="single" w:sz="4" w:space="0" w:color="auto"/>
              <w:right w:val="single" w:sz="4" w:space="0" w:color="auto"/>
            </w:tcBorders>
            <w:shd w:val="clear" w:color="auto" w:fill="auto"/>
            <w:noWrap/>
            <w:vAlign w:val="bottom"/>
            <w:hideMark/>
          </w:tcPr>
          <w:p w14:paraId="0BA638C6"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72</w:t>
            </w:r>
          </w:p>
        </w:tc>
        <w:tc>
          <w:tcPr>
            <w:tcW w:w="1700" w:type="dxa"/>
            <w:tcBorders>
              <w:top w:val="nil"/>
              <w:left w:val="nil"/>
              <w:bottom w:val="single" w:sz="4" w:space="0" w:color="auto"/>
              <w:right w:val="single" w:sz="4" w:space="0" w:color="auto"/>
            </w:tcBorders>
            <w:shd w:val="clear" w:color="auto" w:fill="auto"/>
            <w:noWrap/>
            <w:vAlign w:val="bottom"/>
            <w:hideMark/>
          </w:tcPr>
          <w:p w14:paraId="02DCC499"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2FD11C41"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3789224A"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Seq_0000437# CAG-56</w:t>
            </w:r>
          </w:p>
        </w:tc>
        <w:tc>
          <w:tcPr>
            <w:tcW w:w="1020" w:type="dxa"/>
            <w:tcBorders>
              <w:top w:val="nil"/>
              <w:left w:val="nil"/>
              <w:bottom w:val="single" w:sz="4" w:space="0" w:color="auto"/>
              <w:right w:val="single" w:sz="4" w:space="0" w:color="auto"/>
            </w:tcBorders>
            <w:shd w:val="clear" w:color="auto" w:fill="auto"/>
            <w:noWrap/>
            <w:vAlign w:val="bottom"/>
            <w:hideMark/>
          </w:tcPr>
          <w:p w14:paraId="22F54B53"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70</w:t>
            </w:r>
          </w:p>
        </w:tc>
        <w:tc>
          <w:tcPr>
            <w:tcW w:w="1700" w:type="dxa"/>
            <w:tcBorders>
              <w:top w:val="nil"/>
              <w:left w:val="nil"/>
              <w:bottom w:val="single" w:sz="4" w:space="0" w:color="auto"/>
              <w:right w:val="single" w:sz="4" w:space="0" w:color="auto"/>
            </w:tcBorders>
            <w:shd w:val="clear" w:color="auto" w:fill="auto"/>
            <w:noWrap/>
            <w:vAlign w:val="bottom"/>
            <w:hideMark/>
          </w:tcPr>
          <w:p w14:paraId="37576BD8"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7940A58B"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0435BAD7"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Seq_0000446# Oxalobacter formigenes</w:t>
            </w:r>
          </w:p>
        </w:tc>
        <w:tc>
          <w:tcPr>
            <w:tcW w:w="1020" w:type="dxa"/>
            <w:tcBorders>
              <w:top w:val="nil"/>
              <w:left w:val="nil"/>
              <w:bottom w:val="single" w:sz="4" w:space="0" w:color="auto"/>
              <w:right w:val="single" w:sz="4" w:space="0" w:color="auto"/>
            </w:tcBorders>
            <w:shd w:val="clear" w:color="auto" w:fill="auto"/>
            <w:noWrap/>
            <w:vAlign w:val="bottom"/>
            <w:hideMark/>
          </w:tcPr>
          <w:p w14:paraId="1C4D79B0"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68</w:t>
            </w:r>
          </w:p>
        </w:tc>
        <w:tc>
          <w:tcPr>
            <w:tcW w:w="1700" w:type="dxa"/>
            <w:tcBorders>
              <w:top w:val="nil"/>
              <w:left w:val="nil"/>
              <w:bottom w:val="single" w:sz="4" w:space="0" w:color="auto"/>
              <w:right w:val="single" w:sz="4" w:space="0" w:color="auto"/>
            </w:tcBorders>
            <w:shd w:val="clear" w:color="auto" w:fill="auto"/>
            <w:noWrap/>
            <w:vAlign w:val="bottom"/>
            <w:hideMark/>
          </w:tcPr>
          <w:p w14:paraId="63421586"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5F9F53C3"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401BCCF7"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Seq_0000589# [Clostridium] innocuum group</w:t>
            </w:r>
          </w:p>
        </w:tc>
        <w:tc>
          <w:tcPr>
            <w:tcW w:w="1020" w:type="dxa"/>
            <w:tcBorders>
              <w:top w:val="nil"/>
              <w:left w:val="nil"/>
              <w:bottom w:val="single" w:sz="4" w:space="0" w:color="auto"/>
              <w:right w:val="single" w:sz="4" w:space="0" w:color="auto"/>
            </w:tcBorders>
            <w:shd w:val="clear" w:color="auto" w:fill="auto"/>
            <w:noWrap/>
            <w:vAlign w:val="bottom"/>
            <w:hideMark/>
          </w:tcPr>
          <w:p w14:paraId="05930929"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67</w:t>
            </w:r>
          </w:p>
        </w:tc>
        <w:tc>
          <w:tcPr>
            <w:tcW w:w="1700" w:type="dxa"/>
            <w:tcBorders>
              <w:top w:val="nil"/>
              <w:left w:val="nil"/>
              <w:bottom w:val="single" w:sz="4" w:space="0" w:color="auto"/>
              <w:right w:val="single" w:sz="4" w:space="0" w:color="auto"/>
            </w:tcBorders>
            <w:shd w:val="clear" w:color="auto" w:fill="auto"/>
            <w:noWrap/>
            <w:vAlign w:val="bottom"/>
            <w:hideMark/>
          </w:tcPr>
          <w:p w14:paraId="74D30CCF"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26F677D6"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7E5D55B3"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Seq_0000230# Faecalibacterium</w:t>
            </w:r>
          </w:p>
        </w:tc>
        <w:tc>
          <w:tcPr>
            <w:tcW w:w="1020" w:type="dxa"/>
            <w:tcBorders>
              <w:top w:val="nil"/>
              <w:left w:val="nil"/>
              <w:bottom w:val="single" w:sz="4" w:space="0" w:color="auto"/>
              <w:right w:val="single" w:sz="4" w:space="0" w:color="auto"/>
            </w:tcBorders>
            <w:shd w:val="clear" w:color="auto" w:fill="auto"/>
            <w:noWrap/>
            <w:vAlign w:val="bottom"/>
            <w:hideMark/>
          </w:tcPr>
          <w:p w14:paraId="5DADA983"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66</w:t>
            </w:r>
          </w:p>
        </w:tc>
        <w:tc>
          <w:tcPr>
            <w:tcW w:w="1700" w:type="dxa"/>
            <w:tcBorders>
              <w:top w:val="nil"/>
              <w:left w:val="nil"/>
              <w:bottom w:val="single" w:sz="4" w:space="0" w:color="auto"/>
              <w:right w:val="single" w:sz="4" w:space="0" w:color="auto"/>
            </w:tcBorders>
            <w:shd w:val="clear" w:color="auto" w:fill="auto"/>
            <w:noWrap/>
            <w:vAlign w:val="bottom"/>
            <w:hideMark/>
          </w:tcPr>
          <w:p w14:paraId="6A4CFF99"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5A493BFE"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58600BC1"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grp3</w:t>
            </w:r>
          </w:p>
        </w:tc>
        <w:tc>
          <w:tcPr>
            <w:tcW w:w="1020" w:type="dxa"/>
            <w:tcBorders>
              <w:top w:val="nil"/>
              <w:left w:val="nil"/>
              <w:bottom w:val="single" w:sz="4" w:space="0" w:color="auto"/>
              <w:right w:val="single" w:sz="4" w:space="0" w:color="auto"/>
            </w:tcBorders>
            <w:shd w:val="clear" w:color="auto" w:fill="auto"/>
            <w:noWrap/>
            <w:vAlign w:val="bottom"/>
            <w:hideMark/>
          </w:tcPr>
          <w:p w14:paraId="77AFE219"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65</w:t>
            </w:r>
          </w:p>
        </w:tc>
        <w:tc>
          <w:tcPr>
            <w:tcW w:w="1700" w:type="dxa"/>
            <w:tcBorders>
              <w:top w:val="nil"/>
              <w:left w:val="nil"/>
              <w:bottom w:val="single" w:sz="4" w:space="0" w:color="auto"/>
              <w:right w:val="single" w:sz="4" w:space="0" w:color="auto"/>
            </w:tcBorders>
            <w:shd w:val="clear" w:color="auto" w:fill="auto"/>
            <w:noWrap/>
            <w:vAlign w:val="bottom"/>
            <w:hideMark/>
          </w:tcPr>
          <w:p w14:paraId="3181C402"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7BF05786"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468F731D"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Seq_0001425# UCG-010</w:t>
            </w:r>
          </w:p>
        </w:tc>
        <w:tc>
          <w:tcPr>
            <w:tcW w:w="1020" w:type="dxa"/>
            <w:tcBorders>
              <w:top w:val="nil"/>
              <w:left w:val="nil"/>
              <w:bottom w:val="single" w:sz="4" w:space="0" w:color="auto"/>
              <w:right w:val="single" w:sz="4" w:space="0" w:color="auto"/>
            </w:tcBorders>
            <w:shd w:val="clear" w:color="auto" w:fill="auto"/>
            <w:noWrap/>
            <w:vAlign w:val="bottom"/>
            <w:hideMark/>
          </w:tcPr>
          <w:p w14:paraId="083FF256"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65</w:t>
            </w:r>
          </w:p>
        </w:tc>
        <w:tc>
          <w:tcPr>
            <w:tcW w:w="1700" w:type="dxa"/>
            <w:tcBorders>
              <w:top w:val="nil"/>
              <w:left w:val="nil"/>
              <w:bottom w:val="single" w:sz="4" w:space="0" w:color="auto"/>
              <w:right w:val="single" w:sz="4" w:space="0" w:color="auto"/>
            </w:tcBorders>
            <w:shd w:val="clear" w:color="auto" w:fill="auto"/>
            <w:noWrap/>
            <w:vAlign w:val="bottom"/>
            <w:hideMark/>
          </w:tcPr>
          <w:p w14:paraId="184075B5"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2E7EA7E2"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4E5AA76A"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Seq_0001618# Prevotellaceae</w:t>
            </w:r>
          </w:p>
        </w:tc>
        <w:tc>
          <w:tcPr>
            <w:tcW w:w="1020" w:type="dxa"/>
            <w:tcBorders>
              <w:top w:val="nil"/>
              <w:left w:val="nil"/>
              <w:bottom w:val="single" w:sz="4" w:space="0" w:color="auto"/>
              <w:right w:val="single" w:sz="4" w:space="0" w:color="auto"/>
            </w:tcBorders>
            <w:shd w:val="clear" w:color="auto" w:fill="auto"/>
            <w:noWrap/>
            <w:vAlign w:val="bottom"/>
            <w:hideMark/>
          </w:tcPr>
          <w:p w14:paraId="06D5718A"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65</w:t>
            </w:r>
          </w:p>
        </w:tc>
        <w:tc>
          <w:tcPr>
            <w:tcW w:w="1700" w:type="dxa"/>
            <w:tcBorders>
              <w:top w:val="nil"/>
              <w:left w:val="nil"/>
              <w:bottom w:val="single" w:sz="4" w:space="0" w:color="auto"/>
              <w:right w:val="single" w:sz="4" w:space="0" w:color="auto"/>
            </w:tcBorders>
            <w:shd w:val="clear" w:color="auto" w:fill="auto"/>
            <w:noWrap/>
            <w:vAlign w:val="bottom"/>
            <w:hideMark/>
          </w:tcPr>
          <w:p w14:paraId="4571816A"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3AE584F2"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4BFB63EA"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grp12</w:t>
            </w:r>
          </w:p>
        </w:tc>
        <w:tc>
          <w:tcPr>
            <w:tcW w:w="1020" w:type="dxa"/>
            <w:tcBorders>
              <w:top w:val="nil"/>
              <w:left w:val="nil"/>
              <w:bottom w:val="single" w:sz="4" w:space="0" w:color="auto"/>
              <w:right w:val="single" w:sz="4" w:space="0" w:color="auto"/>
            </w:tcBorders>
            <w:shd w:val="clear" w:color="auto" w:fill="auto"/>
            <w:noWrap/>
            <w:vAlign w:val="bottom"/>
            <w:hideMark/>
          </w:tcPr>
          <w:p w14:paraId="0634E78C"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64</w:t>
            </w:r>
          </w:p>
        </w:tc>
        <w:tc>
          <w:tcPr>
            <w:tcW w:w="1700" w:type="dxa"/>
            <w:tcBorders>
              <w:top w:val="nil"/>
              <w:left w:val="nil"/>
              <w:bottom w:val="single" w:sz="4" w:space="0" w:color="auto"/>
              <w:right w:val="single" w:sz="4" w:space="0" w:color="auto"/>
            </w:tcBorders>
            <w:shd w:val="clear" w:color="auto" w:fill="auto"/>
            <w:noWrap/>
            <w:vAlign w:val="bottom"/>
            <w:hideMark/>
          </w:tcPr>
          <w:p w14:paraId="36A389AD"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0A637254"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1229FC40"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grp15</w:t>
            </w:r>
          </w:p>
        </w:tc>
        <w:tc>
          <w:tcPr>
            <w:tcW w:w="1020" w:type="dxa"/>
            <w:tcBorders>
              <w:top w:val="nil"/>
              <w:left w:val="nil"/>
              <w:bottom w:val="single" w:sz="4" w:space="0" w:color="auto"/>
              <w:right w:val="single" w:sz="4" w:space="0" w:color="auto"/>
            </w:tcBorders>
            <w:shd w:val="clear" w:color="auto" w:fill="auto"/>
            <w:noWrap/>
            <w:vAlign w:val="bottom"/>
            <w:hideMark/>
          </w:tcPr>
          <w:p w14:paraId="6FBEEFE6"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64</w:t>
            </w:r>
          </w:p>
        </w:tc>
        <w:tc>
          <w:tcPr>
            <w:tcW w:w="1700" w:type="dxa"/>
            <w:tcBorders>
              <w:top w:val="nil"/>
              <w:left w:val="nil"/>
              <w:bottom w:val="single" w:sz="4" w:space="0" w:color="auto"/>
              <w:right w:val="single" w:sz="4" w:space="0" w:color="auto"/>
            </w:tcBorders>
            <w:shd w:val="clear" w:color="auto" w:fill="auto"/>
            <w:noWrap/>
            <w:vAlign w:val="bottom"/>
            <w:hideMark/>
          </w:tcPr>
          <w:p w14:paraId="0B0643CB"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030D030D"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2425C11B"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grp16</w:t>
            </w:r>
          </w:p>
        </w:tc>
        <w:tc>
          <w:tcPr>
            <w:tcW w:w="1020" w:type="dxa"/>
            <w:tcBorders>
              <w:top w:val="nil"/>
              <w:left w:val="nil"/>
              <w:bottom w:val="single" w:sz="4" w:space="0" w:color="auto"/>
              <w:right w:val="single" w:sz="4" w:space="0" w:color="auto"/>
            </w:tcBorders>
            <w:shd w:val="clear" w:color="auto" w:fill="auto"/>
            <w:noWrap/>
            <w:vAlign w:val="bottom"/>
            <w:hideMark/>
          </w:tcPr>
          <w:p w14:paraId="576DF250"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64</w:t>
            </w:r>
          </w:p>
        </w:tc>
        <w:tc>
          <w:tcPr>
            <w:tcW w:w="1700" w:type="dxa"/>
            <w:tcBorders>
              <w:top w:val="nil"/>
              <w:left w:val="nil"/>
              <w:bottom w:val="single" w:sz="4" w:space="0" w:color="auto"/>
              <w:right w:val="single" w:sz="4" w:space="0" w:color="auto"/>
            </w:tcBorders>
            <w:shd w:val="clear" w:color="auto" w:fill="auto"/>
            <w:noWrap/>
            <w:vAlign w:val="bottom"/>
            <w:hideMark/>
          </w:tcPr>
          <w:p w14:paraId="2FF5C82C"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73BD0114"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253AACA4"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grp18</w:t>
            </w:r>
          </w:p>
        </w:tc>
        <w:tc>
          <w:tcPr>
            <w:tcW w:w="1020" w:type="dxa"/>
            <w:tcBorders>
              <w:top w:val="nil"/>
              <w:left w:val="nil"/>
              <w:bottom w:val="single" w:sz="4" w:space="0" w:color="auto"/>
              <w:right w:val="single" w:sz="4" w:space="0" w:color="auto"/>
            </w:tcBorders>
            <w:shd w:val="clear" w:color="auto" w:fill="auto"/>
            <w:noWrap/>
            <w:vAlign w:val="bottom"/>
            <w:hideMark/>
          </w:tcPr>
          <w:p w14:paraId="56FDDBC8"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64</w:t>
            </w:r>
          </w:p>
        </w:tc>
        <w:tc>
          <w:tcPr>
            <w:tcW w:w="1700" w:type="dxa"/>
            <w:tcBorders>
              <w:top w:val="nil"/>
              <w:left w:val="nil"/>
              <w:bottom w:val="single" w:sz="4" w:space="0" w:color="auto"/>
              <w:right w:val="single" w:sz="4" w:space="0" w:color="auto"/>
            </w:tcBorders>
            <w:shd w:val="clear" w:color="auto" w:fill="auto"/>
            <w:noWrap/>
            <w:vAlign w:val="bottom"/>
            <w:hideMark/>
          </w:tcPr>
          <w:p w14:paraId="63E56E15"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4104CDC0"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34DF5A39"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grp5</w:t>
            </w:r>
          </w:p>
        </w:tc>
        <w:tc>
          <w:tcPr>
            <w:tcW w:w="1020" w:type="dxa"/>
            <w:tcBorders>
              <w:top w:val="nil"/>
              <w:left w:val="nil"/>
              <w:bottom w:val="single" w:sz="4" w:space="0" w:color="auto"/>
              <w:right w:val="single" w:sz="4" w:space="0" w:color="auto"/>
            </w:tcBorders>
            <w:shd w:val="clear" w:color="auto" w:fill="auto"/>
            <w:noWrap/>
            <w:vAlign w:val="bottom"/>
            <w:hideMark/>
          </w:tcPr>
          <w:p w14:paraId="7794FD38"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64</w:t>
            </w:r>
          </w:p>
        </w:tc>
        <w:tc>
          <w:tcPr>
            <w:tcW w:w="1700" w:type="dxa"/>
            <w:tcBorders>
              <w:top w:val="nil"/>
              <w:left w:val="nil"/>
              <w:bottom w:val="single" w:sz="4" w:space="0" w:color="auto"/>
              <w:right w:val="single" w:sz="4" w:space="0" w:color="auto"/>
            </w:tcBorders>
            <w:shd w:val="clear" w:color="auto" w:fill="auto"/>
            <w:noWrap/>
            <w:vAlign w:val="bottom"/>
            <w:hideMark/>
          </w:tcPr>
          <w:p w14:paraId="29C3363F"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410D2795"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705627CC"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grp6</w:t>
            </w:r>
          </w:p>
        </w:tc>
        <w:tc>
          <w:tcPr>
            <w:tcW w:w="1020" w:type="dxa"/>
            <w:tcBorders>
              <w:top w:val="nil"/>
              <w:left w:val="nil"/>
              <w:bottom w:val="single" w:sz="4" w:space="0" w:color="auto"/>
              <w:right w:val="single" w:sz="4" w:space="0" w:color="auto"/>
            </w:tcBorders>
            <w:shd w:val="clear" w:color="auto" w:fill="auto"/>
            <w:noWrap/>
            <w:vAlign w:val="bottom"/>
            <w:hideMark/>
          </w:tcPr>
          <w:p w14:paraId="3441B046"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64</w:t>
            </w:r>
          </w:p>
        </w:tc>
        <w:tc>
          <w:tcPr>
            <w:tcW w:w="1700" w:type="dxa"/>
            <w:tcBorders>
              <w:top w:val="nil"/>
              <w:left w:val="nil"/>
              <w:bottom w:val="single" w:sz="4" w:space="0" w:color="auto"/>
              <w:right w:val="single" w:sz="4" w:space="0" w:color="auto"/>
            </w:tcBorders>
            <w:shd w:val="clear" w:color="auto" w:fill="auto"/>
            <w:noWrap/>
            <w:vAlign w:val="bottom"/>
            <w:hideMark/>
          </w:tcPr>
          <w:p w14:paraId="57144E50"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6AEB2D16"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30B454C6"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Seq_0000030# UCG-002</w:t>
            </w:r>
          </w:p>
        </w:tc>
        <w:tc>
          <w:tcPr>
            <w:tcW w:w="1020" w:type="dxa"/>
            <w:tcBorders>
              <w:top w:val="nil"/>
              <w:left w:val="nil"/>
              <w:bottom w:val="single" w:sz="4" w:space="0" w:color="auto"/>
              <w:right w:val="single" w:sz="4" w:space="0" w:color="auto"/>
            </w:tcBorders>
            <w:shd w:val="clear" w:color="auto" w:fill="auto"/>
            <w:noWrap/>
            <w:vAlign w:val="bottom"/>
            <w:hideMark/>
          </w:tcPr>
          <w:p w14:paraId="1124FB03"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64</w:t>
            </w:r>
          </w:p>
        </w:tc>
        <w:tc>
          <w:tcPr>
            <w:tcW w:w="1700" w:type="dxa"/>
            <w:tcBorders>
              <w:top w:val="nil"/>
              <w:left w:val="nil"/>
              <w:bottom w:val="single" w:sz="4" w:space="0" w:color="auto"/>
              <w:right w:val="single" w:sz="4" w:space="0" w:color="auto"/>
            </w:tcBorders>
            <w:shd w:val="clear" w:color="auto" w:fill="auto"/>
            <w:noWrap/>
            <w:vAlign w:val="bottom"/>
            <w:hideMark/>
          </w:tcPr>
          <w:p w14:paraId="52BE55B7"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37089819"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5B2D9C80"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Seq_0000242# CAG-352</w:t>
            </w:r>
          </w:p>
        </w:tc>
        <w:tc>
          <w:tcPr>
            <w:tcW w:w="1020" w:type="dxa"/>
            <w:tcBorders>
              <w:top w:val="nil"/>
              <w:left w:val="nil"/>
              <w:bottom w:val="single" w:sz="4" w:space="0" w:color="auto"/>
              <w:right w:val="single" w:sz="4" w:space="0" w:color="auto"/>
            </w:tcBorders>
            <w:shd w:val="clear" w:color="auto" w:fill="auto"/>
            <w:noWrap/>
            <w:vAlign w:val="bottom"/>
            <w:hideMark/>
          </w:tcPr>
          <w:p w14:paraId="7FD9CFE9"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64</w:t>
            </w:r>
          </w:p>
        </w:tc>
        <w:tc>
          <w:tcPr>
            <w:tcW w:w="1700" w:type="dxa"/>
            <w:tcBorders>
              <w:top w:val="nil"/>
              <w:left w:val="nil"/>
              <w:bottom w:val="single" w:sz="4" w:space="0" w:color="auto"/>
              <w:right w:val="single" w:sz="4" w:space="0" w:color="auto"/>
            </w:tcBorders>
            <w:shd w:val="clear" w:color="auto" w:fill="auto"/>
            <w:noWrap/>
            <w:vAlign w:val="bottom"/>
            <w:hideMark/>
          </w:tcPr>
          <w:p w14:paraId="620A0FAF"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0AE53C53"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5FBFC3A8"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Seq_0000095# Bifidobacterium</w:t>
            </w:r>
          </w:p>
        </w:tc>
        <w:tc>
          <w:tcPr>
            <w:tcW w:w="1020" w:type="dxa"/>
            <w:tcBorders>
              <w:top w:val="nil"/>
              <w:left w:val="nil"/>
              <w:bottom w:val="single" w:sz="4" w:space="0" w:color="auto"/>
              <w:right w:val="single" w:sz="4" w:space="0" w:color="auto"/>
            </w:tcBorders>
            <w:shd w:val="clear" w:color="auto" w:fill="auto"/>
            <w:noWrap/>
            <w:vAlign w:val="bottom"/>
            <w:hideMark/>
          </w:tcPr>
          <w:p w14:paraId="5AC1F64C"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63</w:t>
            </w:r>
          </w:p>
        </w:tc>
        <w:tc>
          <w:tcPr>
            <w:tcW w:w="1700" w:type="dxa"/>
            <w:tcBorders>
              <w:top w:val="nil"/>
              <w:left w:val="nil"/>
              <w:bottom w:val="single" w:sz="4" w:space="0" w:color="auto"/>
              <w:right w:val="single" w:sz="4" w:space="0" w:color="auto"/>
            </w:tcBorders>
            <w:shd w:val="clear" w:color="auto" w:fill="auto"/>
            <w:noWrap/>
            <w:vAlign w:val="bottom"/>
            <w:hideMark/>
          </w:tcPr>
          <w:p w14:paraId="5E129B86"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424E9560"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1747EB0F"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Seq_0000958# UCG-005</w:t>
            </w:r>
          </w:p>
        </w:tc>
        <w:tc>
          <w:tcPr>
            <w:tcW w:w="1020" w:type="dxa"/>
            <w:tcBorders>
              <w:top w:val="nil"/>
              <w:left w:val="nil"/>
              <w:bottom w:val="single" w:sz="4" w:space="0" w:color="auto"/>
              <w:right w:val="single" w:sz="4" w:space="0" w:color="auto"/>
            </w:tcBorders>
            <w:shd w:val="clear" w:color="auto" w:fill="auto"/>
            <w:noWrap/>
            <w:vAlign w:val="bottom"/>
            <w:hideMark/>
          </w:tcPr>
          <w:p w14:paraId="3D116D0D"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62</w:t>
            </w:r>
          </w:p>
        </w:tc>
        <w:tc>
          <w:tcPr>
            <w:tcW w:w="1700" w:type="dxa"/>
            <w:tcBorders>
              <w:top w:val="nil"/>
              <w:left w:val="nil"/>
              <w:bottom w:val="single" w:sz="4" w:space="0" w:color="auto"/>
              <w:right w:val="single" w:sz="4" w:space="0" w:color="auto"/>
            </w:tcBorders>
            <w:shd w:val="clear" w:color="auto" w:fill="auto"/>
            <w:noWrap/>
            <w:vAlign w:val="bottom"/>
            <w:hideMark/>
          </w:tcPr>
          <w:p w14:paraId="609153F4"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2C8D504E"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5BC566A1"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Seq_0000096# Bilophila wadsworthia</w:t>
            </w:r>
          </w:p>
        </w:tc>
        <w:tc>
          <w:tcPr>
            <w:tcW w:w="1020" w:type="dxa"/>
            <w:tcBorders>
              <w:top w:val="nil"/>
              <w:left w:val="nil"/>
              <w:bottom w:val="single" w:sz="4" w:space="0" w:color="auto"/>
              <w:right w:val="single" w:sz="4" w:space="0" w:color="auto"/>
            </w:tcBorders>
            <w:shd w:val="clear" w:color="auto" w:fill="auto"/>
            <w:noWrap/>
            <w:vAlign w:val="bottom"/>
            <w:hideMark/>
          </w:tcPr>
          <w:p w14:paraId="3EFF17C3"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61</w:t>
            </w:r>
          </w:p>
        </w:tc>
        <w:tc>
          <w:tcPr>
            <w:tcW w:w="1700" w:type="dxa"/>
            <w:tcBorders>
              <w:top w:val="nil"/>
              <w:left w:val="nil"/>
              <w:bottom w:val="single" w:sz="4" w:space="0" w:color="auto"/>
              <w:right w:val="single" w:sz="4" w:space="0" w:color="auto"/>
            </w:tcBorders>
            <w:shd w:val="clear" w:color="auto" w:fill="auto"/>
            <w:noWrap/>
            <w:vAlign w:val="bottom"/>
            <w:hideMark/>
          </w:tcPr>
          <w:p w14:paraId="5B3F758C"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57D5B844"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444E8F03"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Seq_0000735# Lachnospiraceae UCG-004</w:t>
            </w:r>
          </w:p>
        </w:tc>
        <w:tc>
          <w:tcPr>
            <w:tcW w:w="1020" w:type="dxa"/>
            <w:tcBorders>
              <w:top w:val="nil"/>
              <w:left w:val="nil"/>
              <w:bottom w:val="single" w:sz="4" w:space="0" w:color="auto"/>
              <w:right w:val="single" w:sz="4" w:space="0" w:color="auto"/>
            </w:tcBorders>
            <w:shd w:val="clear" w:color="auto" w:fill="auto"/>
            <w:noWrap/>
            <w:vAlign w:val="bottom"/>
            <w:hideMark/>
          </w:tcPr>
          <w:p w14:paraId="14D1354B"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60</w:t>
            </w:r>
          </w:p>
        </w:tc>
        <w:tc>
          <w:tcPr>
            <w:tcW w:w="1700" w:type="dxa"/>
            <w:tcBorders>
              <w:top w:val="nil"/>
              <w:left w:val="nil"/>
              <w:bottom w:val="single" w:sz="4" w:space="0" w:color="auto"/>
              <w:right w:val="single" w:sz="4" w:space="0" w:color="auto"/>
            </w:tcBorders>
            <w:shd w:val="clear" w:color="auto" w:fill="auto"/>
            <w:noWrap/>
            <w:vAlign w:val="bottom"/>
            <w:hideMark/>
          </w:tcPr>
          <w:p w14:paraId="38F6317F"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5157108E"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3D0AEE75"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grp20</w:t>
            </w:r>
          </w:p>
        </w:tc>
        <w:tc>
          <w:tcPr>
            <w:tcW w:w="1020" w:type="dxa"/>
            <w:tcBorders>
              <w:top w:val="nil"/>
              <w:left w:val="nil"/>
              <w:bottom w:val="single" w:sz="4" w:space="0" w:color="auto"/>
              <w:right w:val="single" w:sz="4" w:space="0" w:color="auto"/>
            </w:tcBorders>
            <w:shd w:val="clear" w:color="auto" w:fill="auto"/>
            <w:noWrap/>
            <w:vAlign w:val="bottom"/>
            <w:hideMark/>
          </w:tcPr>
          <w:p w14:paraId="676ACB9A"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55</w:t>
            </w:r>
          </w:p>
        </w:tc>
        <w:tc>
          <w:tcPr>
            <w:tcW w:w="1700" w:type="dxa"/>
            <w:tcBorders>
              <w:top w:val="nil"/>
              <w:left w:val="nil"/>
              <w:bottom w:val="single" w:sz="4" w:space="0" w:color="auto"/>
              <w:right w:val="single" w:sz="4" w:space="0" w:color="auto"/>
            </w:tcBorders>
            <w:shd w:val="clear" w:color="auto" w:fill="auto"/>
            <w:noWrap/>
            <w:vAlign w:val="bottom"/>
            <w:hideMark/>
          </w:tcPr>
          <w:p w14:paraId="0711CFA1"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5EFA0E94"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1422F2DA"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Seq_0000386# Barnesiella</w:t>
            </w:r>
          </w:p>
        </w:tc>
        <w:tc>
          <w:tcPr>
            <w:tcW w:w="1020" w:type="dxa"/>
            <w:tcBorders>
              <w:top w:val="nil"/>
              <w:left w:val="nil"/>
              <w:bottom w:val="single" w:sz="4" w:space="0" w:color="auto"/>
              <w:right w:val="single" w:sz="4" w:space="0" w:color="auto"/>
            </w:tcBorders>
            <w:shd w:val="clear" w:color="auto" w:fill="auto"/>
            <w:noWrap/>
            <w:vAlign w:val="bottom"/>
            <w:hideMark/>
          </w:tcPr>
          <w:p w14:paraId="1BCB51D1"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55</w:t>
            </w:r>
          </w:p>
        </w:tc>
        <w:tc>
          <w:tcPr>
            <w:tcW w:w="1700" w:type="dxa"/>
            <w:tcBorders>
              <w:top w:val="nil"/>
              <w:left w:val="nil"/>
              <w:bottom w:val="single" w:sz="4" w:space="0" w:color="auto"/>
              <w:right w:val="single" w:sz="4" w:space="0" w:color="auto"/>
            </w:tcBorders>
            <w:shd w:val="clear" w:color="auto" w:fill="auto"/>
            <w:noWrap/>
            <w:vAlign w:val="bottom"/>
            <w:hideMark/>
          </w:tcPr>
          <w:p w14:paraId="620E7060"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06F873E4"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3A0E3FB3"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lastRenderedPageBreak/>
              <w:t>Seq_0000438# Bacteroides</w:t>
            </w:r>
          </w:p>
        </w:tc>
        <w:tc>
          <w:tcPr>
            <w:tcW w:w="1020" w:type="dxa"/>
            <w:tcBorders>
              <w:top w:val="nil"/>
              <w:left w:val="nil"/>
              <w:bottom w:val="single" w:sz="4" w:space="0" w:color="auto"/>
              <w:right w:val="single" w:sz="4" w:space="0" w:color="auto"/>
            </w:tcBorders>
            <w:shd w:val="clear" w:color="auto" w:fill="auto"/>
            <w:noWrap/>
            <w:vAlign w:val="bottom"/>
            <w:hideMark/>
          </w:tcPr>
          <w:p w14:paraId="4FAE7A23"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55</w:t>
            </w:r>
          </w:p>
        </w:tc>
        <w:tc>
          <w:tcPr>
            <w:tcW w:w="1700" w:type="dxa"/>
            <w:tcBorders>
              <w:top w:val="nil"/>
              <w:left w:val="nil"/>
              <w:bottom w:val="single" w:sz="4" w:space="0" w:color="auto"/>
              <w:right w:val="single" w:sz="4" w:space="0" w:color="auto"/>
            </w:tcBorders>
            <w:shd w:val="clear" w:color="auto" w:fill="auto"/>
            <w:noWrap/>
            <w:vAlign w:val="bottom"/>
            <w:hideMark/>
          </w:tcPr>
          <w:p w14:paraId="73906ED2"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04E41857"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0482A036"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Seq_0000122# Lachnospiraceae</w:t>
            </w:r>
          </w:p>
        </w:tc>
        <w:tc>
          <w:tcPr>
            <w:tcW w:w="1020" w:type="dxa"/>
            <w:tcBorders>
              <w:top w:val="nil"/>
              <w:left w:val="nil"/>
              <w:bottom w:val="single" w:sz="4" w:space="0" w:color="auto"/>
              <w:right w:val="single" w:sz="4" w:space="0" w:color="auto"/>
            </w:tcBorders>
            <w:shd w:val="clear" w:color="auto" w:fill="auto"/>
            <w:noWrap/>
            <w:vAlign w:val="bottom"/>
            <w:hideMark/>
          </w:tcPr>
          <w:p w14:paraId="2248FBCE"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54</w:t>
            </w:r>
          </w:p>
        </w:tc>
        <w:tc>
          <w:tcPr>
            <w:tcW w:w="1700" w:type="dxa"/>
            <w:tcBorders>
              <w:top w:val="nil"/>
              <w:left w:val="nil"/>
              <w:bottom w:val="single" w:sz="4" w:space="0" w:color="auto"/>
              <w:right w:val="single" w:sz="4" w:space="0" w:color="auto"/>
            </w:tcBorders>
            <w:shd w:val="clear" w:color="auto" w:fill="auto"/>
            <w:noWrap/>
            <w:vAlign w:val="bottom"/>
            <w:hideMark/>
          </w:tcPr>
          <w:p w14:paraId="64F0CC8D"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3E80E009"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3D867049"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Seq_0000600# Streptococcus</w:t>
            </w:r>
          </w:p>
        </w:tc>
        <w:tc>
          <w:tcPr>
            <w:tcW w:w="1020" w:type="dxa"/>
            <w:tcBorders>
              <w:top w:val="nil"/>
              <w:left w:val="nil"/>
              <w:bottom w:val="single" w:sz="4" w:space="0" w:color="auto"/>
              <w:right w:val="single" w:sz="4" w:space="0" w:color="auto"/>
            </w:tcBorders>
            <w:shd w:val="clear" w:color="auto" w:fill="auto"/>
            <w:noWrap/>
            <w:vAlign w:val="bottom"/>
            <w:hideMark/>
          </w:tcPr>
          <w:p w14:paraId="698E8093"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54</w:t>
            </w:r>
          </w:p>
        </w:tc>
        <w:tc>
          <w:tcPr>
            <w:tcW w:w="1700" w:type="dxa"/>
            <w:tcBorders>
              <w:top w:val="nil"/>
              <w:left w:val="nil"/>
              <w:bottom w:val="single" w:sz="4" w:space="0" w:color="auto"/>
              <w:right w:val="single" w:sz="4" w:space="0" w:color="auto"/>
            </w:tcBorders>
            <w:shd w:val="clear" w:color="auto" w:fill="auto"/>
            <w:noWrap/>
            <w:vAlign w:val="bottom"/>
            <w:hideMark/>
          </w:tcPr>
          <w:p w14:paraId="1AE7825D"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07B3C7CC"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711F8039"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Seq_0000041# Lachnospiraceae NK4A136 group</w:t>
            </w:r>
          </w:p>
        </w:tc>
        <w:tc>
          <w:tcPr>
            <w:tcW w:w="1020" w:type="dxa"/>
            <w:tcBorders>
              <w:top w:val="nil"/>
              <w:left w:val="nil"/>
              <w:bottom w:val="single" w:sz="4" w:space="0" w:color="auto"/>
              <w:right w:val="single" w:sz="4" w:space="0" w:color="auto"/>
            </w:tcBorders>
            <w:shd w:val="clear" w:color="auto" w:fill="auto"/>
            <w:noWrap/>
            <w:vAlign w:val="bottom"/>
            <w:hideMark/>
          </w:tcPr>
          <w:p w14:paraId="60870B6F"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53</w:t>
            </w:r>
          </w:p>
        </w:tc>
        <w:tc>
          <w:tcPr>
            <w:tcW w:w="1700" w:type="dxa"/>
            <w:tcBorders>
              <w:top w:val="nil"/>
              <w:left w:val="nil"/>
              <w:bottom w:val="single" w:sz="4" w:space="0" w:color="auto"/>
              <w:right w:val="single" w:sz="4" w:space="0" w:color="auto"/>
            </w:tcBorders>
            <w:shd w:val="clear" w:color="auto" w:fill="auto"/>
            <w:noWrap/>
            <w:vAlign w:val="bottom"/>
            <w:hideMark/>
          </w:tcPr>
          <w:p w14:paraId="37CE7D90"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174B2FE5"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17047F5B"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Seq_0001307# Erysipelatoclostridium</w:t>
            </w:r>
          </w:p>
        </w:tc>
        <w:tc>
          <w:tcPr>
            <w:tcW w:w="1020" w:type="dxa"/>
            <w:tcBorders>
              <w:top w:val="nil"/>
              <w:left w:val="nil"/>
              <w:bottom w:val="single" w:sz="4" w:space="0" w:color="auto"/>
              <w:right w:val="single" w:sz="4" w:space="0" w:color="auto"/>
            </w:tcBorders>
            <w:shd w:val="clear" w:color="auto" w:fill="auto"/>
            <w:noWrap/>
            <w:vAlign w:val="bottom"/>
            <w:hideMark/>
          </w:tcPr>
          <w:p w14:paraId="229679E9"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53</w:t>
            </w:r>
          </w:p>
        </w:tc>
        <w:tc>
          <w:tcPr>
            <w:tcW w:w="1700" w:type="dxa"/>
            <w:tcBorders>
              <w:top w:val="nil"/>
              <w:left w:val="nil"/>
              <w:bottom w:val="single" w:sz="4" w:space="0" w:color="auto"/>
              <w:right w:val="single" w:sz="4" w:space="0" w:color="auto"/>
            </w:tcBorders>
            <w:shd w:val="clear" w:color="auto" w:fill="auto"/>
            <w:noWrap/>
            <w:vAlign w:val="bottom"/>
            <w:hideMark/>
          </w:tcPr>
          <w:p w14:paraId="01CFADCD"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4549F3D5"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3A79344B"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Seq_0000109# Romboutsia ilealis</w:t>
            </w:r>
          </w:p>
        </w:tc>
        <w:tc>
          <w:tcPr>
            <w:tcW w:w="1020" w:type="dxa"/>
            <w:tcBorders>
              <w:top w:val="nil"/>
              <w:left w:val="nil"/>
              <w:bottom w:val="single" w:sz="4" w:space="0" w:color="auto"/>
              <w:right w:val="single" w:sz="4" w:space="0" w:color="auto"/>
            </w:tcBorders>
            <w:shd w:val="clear" w:color="auto" w:fill="auto"/>
            <w:noWrap/>
            <w:vAlign w:val="bottom"/>
            <w:hideMark/>
          </w:tcPr>
          <w:p w14:paraId="56D7F264"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52</w:t>
            </w:r>
          </w:p>
        </w:tc>
        <w:tc>
          <w:tcPr>
            <w:tcW w:w="1700" w:type="dxa"/>
            <w:tcBorders>
              <w:top w:val="nil"/>
              <w:left w:val="nil"/>
              <w:bottom w:val="single" w:sz="4" w:space="0" w:color="auto"/>
              <w:right w:val="single" w:sz="4" w:space="0" w:color="auto"/>
            </w:tcBorders>
            <w:shd w:val="clear" w:color="auto" w:fill="auto"/>
            <w:noWrap/>
            <w:vAlign w:val="bottom"/>
            <w:hideMark/>
          </w:tcPr>
          <w:p w14:paraId="357ADBAB"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57F35B7A"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411BFB82"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Seq_0000463# Lachnospiraceae UCG-010</w:t>
            </w:r>
          </w:p>
        </w:tc>
        <w:tc>
          <w:tcPr>
            <w:tcW w:w="1020" w:type="dxa"/>
            <w:tcBorders>
              <w:top w:val="nil"/>
              <w:left w:val="nil"/>
              <w:bottom w:val="single" w:sz="4" w:space="0" w:color="auto"/>
              <w:right w:val="single" w:sz="4" w:space="0" w:color="auto"/>
            </w:tcBorders>
            <w:shd w:val="clear" w:color="auto" w:fill="auto"/>
            <w:noWrap/>
            <w:vAlign w:val="bottom"/>
            <w:hideMark/>
          </w:tcPr>
          <w:p w14:paraId="698C8EDA"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52</w:t>
            </w:r>
          </w:p>
        </w:tc>
        <w:tc>
          <w:tcPr>
            <w:tcW w:w="1700" w:type="dxa"/>
            <w:tcBorders>
              <w:top w:val="nil"/>
              <w:left w:val="nil"/>
              <w:bottom w:val="single" w:sz="4" w:space="0" w:color="auto"/>
              <w:right w:val="single" w:sz="4" w:space="0" w:color="auto"/>
            </w:tcBorders>
            <w:shd w:val="clear" w:color="auto" w:fill="auto"/>
            <w:noWrap/>
            <w:vAlign w:val="bottom"/>
            <w:hideMark/>
          </w:tcPr>
          <w:p w14:paraId="50513F39"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0A5AD427"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2E093522"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Seq_0001014# Lachnospiraceae</w:t>
            </w:r>
          </w:p>
        </w:tc>
        <w:tc>
          <w:tcPr>
            <w:tcW w:w="1020" w:type="dxa"/>
            <w:tcBorders>
              <w:top w:val="nil"/>
              <w:left w:val="nil"/>
              <w:bottom w:val="single" w:sz="4" w:space="0" w:color="auto"/>
              <w:right w:val="single" w:sz="4" w:space="0" w:color="auto"/>
            </w:tcBorders>
            <w:shd w:val="clear" w:color="auto" w:fill="auto"/>
            <w:noWrap/>
            <w:vAlign w:val="bottom"/>
            <w:hideMark/>
          </w:tcPr>
          <w:p w14:paraId="32481CB7"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52</w:t>
            </w:r>
          </w:p>
        </w:tc>
        <w:tc>
          <w:tcPr>
            <w:tcW w:w="1700" w:type="dxa"/>
            <w:tcBorders>
              <w:top w:val="nil"/>
              <w:left w:val="nil"/>
              <w:bottom w:val="single" w:sz="4" w:space="0" w:color="auto"/>
              <w:right w:val="single" w:sz="4" w:space="0" w:color="auto"/>
            </w:tcBorders>
            <w:shd w:val="clear" w:color="auto" w:fill="auto"/>
            <w:noWrap/>
            <w:vAlign w:val="bottom"/>
            <w:hideMark/>
          </w:tcPr>
          <w:p w14:paraId="13825746"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269BA9B2"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598986BA"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Seq_0000002# Bacteroides uniformis</w:t>
            </w:r>
          </w:p>
        </w:tc>
        <w:tc>
          <w:tcPr>
            <w:tcW w:w="1020" w:type="dxa"/>
            <w:tcBorders>
              <w:top w:val="nil"/>
              <w:left w:val="nil"/>
              <w:bottom w:val="single" w:sz="4" w:space="0" w:color="auto"/>
              <w:right w:val="single" w:sz="4" w:space="0" w:color="auto"/>
            </w:tcBorders>
            <w:shd w:val="clear" w:color="auto" w:fill="auto"/>
            <w:noWrap/>
            <w:vAlign w:val="bottom"/>
            <w:hideMark/>
          </w:tcPr>
          <w:p w14:paraId="0C026E02"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51</w:t>
            </w:r>
          </w:p>
        </w:tc>
        <w:tc>
          <w:tcPr>
            <w:tcW w:w="1700" w:type="dxa"/>
            <w:tcBorders>
              <w:top w:val="nil"/>
              <w:left w:val="nil"/>
              <w:bottom w:val="single" w:sz="4" w:space="0" w:color="auto"/>
              <w:right w:val="single" w:sz="4" w:space="0" w:color="auto"/>
            </w:tcBorders>
            <w:shd w:val="clear" w:color="auto" w:fill="auto"/>
            <w:noWrap/>
            <w:vAlign w:val="bottom"/>
            <w:hideMark/>
          </w:tcPr>
          <w:p w14:paraId="5442ED6F"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00C37F19"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3CC9DA7F"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Seq_0000286# RF39</w:t>
            </w:r>
          </w:p>
        </w:tc>
        <w:tc>
          <w:tcPr>
            <w:tcW w:w="1020" w:type="dxa"/>
            <w:tcBorders>
              <w:top w:val="nil"/>
              <w:left w:val="nil"/>
              <w:bottom w:val="single" w:sz="4" w:space="0" w:color="auto"/>
              <w:right w:val="single" w:sz="4" w:space="0" w:color="auto"/>
            </w:tcBorders>
            <w:shd w:val="clear" w:color="auto" w:fill="auto"/>
            <w:noWrap/>
            <w:vAlign w:val="bottom"/>
            <w:hideMark/>
          </w:tcPr>
          <w:p w14:paraId="26D002E5"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51</w:t>
            </w:r>
          </w:p>
        </w:tc>
        <w:tc>
          <w:tcPr>
            <w:tcW w:w="1700" w:type="dxa"/>
            <w:tcBorders>
              <w:top w:val="nil"/>
              <w:left w:val="nil"/>
              <w:bottom w:val="single" w:sz="4" w:space="0" w:color="auto"/>
              <w:right w:val="single" w:sz="4" w:space="0" w:color="auto"/>
            </w:tcBorders>
            <w:shd w:val="clear" w:color="auto" w:fill="auto"/>
            <w:noWrap/>
            <w:vAlign w:val="bottom"/>
            <w:hideMark/>
          </w:tcPr>
          <w:p w14:paraId="150BCCFB"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027EC4A9"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66EF8140"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Seq_0000689# Christensenellaceae R-7 group</w:t>
            </w:r>
          </w:p>
        </w:tc>
        <w:tc>
          <w:tcPr>
            <w:tcW w:w="1020" w:type="dxa"/>
            <w:tcBorders>
              <w:top w:val="nil"/>
              <w:left w:val="nil"/>
              <w:bottom w:val="single" w:sz="4" w:space="0" w:color="auto"/>
              <w:right w:val="single" w:sz="4" w:space="0" w:color="auto"/>
            </w:tcBorders>
            <w:shd w:val="clear" w:color="auto" w:fill="auto"/>
            <w:noWrap/>
            <w:vAlign w:val="bottom"/>
            <w:hideMark/>
          </w:tcPr>
          <w:p w14:paraId="0D3E63AC"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51</w:t>
            </w:r>
          </w:p>
        </w:tc>
        <w:tc>
          <w:tcPr>
            <w:tcW w:w="1700" w:type="dxa"/>
            <w:tcBorders>
              <w:top w:val="nil"/>
              <w:left w:val="nil"/>
              <w:bottom w:val="single" w:sz="4" w:space="0" w:color="auto"/>
              <w:right w:val="single" w:sz="4" w:space="0" w:color="auto"/>
            </w:tcBorders>
            <w:shd w:val="clear" w:color="auto" w:fill="auto"/>
            <w:noWrap/>
            <w:vAlign w:val="bottom"/>
            <w:hideMark/>
          </w:tcPr>
          <w:p w14:paraId="2D82803F"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3C36F9F5"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544B3DB7"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Seq_0000057# Lachnoclostridium edouardi</w:t>
            </w:r>
          </w:p>
        </w:tc>
        <w:tc>
          <w:tcPr>
            <w:tcW w:w="1020" w:type="dxa"/>
            <w:tcBorders>
              <w:top w:val="nil"/>
              <w:left w:val="nil"/>
              <w:bottom w:val="single" w:sz="4" w:space="0" w:color="auto"/>
              <w:right w:val="single" w:sz="4" w:space="0" w:color="auto"/>
            </w:tcBorders>
            <w:shd w:val="clear" w:color="auto" w:fill="auto"/>
            <w:noWrap/>
            <w:vAlign w:val="bottom"/>
            <w:hideMark/>
          </w:tcPr>
          <w:p w14:paraId="658B89C5"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50</w:t>
            </w:r>
          </w:p>
        </w:tc>
        <w:tc>
          <w:tcPr>
            <w:tcW w:w="1700" w:type="dxa"/>
            <w:tcBorders>
              <w:top w:val="nil"/>
              <w:left w:val="nil"/>
              <w:bottom w:val="single" w:sz="4" w:space="0" w:color="auto"/>
              <w:right w:val="single" w:sz="4" w:space="0" w:color="auto"/>
            </w:tcBorders>
            <w:shd w:val="clear" w:color="auto" w:fill="auto"/>
            <w:noWrap/>
            <w:vAlign w:val="bottom"/>
            <w:hideMark/>
          </w:tcPr>
          <w:p w14:paraId="353137D0"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18BCBA35"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24200C37"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Seq_0000170# [Ruminococcus] gauvreauii group</w:t>
            </w:r>
          </w:p>
        </w:tc>
        <w:tc>
          <w:tcPr>
            <w:tcW w:w="1020" w:type="dxa"/>
            <w:tcBorders>
              <w:top w:val="nil"/>
              <w:left w:val="nil"/>
              <w:bottom w:val="single" w:sz="4" w:space="0" w:color="auto"/>
              <w:right w:val="single" w:sz="4" w:space="0" w:color="auto"/>
            </w:tcBorders>
            <w:shd w:val="clear" w:color="auto" w:fill="auto"/>
            <w:noWrap/>
            <w:vAlign w:val="bottom"/>
            <w:hideMark/>
          </w:tcPr>
          <w:p w14:paraId="7C815625"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50</w:t>
            </w:r>
          </w:p>
        </w:tc>
        <w:tc>
          <w:tcPr>
            <w:tcW w:w="1700" w:type="dxa"/>
            <w:tcBorders>
              <w:top w:val="nil"/>
              <w:left w:val="nil"/>
              <w:bottom w:val="single" w:sz="4" w:space="0" w:color="auto"/>
              <w:right w:val="single" w:sz="4" w:space="0" w:color="auto"/>
            </w:tcBorders>
            <w:shd w:val="clear" w:color="auto" w:fill="auto"/>
            <w:noWrap/>
            <w:vAlign w:val="bottom"/>
            <w:hideMark/>
          </w:tcPr>
          <w:p w14:paraId="08D2C42D"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2FD46954"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1B403E26"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Seq_0000198# Prevotellaceae</w:t>
            </w:r>
          </w:p>
        </w:tc>
        <w:tc>
          <w:tcPr>
            <w:tcW w:w="1020" w:type="dxa"/>
            <w:tcBorders>
              <w:top w:val="nil"/>
              <w:left w:val="nil"/>
              <w:bottom w:val="single" w:sz="4" w:space="0" w:color="auto"/>
              <w:right w:val="single" w:sz="4" w:space="0" w:color="auto"/>
            </w:tcBorders>
            <w:shd w:val="clear" w:color="auto" w:fill="auto"/>
            <w:noWrap/>
            <w:vAlign w:val="bottom"/>
            <w:hideMark/>
          </w:tcPr>
          <w:p w14:paraId="0A9D08CE"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50</w:t>
            </w:r>
          </w:p>
        </w:tc>
        <w:tc>
          <w:tcPr>
            <w:tcW w:w="1700" w:type="dxa"/>
            <w:tcBorders>
              <w:top w:val="nil"/>
              <w:left w:val="nil"/>
              <w:bottom w:val="single" w:sz="4" w:space="0" w:color="auto"/>
              <w:right w:val="single" w:sz="4" w:space="0" w:color="auto"/>
            </w:tcBorders>
            <w:shd w:val="clear" w:color="auto" w:fill="auto"/>
            <w:noWrap/>
            <w:vAlign w:val="bottom"/>
            <w:hideMark/>
          </w:tcPr>
          <w:p w14:paraId="456787E0"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3EA85636"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02D983E7"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Seq_0000258# UBA1819</w:t>
            </w:r>
          </w:p>
        </w:tc>
        <w:tc>
          <w:tcPr>
            <w:tcW w:w="1020" w:type="dxa"/>
            <w:tcBorders>
              <w:top w:val="nil"/>
              <w:left w:val="nil"/>
              <w:bottom w:val="single" w:sz="4" w:space="0" w:color="auto"/>
              <w:right w:val="single" w:sz="4" w:space="0" w:color="auto"/>
            </w:tcBorders>
            <w:shd w:val="clear" w:color="auto" w:fill="auto"/>
            <w:noWrap/>
            <w:vAlign w:val="bottom"/>
            <w:hideMark/>
          </w:tcPr>
          <w:p w14:paraId="6DA5D3DC"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50</w:t>
            </w:r>
          </w:p>
        </w:tc>
        <w:tc>
          <w:tcPr>
            <w:tcW w:w="1700" w:type="dxa"/>
            <w:tcBorders>
              <w:top w:val="nil"/>
              <w:left w:val="nil"/>
              <w:bottom w:val="single" w:sz="4" w:space="0" w:color="auto"/>
              <w:right w:val="single" w:sz="4" w:space="0" w:color="auto"/>
            </w:tcBorders>
            <w:shd w:val="clear" w:color="auto" w:fill="auto"/>
            <w:noWrap/>
            <w:vAlign w:val="bottom"/>
            <w:hideMark/>
          </w:tcPr>
          <w:p w14:paraId="0DBD9FCE"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239F3D71"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5B002E2E"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Seq_0000750# Dorea</w:t>
            </w:r>
          </w:p>
        </w:tc>
        <w:tc>
          <w:tcPr>
            <w:tcW w:w="1020" w:type="dxa"/>
            <w:tcBorders>
              <w:top w:val="nil"/>
              <w:left w:val="nil"/>
              <w:bottom w:val="single" w:sz="4" w:space="0" w:color="auto"/>
              <w:right w:val="single" w:sz="4" w:space="0" w:color="auto"/>
            </w:tcBorders>
            <w:shd w:val="clear" w:color="auto" w:fill="auto"/>
            <w:noWrap/>
            <w:vAlign w:val="bottom"/>
            <w:hideMark/>
          </w:tcPr>
          <w:p w14:paraId="30F88F60"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50</w:t>
            </w:r>
          </w:p>
        </w:tc>
        <w:tc>
          <w:tcPr>
            <w:tcW w:w="1700" w:type="dxa"/>
            <w:tcBorders>
              <w:top w:val="nil"/>
              <w:left w:val="nil"/>
              <w:bottom w:val="single" w:sz="4" w:space="0" w:color="auto"/>
              <w:right w:val="single" w:sz="4" w:space="0" w:color="auto"/>
            </w:tcBorders>
            <w:shd w:val="clear" w:color="auto" w:fill="auto"/>
            <w:noWrap/>
            <w:vAlign w:val="bottom"/>
            <w:hideMark/>
          </w:tcPr>
          <w:p w14:paraId="4AA12898"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5B0EB14F"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2F04D2F2"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Seq_0000299# GCA-900066575</w:t>
            </w:r>
          </w:p>
        </w:tc>
        <w:tc>
          <w:tcPr>
            <w:tcW w:w="1020" w:type="dxa"/>
            <w:tcBorders>
              <w:top w:val="nil"/>
              <w:left w:val="nil"/>
              <w:bottom w:val="single" w:sz="4" w:space="0" w:color="auto"/>
              <w:right w:val="single" w:sz="4" w:space="0" w:color="auto"/>
            </w:tcBorders>
            <w:shd w:val="clear" w:color="auto" w:fill="auto"/>
            <w:noWrap/>
            <w:vAlign w:val="bottom"/>
            <w:hideMark/>
          </w:tcPr>
          <w:p w14:paraId="671D5EE9"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48</w:t>
            </w:r>
          </w:p>
        </w:tc>
        <w:tc>
          <w:tcPr>
            <w:tcW w:w="1700" w:type="dxa"/>
            <w:tcBorders>
              <w:top w:val="nil"/>
              <w:left w:val="nil"/>
              <w:bottom w:val="single" w:sz="4" w:space="0" w:color="auto"/>
              <w:right w:val="single" w:sz="4" w:space="0" w:color="auto"/>
            </w:tcBorders>
            <w:shd w:val="clear" w:color="auto" w:fill="auto"/>
            <w:noWrap/>
            <w:vAlign w:val="bottom"/>
            <w:hideMark/>
          </w:tcPr>
          <w:p w14:paraId="6CCEF80B"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1CFFB813"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5DB51284"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Seq_0000384# Ruminococcaceae</w:t>
            </w:r>
          </w:p>
        </w:tc>
        <w:tc>
          <w:tcPr>
            <w:tcW w:w="1020" w:type="dxa"/>
            <w:tcBorders>
              <w:top w:val="nil"/>
              <w:left w:val="nil"/>
              <w:bottom w:val="single" w:sz="4" w:space="0" w:color="auto"/>
              <w:right w:val="single" w:sz="4" w:space="0" w:color="auto"/>
            </w:tcBorders>
            <w:shd w:val="clear" w:color="auto" w:fill="auto"/>
            <w:noWrap/>
            <w:vAlign w:val="bottom"/>
            <w:hideMark/>
          </w:tcPr>
          <w:p w14:paraId="06944499"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48</w:t>
            </w:r>
          </w:p>
        </w:tc>
        <w:tc>
          <w:tcPr>
            <w:tcW w:w="1700" w:type="dxa"/>
            <w:tcBorders>
              <w:top w:val="nil"/>
              <w:left w:val="nil"/>
              <w:bottom w:val="single" w:sz="4" w:space="0" w:color="auto"/>
              <w:right w:val="single" w:sz="4" w:space="0" w:color="auto"/>
            </w:tcBorders>
            <w:shd w:val="clear" w:color="auto" w:fill="auto"/>
            <w:noWrap/>
            <w:vAlign w:val="bottom"/>
            <w:hideMark/>
          </w:tcPr>
          <w:p w14:paraId="0118519E"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7B643069"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194561AF"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Seq_0000942# Lachnospiraceae UCG-004</w:t>
            </w:r>
          </w:p>
        </w:tc>
        <w:tc>
          <w:tcPr>
            <w:tcW w:w="1020" w:type="dxa"/>
            <w:tcBorders>
              <w:top w:val="nil"/>
              <w:left w:val="nil"/>
              <w:bottom w:val="single" w:sz="4" w:space="0" w:color="auto"/>
              <w:right w:val="single" w:sz="4" w:space="0" w:color="auto"/>
            </w:tcBorders>
            <w:shd w:val="clear" w:color="auto" w:fill="auto"/>
            <w:noWrap/>
            <w:vAlign w:val="bottom"/>
            <w:hideMark/>
          </w:tcPr>
          <w:p w14:paraId="15C13F12"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48</w:t>
            </w:r>
          </w:p>
        </w:tc>
        <w:tc>
          <w:tcPr>
            <w:tcW w:w="1700" w:type="dxa"/>
            <w:tcBorders>
              <w:top w:val="nil"/>
              <w:left w:val="nil"/>
              <w:bottom w:val="single" w:sz="4" w:space="0" w:color="auto"/>
              <w:right w:val="single" w:sz="4" w:space="0" w:color="auto"/>
            </w:tcBorders>
            <w:shd w:val="clear" w:color="auto" w:fill="auto"/>
            <w:noWrap/>
            <w:vAlign w:val="bottom"/>
            <w:hideMark/>
          </w:tcPr>
          <w:p w14:paraId="319D521F"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7441DDAC"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4DA216BB"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Seq_0000055# UCG-002</w:t>
            </w:r>
          </w:p>
        </w:tc>
        <w:tc>
          <w:tcPr>
            <w:tcW w:w="1020" w:type="dxa"/>
            <w:tcBorders>
              <w:top w:val="nil"/>
              <w:left w:val="nil"/>
              <w:bottom w:val="single" w:sz="4" w:space="0" w:color="auto"/>
              <w:right w:val="single" w:sz="4" w:space="0" w:color="auto"/>
            </w:tcBorders>
            <w:shd w:val="clear" w:color="auto" w:fill="auto"/>
            <w:noWrap/>
            <w:vAlign w:val="bottom"/>
            <w:hideMark/>
          </w:tcPr>
          <w:p w14:paraId="5E4ED96D"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47</w:t>
            </w:r>
          </w:p>
        </w:tc>
        <w:tc>
          <w:tcPr>
            <w:tcW w:w="1700" w:type="dxa"/>
            <w:tcBorders>
              <w:top w:val="nil"/>
              <w:left w:val="nil"/>
              <w:bottom w:val="single" w:sz="4" w:space="0" w:color="auto"/>
              <w:right w:val="single" w:sz="4" w:space="0" w:color="auto"/>
            </w:tcBorders>
            <w:shd w:val="clear" w:color="auto" w:fill="auto"/>
            <w:noWrap/>
            <w:vAlign w:val="bottom"/>
            <w:hideMark/>
          </w:tcPr>
          <w:p w14:paraId="11F80E1B"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6F6EDB67"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1DE214B6"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Seq_0000259# Coprococcus</w:t>
            </w:r>
          </w:p>
        </w:tc>
        <w:tc>
          <w:tcPr>
            <w:tcW w:w="1020" w:type="dxa"/>
            <w:tcBorders>
              <w:top w:val="nil"/>
              <w:left w:val="nil"/>
              <w:bottom w:val="single" w:sz="4" w:space="0" w:color="auto"/>
              <w:right w:val="single" w:sz="4" w:space="0" w:color="auto"/>
            </w:tcBorders>
            <w:shd w:val="clear" w:color="auto" w:fill="auto"/>
            <w:noWrap/>
            <w:vAlign w:val="bottom"/>
            <w:hideMark/>
          </w:tcPr>
          <w:p w14:paraId="05413C19"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46</w:t>
            </w:r>
          </w:p>
        </w:tc>
        <w:tc>
          <w:tcPr>
            <w:tcW w:w="1700" w:type="dxa"/>
            <w:tcBorders>
              <w:top w:val="nil"/>
              <w:left w:val="nil"/>
              <w:bottom w:val="single" w:sz="4" w:space="0" w:color="auto"/>
              <w:right w:val="single" w:sz="4" w:space="0" w:color="auto"/>
            </w:tcBorders>
            <w:shd w:val="clear" w:color="auto" w:fill="auto"/>
            <w:noWrap/>
            <w:vAlign w:val="bottom"/>
            <w:hideMark/>
          </w:tcPr>
          <w:p w14:paraId="32AB447A"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33968900"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0AE3EB84"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Seq_0000729# Colidextribacter</w:t>
            </w:r>
          </w:p>
        </w:tc>
        <w:tc>
          <w:tcPr>
            <w:tcW w:w="1020" w:type="dxa"/>
            <w:tcBorders>
              <w:top w:val="nil"/>
              <w:left w:val="nil"/>
              <w:bottom w:val="single" w:sz="4" w:space="0" w:color="auto"/>
              <w:right w:val="single" w:sz="4" w:space="0" w:color="auto"/>
            </w:tcBorders>
            <w:shd w:val="clear" w:color="auto" w:fill="auto"/>
            <w:noWrap/>
            <w:vAlign w:val="bottom"/>
            <w:hideMark/>
          </w:tcPr>
          <w:p w14:paraId="64CEEC69"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46</w:t>
            </w:r>
          </w:p>
        </w:tc>
        <w:tc>
          <w:tcPr>
            <w:tcW w:w="1700" w:type="dxa"/>
            <w:tcBorders>
              <w:top w:val="nil"/>
              <w:left w:val="nil"/>
              <w:bottom w:val="single" w:sz="4" w:space="0" w:color="auto"/>
              <w:right w:val="single" w:sz="4" w:space="0" w:color="auto"/>
            </w:tcBorders>
            <w:shd w:val="clear" w:color="auto" w:fill="auto"/>
            <w:noWrap/>
            <w:vAlign w:val="bottom"/>
            <w:hideMark/>
          </w:tcPr>
          <w:p w14:paraId="71506098"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1F663243"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3112A07D"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Seq_0002361# Eisenbergiella</w:t>
            </w:r>
          </w:p>
        </w:tc>
        <w:tc>
          <w:tcPr>
            <w:tcW w:w="1020" w:type="dxa"/>
            <w:tcBorders>
              <w:top w:val="nil"/>
              <w:left w:val="nil"/>
              <w:bottom w:val="single" w:sz="4" w:space="0" w:color="auto"/>
              <w:right w:val="single" w:sz="4" w:space="0" w:color="auto"/>
            </w:tcBorders>
            <w:shd w:val="clear" w:color="auto" w:fill="auto"/>
            <w:noWrap/>
            <w:vAlign w:val="bottom"/>
            <w:hideMark/>
          </w:tcPr>
          <w:p w14:paraId="32A3ACEF"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46</w:t>
            </w:r>
          </w:p>
        </w:tc>
        <w:tc>
          <w:tcPr>
            <w:tcW w:w="1700" w:type="dxa"/>
            <w:tcBorders>
              <w:top w:val="nil"/>
              <w:left w:val="nil"/>
              <w:bottom w:val="single" w:sz="4" w:space="0" w:color="auto"/>
              <w:right w:val="single" w:sz="4" w:space="0" w:color="auto"/>
            </w:tcBorders>
            <w:shd w:val="clear" w:color="auto" w:fill="auto"/>
            <w:noWrap/>
            <w:vAlign w:val="bottom"/>
            <w:hideMark/>
          </w:tcPr>
          <w:p w14:paraId="4C2E1847"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6D546A59"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2EA2FF58"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Seq_0000381# Faecalibacterium prausnitzii</w:t>
            </w:r>
          </w:p>
        </w:tc>
        <w:tc>
          <w:tcPr>
            <w:tcW w:w="1020" w:type="dxa"/>
            <w:tcBorders>
              <w:top w:val="nil"/>
              <w:left w:val="nil"/>
              <w:bottom w:val="single" w:sz="4" w:space="0" w:color="auto"/>
              <w:right w:val="single" w:sz="4" w:space="0" w:color="auto"/>
            </w:tcBorders>
            <w:shd w:val="clear" w:color="auto" w:fill="auto"/>
            <w:noWrap/>
            <w:vAlign w:val="bottom"/>
            <w:hideMark/>
          </w:tcPr>
          <w:p w14:paraId="3E2AA5FD"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45</w:t>
            </w:r>
          </w:p>
        </w:tc>
        <w:tc>
          <w:tcPr>
            <w:tcW w:w="1700" w:type="dxa"/>
            <w:tcBorders>
              <w:top w:val="nil"/>
              <w:left w:val="nil"/>
              <w:bottom w:val="single" w:sz="4" w:space="0" w:color="auto"/>
              <w:right w:val="single" w:sz="4" w:space="0" w:color="auto"/>
            </w:tcBorders>
            <w:shd w:val="clear" w:color="auto" w:fill="auto"/>
            <w:noWrap/>
            <w:vAlign w:val="bottom"/>
            <w:hideMark/>
          </w:tcPr>
          <w:p w14:paraId="052EBEA5"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53D7344B"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5A80D131"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grp22</w:t>
            </w:r>
          </w:p>
        </w:tc>
        <w:tc>
          <w:tcPr>
            <w:tcW w:w="1020" w:type="dxa"/>
            <w:tcBorders>
              <w:top w:val="nil"/>
              <w:left w:val="nil"/>
              <w:bottom w:val="single" w:sz="4" w:space="0" w:color="auto"/>
              <w:right w:val="single" w:sz="4" w:space="0" w:color="auto"/>
            </w:tcBorders>
            <w:shd w:val="clear" w:color="auto" w:fill="auto"/>
            <w:noWrap/>
            <w:vAlign w:val="bottom"/>
            <w:hideMark/>
          </w:tcPr>
          <w:p w14:paraId="1AE61E31"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44</w:t>
            </w:r>
          </w:p>
        </w:tc>
        <w:tc>
          <w:tcPr>
            <w:tcW w:w="1700" w:type="dxa"/>
            <w:tcBorders>
              <w:top w:val="nil"/>
              <w:left w:val="nil"/>
              <w:bottom w:val="single" w:sz="4" w:space="0" w:color="auto"/>
              <w:right w:val="single" w:sz="4" w:space="0" w:color="auto"/>
            </w:tcBorders>
            <w:shd w:val="clear" w:color="auto" w:fill="auto"/>
            <w:noWrap/>
            <w:vAlign w:val="bottom"/>
            <w:hideMark/>
          </w:tcPr>
          <w:p w14:paraId="09210C08"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7DE8DC53"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01FE1397"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Seq_0000075# [Ruminococcus] torques group torques</w:t>
            </w:r>
          </w:p>
        </w:tc>
        <w:tc>
          <w:tcPr>
            <w:tcW w:w="1020" w:type="dxa"/>
            <w:tcBorders>
              <w:top w:val="nil"/>
              <w:left w:val="nil"/>
              <w:bottom w:val="single" w:sz="4" w:space="0" w:color="auto"/>
              <w:right w:val="single" w:sz="4" w:space="0" w:color="auto"/>
            </w:tcBorders>
            <w:shd w:val="clear" w:color="auto" w:fill="auto"/>
            <w:noWrap/>
            <w:vAlign w:val="bottom"/>
            <w:hideMark/>
          </w:tcPr>
          <w:p w14:paraId="0B424261"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44</w:t>
            </w:r>
          </w:p>
        </w:tc>
        <w:tc>
          <w:tcPr>
            <w:tcW w:w="1700" w:type="dxa"/>
            <w:tcBorders>
              <w:top w:val="nil"/>
              <w:left w:val="nil"/>
              <w:bottom w:val="single" w:sz="4" w:space="0" w:color="auto"/>
              <w:right w:val="single" w:sz="4" w:space="0" w:color="auto"/>
            </w:tcBorders>
            <w:shd w:val="clear" w:color="auto" w:fill="auto"/>
            <w:noWrap/>
            <w:vAlign w:val="bottom"/>
            <w:hideMark/>
          </w:tcPr>
          <w:p w14:paraId="07F93166"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761E6AA9"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69595BA2"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Seq_0000278# Lachnospiraceae UCG-010</w:t>
            </w:r>
          </w:p>
        </w:tc>
        <w:tc>
          <w:tcPr>
            <w:tcW w:w="1020" w:type="dxa"/>
            <w:tcBorders>
              <w:top w:val="nil"/>
              <w:left w:val="nil"/>
              <w:bottom w:val="single" w:sz="4" w:space="0" w:color="auto"/>
              <w:right w:val="single" w:sz="4" w:space="0" w:color="auto"/>
            </w:tcBorders>
            <w:shd w:val="clear" w:color="auto" w:fill="auto"/>
            <w:noWrap/>
            <w:vAlign w:val="bottom"/>
            <w:hideMark/>
          </w:tcPr>
          <w:p w14:paraId="241D35FD"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44</w:t>
            </w:r>
          </w:p>
        </w:tc>
        <w:tc>
          <w:tcPr>
            <w:tcW w:w="1700" w:type="dxa"/>
            <w:tcBorders>
              <w:top w:val="nil"/>
              <w:left w:val="nil"/>
              <w:bottom w:val="single" w:sz="4" w:space="0" w:color="auto"/>
              <w:right w:val="single" w:sz="4" w:space="0" w:color="auto"/>
            </w:tcBorders>
            <w:shd w:val="clear" w:color="auto" w:fill="auto"/>
            <w:noWrap/>
            <w:vAlign w:val="bottom"/>
            <w:hideMark/>
          </w:tcPr>
          <w:p w14:paraId="0FACE01D"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1F308DA8"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07EEC318"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Seq_0002441# UCG-005</w:t>
            </w:r>
          </w:p>
        </w:tc>
        <w:tc>
          <w:tcPr>
            <w:tcW w:w="1020" w:type="dxa"/>
            <w:tcBorders>
              <w:top w:val="nil"/>
              <w:left w:val="nil"/>
              <w:bottom w:val="single" w:sz="4" w:space="0" w:color="auto"/>
              <w:right w:val="single" w:sz="4" w:space="0" w:color="auto"/>
            </w:tcBorders>
            <w:shd w:val="clear" w:color="auto" w:fill="auto"/>
            <w:noWrap/>
            <w:vAlign w:val="bottom"/>
            <w:hideMark/>
          </w:tcPr>
          <w:p w14:paraId="6DBF2032"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43</w:t>
            </w:r>
          </w:p>
        </w:tc>
        <w:tc>
          <w:tcPr>
            <w:tcW w:w="1700" w:type="dxa"/>
            <w:tcBorders>
              <w:top w:val="nil"/>
              <w:left w:val="nil"/>
              <w:bottom w:val="single" w:sz="4" w:space="0" w:color="auto"/>
              <w:right w:val="single" w:sz="4" w:space="0" w:color="auto"/>
            </w:tcBorders>
            <w:shd w:val="clear" w:color="auto" w:fill="auto"/>
            <w:noWrap/>
            <w:vAlign w:val="bottom"/>
            <w:hideMark/>
          </w:tcPr>
          <w:p w14:paraId="58430C02"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2313C0B1"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24B73336"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Seq_0000059# Bacteroides finegoldii</w:t>
            </w:r>
          </w:p>
        </w:tc>
        <w:tc>
          <w:tcPr>
            <w:tcW w:w="1020" w:type="dxa"/>
            <w:tcBorders>
              <w:top w:val="nil"/>
              <w:left w:val="nil"/>
              <w:bottom w:val="single" w:sz="4" w:space="0" w:color="auto"/>
              <w:right w:val="single" w:sz="4" w:space="0" w:color="auto"/>
            </w:tcBorders>
            <w:shd w:val="clear" w:color="auto" w:fill="auto"/>
            <w:noWrap/>
            <w:vAlign w:val="bottom"/>
            <w:hideMark/>
          </w:tcPr>
          <w:p w14:paraId="2334558B"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42</w:t>
            </w:r>
          </w:p>
        </w:tc>
        <w:tc>
          <w:tcPr>
            <w:tcW w:w="1700" w:type="dxa"/>
            <w:tcBorders>
              <w:top w:val="nil"/>
              <w:left w:val="nil"/>
              <w:bottom w:val="single" w:sz="4" w:space="0" w:color="auto"/>
              <w:right w:val="single" w:sz="4" w:space="0" w:color="auto"/>
            </w:tcBorders>
            <w:shd w:val="clear" w:color="auto" w:fill="auto"/>
            <w:noWrap/>
            <w:vAlign w:val="bottom"/>
            <w:hideMark/>
          </w:tcPr>
          <w:p w14:paraId="29C26E71"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02D513B3"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47D3FF65"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Seq_0000219# RF39</w:t>
            </w:r>
          </w:p>
        </w:tc>
        <w:tc>
          <w:tcPr>
            <w:tcW w:w="1020" w:type="dxa"/>
            <w:tcBorders>
              <w:top w:val="nil"/>
              <w:left w:val="nil"/>
              <w:bottom w:val="single" w:sz="4" w:space="0" w:color="auto"/>
              <w:right w:val="single" w:sz="4" w:space="0" w:color="auto"/>
            </w:tcBorders>
            <w:shd w:val="clear" w:color="auto" w:fill="auto"/>
            <w:noWrap/>
            <w:vAlign w:val="bottom"/>
            <w:hideMark/>
          </w:tcPr>
          <w:p w14:paraId="2AF9AF44"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41</w:t>
            </w:r>
          </w:p>
        </w:tc>
        <w:tc>
          <w:tcPr>
            <w:tcW w:w="1700" w:type="dxa"/>
            <w:tcBorders>
              <w:top w:val="nil"/>
              <w:left w:val="nil"/>
              <w:bottom w:val="single" w:sz="4" w:space="0" w:color="auto"/>
              <w:right w:val="single" w:sz="4" w:space="0" w:color="auto"/>
            </w:tcBorders>
            <w:shd w:val="clear" w:color="auto" w:fill="auto"/>
            <w:noWrap/>
            <w:vAlign w:val="bottom"/>
            <w:hideMark/>
          </w:tcPr>
          <w:p w14:paraId="47C59AEB"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6BF23542"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436163D6"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Seq_0000339# Lachnospiraceae</w:t>
            </w:r>
          </w:p>
        </w:tc>
        <w:tc>
          <w:tcPr>
            <w:tcW w:w="1020" w:type="dxa"/>
            <w:tcBorders>
              <w:top w:val="nil"/>
              <w:left w:val="nil"/>
              <w:bottom w:val="single" w:sz="4" w:space="0" w:color="auto"/>
              <w:right w:val="single" w:sz="4" w:space="0" w:color="auto"/>
            </w:tcBorders>
            <w:shd w:val="clear" w:color="auto" w:fill="auto"/>
            <w:noWrap/>
            <w:vAlign w:val="bottom"/>
            <w:hideMark/>
          </w:tcPr>
          <w:p w14:paraId="0A3FF039"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40</w:t>
            </w:r>
          </w:p>
        </w:tc>
        <w:tc>
          <w:tcPr>
            <w:tcW w:w="1700" w:type="dxa"/>
            <w:tcBorders>
              <w:top w:val="nil"/>
              <w:left w:val="nil"/>
              <w:bottom w:val="single" w:sz="4" w:space="0" w:color="auto"/>
              <w:right w:val="single" w:sz="4" w:space="0" w:color="auto"/>
            </w:tcBorders>
            <w:shd w:val="clear" w:color="auto" w:fill="auto"/>
            <w:noWrap/>
            <w:vAlign w:val="bottom"/>
            <w:hideMark/>
          </w:tcPr>
          <w:p w14:paraId="51EF7F44"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493B7B13"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45F211D9"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Seq_0000436# Lachnospiraceae UCG-010</w:t>
            </w:r>
          </w:p>
        </w:tc>
        <w:tc>
          <w:tcPr>
            <w:tcW w:w="1020" w:type="dxa"/>
            <w:tcBorders>
              <w:top w:val="nil"/>
              <w:left w:val="nil"/>
              <w:bottom w:val="single" w:sz="4" w:space="0" w:color="auto"/>
              <w:right w:val="single" w:sz="4" w:space="0" w:color="auto"/>
            </w:tcBorders>
            <w:shd w:val="clear" w:color="auto" w:fill="auto"/>
            <w:noWrap/>
            <w:vAlign w:val="bottom"/>
            <w:hideMark/>
          </w:tcPr>
          <w:p w14:paraId="72A388D2"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40</w:t>
            </w:r>
          </w:p>
        </w:tc>
        <w:tc>
          <w:tcPr>
            <w:tcW w:w="1700" w:type="dxa"/>
            <w:tcBorders>
              <w:top w:val="nil"/>
              <w:left w:val="nil"/>
              <w:bottom w:val="single" w:sz="4" w:space="0" w:color="auto"/>
              <w:right w:val="single" w:sz="4" w:space="0" w:color="auto"/>
            </w:tcBorders>
            <w:shd w:val="clear" w:color="auto" w:fill="auto"/>
            <w:noWrap/>
            <w:vAlign w:val="bottom"/>
            <w:hideMark/>
          </w:tcPr>
          <w:p w14:paraId="06C4DC13"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1A8EE62D"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09ED6E42"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Seq_0000454# Peptococcaceae</w:t>
            </w:r>
          </w:p>
        </w:tc>
        <w:tc>
          <w:tcPr>
            <w:tcW w:w="1020" w:type="dxa"/>
            <w:tcBorders>
              <w:top w:val="nil"/>
              <w:left w:val="nil"/>
              <w:bottom w:val="single" w:sz="4" w:space="0" w:color="auto"/>
              <w:right w:val="single" w:sz="4" w:space="0" w:color="auto"/>
            </w:tcBorders>
            <w:shd w:val="clear" w:color="auto" w:fill="auto"/>
            <w:noWrap/>
            <w:vAlign w:val="bottom"/>
            <w:hideMark/>
          </w:tcPr>
          <w:p w14:paraId="74AB9218"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40</w:t>
            </w:r>
          </w:p>
        </w:tc>
        <w:tc>
          <w:tcPr>
            <w:tcW w:w="1700" w:type="dxa"/>
            <w:tcBorders>
              <w:top w:val="nil"/>
              <w:left w:val="nil"/>
              <w:bottom w:val="single" w:sz="4" w:space="0" w:color="auto"/>
              <w:right w:val="single" w:sz="4" w:space="0" w:color="auto"/>
            </w:tcBorders>
            <w:shd w:val="clear" w:color="auto" w:fill="auto"/>
            <w:noWrap/>
            <w:vAlign w:val="bottom"/>
            <w:hideMark/>
          </w:tcPr>
          <w:p w14:paraId="7510A4CB"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331EB218"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77210B82"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Seq_0000502# Alistipes</w:t>
            </w:r>
          </w:p>
        </w:tc>
        <w:tc>
          <w:tcPr>
            <w:tcW w:w="1020" w:type="dxa"/>
            <w:tcBorders>
              <w:top w:val="nil"/>
              <w:left w:val="nil"/>
              <w:bottom w:val="single" w:sz="4" w:space="0" w:color="auto"/>
              <w:right w:val="single" w:sz="4" w:space="0" w:color="auto"/>
            </w:tcBorders>
            <w:shd w:val="clear" w:color="auto" w:fill="auto"/>
            <w:noWrap/>
            <w:vAlign w:val="bottom"/>
            <w:hideMark/>
          </w:tcPr>
          <w:p w14:paraId="49C37F26"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40</w:t>
            </w:r>
          </w:p>
        </w:tc>
        <w:tc>
          <w:tcPr>
            <w:tcW w:w="1700" w:type="dxa"/>
            <w:tcBorders>
              <w:top w:val="nil"/>
              <w:left w:val="nil"/>
              <w:bottom w:val="single" w:sz="4" w:space="0" w:color="auto"/>
              <w:right w:val="single" w:sz="4" w:space="0" w:color="auto"/>
            </w:tcBorders>
            <w:shd w:val="clear" w:color="auto" w:fill="auto"/>
            <w:noWrap/>
            <w:vAlign w:val="bottom"/>
            <w:hideMark/>
          </w:tcPr>
          <w:p w14:paraId="6BF1B7A2"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5809CD03"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3BA32074"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Seq_0000294# UCG-005</w:t>
            </w:r>
          </w:p>
        </w:tc>
        <w:tc>
          <w:tcPr>
            <w:tcW w:w="1020" w:type="dxa"/>
            <w:tcBorders>
              <w:top w:val="nil"/>
              <w:left w:val="nil"/>
              <w:bottom w:val="single" w:sz="4" w:space="0" w:color="auto"/>
              <w:right w:val="single" w:sz="4" w:space="0" w:color="auto"/>
            </w:tcBorders>
            <w:shd w:val="clear" w:color="auto" w:fill="auto"/>
            <w:noWrap/>
            <w:vAlign w:val="bottom"/>
            <w:hideMark/>
          </w:tcPr>
          <w:p w14:paraId="7C20E4E5"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39</w:t>
            </w:r>
          </w:p>
        </w:tc>
        <w:tc>
          <w:tcPr>
            <w:tcW w:w="1700" w:type="dxa"/>
            <w:tcBorders>
              <w:top w:val="nil"/>
              <w:left w:val="nil"/>
              <w:bottom w:val="single" w:sz="4" w:space="0" w:color="auto"/>
              <w:right w:val="single" w:sz="4" w:space="0" w:color="auto"/>
            </w:tcBorders>
            <w:shd w:val="clear" w:color="auto" w:fill="auto"/>
            <w:noWrap/>
            <w:vAlign w:val="bottom"/>
            <w:hideMark/>
          </w:tcPr>
          <w:p w14:paraId="14FA0E78"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08719D83"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0B0AC782"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Seq_0000472# Lachnospiraceae</w:t>
            </w:r>
          </w:p>
        </w:tc>
        <w:tc>
          <w:tcPr>
            <w:tcW w:w="1020" w:type="dxa"/>
            <w:tcBorders>
              <w:top w:val="nil"/>
              <w:left w:val="nil"/>
              <w:bottom w:val="single" w:sz="4" w:space="0" w:color="auto"/>
              <w:right w:val="single" w:sz="4" w:space="0" w:color="auto"/>
            </w:tcBorders>
            <w:shd w:val="clear" w:color="auto" w:fill="auto"/>
            <w:noWrap/>
            <w:vAlign w:val="bottom"/>
            <w:hideMark/>
          </w:tcPr>
          <w:p w14:paraId="37946A6B"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38</w:t>
            </w:r>
          </w:p>
        </w:tc>
        <w:tc>
          <w:tcPr>
            <w:tcW w:w="1700" w:type="dxa"/>
            <w:tcBorders>
              <w:top w:val="nil"/>
              <w:left w:val="nil"/>
              <w:bottom w:val="single" w:sz="4" w:space="0" w:color="auto"/>
              <w:right w:val="single" w:sz="4" w:space="0" w:color="auto"/>
            </w:tcBorders>
            <w:shd w:val="clear" w:color="auto" w:fill="auto"/>
            <w:noWrap/>
            <w:vAlign w:val="bottom"/>
            <w:hideMark/>
          </w:tcPr>
          <w:p w14:paraId="53C35A72"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52300B50"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09B452C1"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Seq_0000015# Faecalibacterium prausnitzii</w:t>
            </w:r>
          </w:p>
        </w:tc>
        <w:tc>
          <w:tcPr>
            <w:tcW w:w="1020" w:type="dxa"/>
            <w:tcBorders>
              <w:top w:val="nil"/>
              <w:left w:val="nil"/>
              <w:bottom w:val="single" w:sz="4" w:space="0" w:color="auto"/>
              <w:right w:val="single" w:sz="4" w:space="0" w:color="auto"/>
            </w:tcBorders>
            <w:shd w:val="clear" w:color="auto" w:fill="auto"/>
            <w:noWrap/>
            <w:vAlign w:val="bottom"/>
            <w:hideMark/>
          </w:tcPr>
          <w:p w14:paraId="65D77760"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37</w:t>
            </w:r>
          </w:p>
        </w:tc>
        <w:tc>
          <w:tcPr>
            <w:tcW w:w="1700" w:type="dxa"/>
            <w:tcBorders>
              <w:top w:val="nil"/>
              <w:left w:val="nil"/>
              <w:bottom w:val="single" w:sz="4" w:space="0" w:color="auto"/>
              <w:right w:val="single" w:sz="4" w:space="0" w:color="auto"/>
            </w:tcBorders>
            <w:shd w:val="clear" w:color="auto" w:fill="auto"/>
            <w:noWrap/>
            <w:vAlign w:val="bottom"/>
            <w:hideMark/>
          </w:tcPr>
          <w:p w14:paraId="160B7FBC"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4A042469"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182EE8DC"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Seq_0000543# Porphyromonas</w:t>
            </w:r>
          </w:p>
        </w:tc>
        <w:tc>
          <w:tcPr>
            <w:tcW w:w="1020" w:type="dxa"/>
            <w:tcBorders>
              <w:top w:val="nil"/>
              <w:left w:val="nil"/>
              <w:bottom w:val="single" w:sz="4" w:space="0" w:color="auto"/>
              <w:right w:val="single" w:sz="4" w:space="0" w:color="auto"/>
            </w:tcBorders>
            <w:shd w:val="clear" w:color="auto" w:fill="auto"/>
            <w:noWrap/>
            <w:vAlign w:val="bottom"/>
            <w:hideMark/>
          </w:tcPr>
          <w:p w14:paraId="5AA80FDE"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37</w:t>
            </w:r>
          </w:p>
        </w:tc>
        <w:tc>
          <w:tcPr>
            <w:tcW w:w="1700" w:type="dxa"/>
            <w:tcBorders>
              <w:top w:val="nil"/>
              <w:left w:val="nil"/>
              <w:bottom w:val="single" w:sz="4" w:space="0" w:color="auto"/>
              <w:right w:val="single" w:sz="4" w:space="0" w:color="auto"/>
            </w:tcBorders>
            <w:shd w:val="clear" w:color="auto" w:fill="auto"/>
            <w:noWrap/>
            <w:vAlign w:val="bottom"/>
            <w:hideMark/>
          </w:tcPr>
          <w:p w14:paraId="7C75B094"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6E14381A"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1BF5B9B9"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Seq_0000642# Butyricimonas</w:t>
            </w:r>
          </w:p>
        </w:tc>
        <w:tc>
          <w:tcPr>
            <w:tcW w:w="1020" w:type="dxa"/>
            <w:tcBorders>
              <w:top w:val="nil"/>
              <w:left w:val="nil"/>
              <w:bottom w:val="single" w:sz="4" w:space="0" w:color="auto"/>
              <w:right w:val="single" w:sz="4" w:space="0" w:color="auto"/>
            </w:tcBorders>
            <w:shd w:val="clear" w:color="auto" w:fill="auto"/>
            <w:noWrap/>
            <w:vAlign w:val="bottom"/>
            <w:hideMark/>
          </w:tcPr>
          <w:p w14:paraId="3CE29F10"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37</w:t>
            </w:r>
          </w:p>
        </w:tc>
        <w:tc>
          <w:tcPr>
            <w:tcW w:w="1700" w:type="dxa"/>
            <w:tcBorders>
              <w:top w:val="nil"/>
              <w:left w:val="nil"/>
              <w:bottom w:val="single" w:sz="4" w:space="0" w:color="auto"/>
              <w:right w:val="single" w:sz="4" w:space="0" w:color="auto"/>
            </w:tcBorders>
            <w:shd w:val="clear" w:color="auto" w:fill="auto"/>
            <w:noWrap/>
            <w:vAlign w:val="bottom"/>
            <w:hideMark/>
          </w:tcPr>
          <w:p w14:paraId="5CFCECC5"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4FAE26D2"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18B924ED"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Seq_0000138# [Eubacterium] ruminantium group</w:t>
            </w:r>
          </w:p>
        </w:tc>
        <w:tc>
          <w:tcPr>
            <w:tcW w:w="1020" w:type="dxa"/>
            <w:tcBorders>
              <w:top w:val="nil"/>
              <w:left w:val="nil"/>
              <w:bottom w:val="single" w:sz="4" w:space="0" w:color="auto"/>
              <w:right w:val="single" w:sz="4" w:space="0" w:color="auto"/>
            </w:tcBorders>
            <w:shd w:val="clear" w:color="auto" w:fill="auto"/>
            <w:noWrap/>
            <w:vAlign w:val="bottom"/>
            <w:hideMark/>
          </w:tcPr>
          <w:p w14:paraId="11CA45BB"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36</w:t>
            </w:r>
          </w:p>
        </w:tc>
        <w:tc>
          <w:tcPr>
            <w:tcW w:w="1700" w:type="dxa"/>
            <w:tcBorders>
              <w:top w:val="nil"/>
              <w:left w:val="nil"/>
              <w:bottom w:val="single" w:sz="4" w:space="0" w:color="auto"/>
              <w:right w:val="single" w:sz="4" w:space="0" w:color="auto"/>
            </w:tcBorders>
            <w:shd w:val="clear" w:color="auto" w:fill="auto"/>
            <w:noWrap/>
            <w:vAlign w:val="bottom"/>
            <w:hideMark/>
          </w:tcPr>
          <w:p w14:paraId="17E1E22A"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2D084D8E"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67141DA7"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Seq_0000171# Bacteroides</w:t>
            </w:r>
          </w:p>
        </w:tc>
        <w:tc>
          <w:tcPr>
            <w:tcW w:w="1020" w:type="dxa"/>
            <w:tcBorders>
              <w:top w:val="nil"/>
              <w:left w:val="nil"/>
              <w:bottom w:val="single" w:sz="4" w:space="0" w:color="auto"/>
              <w:right w:val="single" w:sz="4" w:space="0" w:color="auto"/>
            </w:tcBorders>
            <w:shd w:val="clear" w:color="auto" w:fill="auto"/>
            <w:noWrap/>
            <w:vAlign w:val="bottom"/>
            <w:hideMark/>
          </w:tcPr>
          <w:p w14:paraId="09C287EE"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34</w:t>
            </w:r>
          </w:p>
        </w:tc>
        <w:tc>
          <w:tcPr>
            <w:tcW w:w="1700" w:type="dxa"/>
            <w:tcBorders>
              <w:top w:val="nil"/>
              <w:left w:val="nil"/>
              <w:bottom w:val="single" w:sz="4" w:space="0" w:color="auto"/>
              <w:right w:val="single" w:sz="4" w:space="0" w:color="auto"/>
            </w:tcBorders>
            <w:shd w:val="clear" w:color="auto" w:fill="auto"/>
            <w:noWrap/>
            <w:vAlign w:val="bottom"/>
            <w:hideMark/>
          </w:tcPr>
          <w:p w14:paraId="06E57D65"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30FBB4A7"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32940D77"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Seq_0001028# Streptococcus</w:t>
            </w:r>
          </w:p>
        </w:tc>
        <w:tc>
          <w:tcPr>
            <w:tcW w:w="1020" w:type="dxa"/>
            <w:tcBorders>
              <w:top w:val="nil"/>
              <w:left w:val="nil"/>
              <w:bottom w:val="single" w:sz="4" w:space="0" w:color="auto"/>
              <w:right w:val="single" w:sz="4" w:space="0" w:color="auto"/>
            </w:tcBorders>
            <w:shd w:val="clear" w:color="auto" w:fill="auto"/>
            <w:noWrap/>
            <w:vAlign w:val="bottom"/>
            <w:hideMark/>
          </w:tcPr>
          <w:p w14:paraId="74D54FA4"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34</w:t>
            </w:r>
          </w:p>
        </w:tc>
        <w:tc>
          <w:tcPr>
            <w:tcW w:w="1700" w:type="dxa"/>
            <w:tcBorders>
              <w:top w:val="nil"/>
              <w:left w:val="nil"/>
              <w:bottom w:val="single" w:sz="4" w:space="0" w:color="auto"/>
              <w:right w:val="single" w:sz="4" w:space="0" w:color="auto"/>
            </w:tcBorders>
            <w:shd w:val="clear" w:color="auto" w:fill="auto"/>
            <w:noWrap/>
            <w:vAlign w:val="bottom"/>
            <w:hideMark/>
          </w:tcPr>
          <w:p w14:paraId="365D365F"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26261FA7"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434E31DA"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Seq_0000317# Ruminococcaceae</w:t>
            </w:r>
          </w:p>
        </w:tc>
        <w:tc>
          <w:tcPr>
            <w:tcW w:w="1020" w:type="dxa"/>
            <w:tcBorders>
              <w:top w:val="nil"/>
              <w:left w:val="nil"/>
              <w:bottom w:val="single" w:sz="4" w:space="0" w:color="auto"/>
              <w:right w:val="single" w:sz="4" w:space="0" w:color="auto"/>
            </w:tcBorders>
            <w:shd w:val="clear" w:color="auto" w:fill="auto"/>
            <w:noWrap/>
            <w:vAlign w:val="bottom"/>
            <w:hideMark/>
          </w:tcPr>
          <w:p w14:paraId="29DB411A"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33</w:t>
            </w:r>
          </w:p>
        </w:tc>
        <w:tc>
          <w:tcPr>
            <w:tcW w:w="1700" w:type="dxa"/>
            <w:tcBorders>
              <w:top w:val="nil"/>
              <w:left w:val="nil"/>
              <w:bottom w:val="single" w:sz="4" w:space="0" w:color="auto"/>
              <w:right w:val="single" w:sz="4" w:space="0" w:color="auto"/>
            </w:tcBorders>
            <w:shd w:val="clear" w:color="auto" w:fill="auto"/>
            <w:noWrap/>
            <w:vAlign w:val="bottom"/>
            <w:hideMark/>
          </w:tcPr>
          <w:p w14:paraId="5B5D522B"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1740B838"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1F990FF4"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lastRenderedPageBreak/>
              <w:t>Seq_0000076# RF39</w:t>
            </w:r>
          </w:p>
        </w:tc>
        <w:tc>
          <w:tcPr>
            <w:tcW w:w="1020" w:type="dxa"/>
            <w:tcBorders>
              <w:top w:val="nil"/>
              <w:left w:val="nil"/>
              <w:bottom w:val="single" w:sz="4" w:space="0" w:color="auto"/>
              <w:right w:val="single" w:sz="4" w:space="0" w:color="auto"/>
            </w:tcBorders>
            <w:shd w:val="clear" w:color="auto" w:fill="auto"/>
            <w:noWrap/>
            <w:vAlign w:val="bottom"/>
            <w:hideMark/>
          </w:tcPr>
          <w:p w14:paraId="4E05C5A7"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32</w:t>
            </w:r>
          </w:p>
        </w:tc>
        <w:tc>
          <w:tcPr>
            <w:tcW w:w="1700" w:type="dxa"/>
            <w:tcBorders>
              <w:top w:val="nil"/>
              <w:left w:val="nil"/>
              <w:bottom w:val="single" w:sz="4" w:space="0" w:color="auto"/>
              <w:right w:val="single" w:sz="4" w:space="0" w:color="auto"/>
            </w:tcBorders>
            <w:shd w:val="clear" w:color="auto" w:fill="auto"/>
            <w:noWrap/>
            <w:vAlign w:val="bottom"/>
            <w:hideMark/>
          </w:tcPr>
          <w:p w14:paraId="4E7C727B"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3F79E824"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28E80686"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Seq_0000134# [Eubacterium] coprostanoligenes group</w:t>
            </w:r>
          </w:p>
        </w:tc>
        <w:tc>
          <w:tcPr>
            <w:tcW w:w="1020" w:type="dxa"/>
            <w:tcBorders>
              <w:top w:val="nil"/>
              <w:left w:val="nil"/>
              <w:bottom w:val="single" w:sz="4" w:space="0" w:color="auto"/>
              <w:right w:val="single" w:sz="4" w:space="0" w:color="auto"/>
            </w:tcBorders>
            <w:shd w:val="clear" w:color="auto" w:fill="auto"/>
            <w:noWrap/>
            <w:vAlign w:val="bottom"/>
            <w:hideMark/>
          </w:tcPr>
          <w:p w14:paraId="684F15C6"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32</w:t>
            </w:r>
          </w:p>
        </w:tc>
        <w:tc>
          <w:tcPr>
            <w:tcW w:w="1700" w:type="dxa"/>
            <w:tcBorders>
              <w:top w:val="nil"/>
              <w:left w:val="nil"/>
              <w:bottom w:val="single" w:sz="4" w:space="0" w:color="auto"/>
              <w:right w:val="single" w:sz="4" w:space="0" w:color="auto"/>
            </w:tcBorders>
            <w:shd w:val="clear" w:color="auto" w:fill="auto"/>
            <w:noWrap/>
            <w:vAlign w:val="bottom"/>
            <w:hideMark/>
          </w:tcPr>
          <w:p w14:paraId="3D0337A1"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2A865356"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42CB7FF3"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Seq_0000584# Coprobacter secundus</w:t>
            </w:r>
          </w:p>
        </w:tc>
        <w:tc>
          <w:tcPr>
            <w:tcW w:w="1020" w:type="dxa"/>
            <w:tcBorders>
              <w:top w:val="nil"/>
              <w:left w:val="nil"/>
              <w:bottom w:val="single" w:sz="4" w:space="0" w:color="auto"/>
              <w:right w:val="single" w:sz="4" w:space="0" w:color="auto"/>
            </w:tcBorders>
            <w:shd w:val="clear" w:color="auto" w:fill="auto"/>
            <w:noWrap/>
            <w:vAlign w:val="bottom"/>
            <w:hideMark/>
          </w:tcPr>
          <w:p w14:paraId="13F86313"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32</w:t>
            </w:r>
          </w:p>
        </w:tc>
        <w:tc>
          <w:tcPr>
            <w:tcW w:w="1700" w:type="dxa"/>
            <w:tcBorders>
              <w:top w:val="nil"/>
              <w:left w:val="nil"/>
              <w:bottom w:val="single" w:sz="4" w:space="0" w:color="auto"/>
              <w:right w:val="single" w:sz="4" w:space="0" w:color="auto"/>
            </w:tcBorders>
            <w:shd w:val="clear" w:color="auto" w:fill="auto"/>
            <w:noWrap/>
            <w:vAlign w:val="bottom"/>
            <w:hideMark/>
          </w:tcPr>
          <w:p w14:paraId="3AFD828E"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7715D1B4"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7E37C43C"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grp25</w:t>
            </w:r>
          </w:p>
        </w:tc>
        <w:tc>
          <w:tcPr>
            <w:tcW w:w="1020" w:type="dxa"/>
            <w:tcBorders>
              <w:top w:val="nil"/>
              <w:left w:val="nil"/>
              <w:bottom w:val="single" w:sz="4" w:space="0" w:color="auto"/>
              <w:right w:val="single" w:sz="4" w:space="0" w:color="auto"/>
            </w:tcBorders>
            <w:shd w:val="clear" w:color="auto" w:fill="auto"/>
            <w:noWrap/>
            <w:vAlign w:val="bottom"/>
            <w:hideMark/>
          </w:tcPr>
          <w:p w14:paraId="3C702244"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31</w:t>
            </w:r>
          </w:p>
        </w:tc>
        <w:tc>
          <w:tcPr>
            <w:tcW w:w="1700" w:type="dxa"/>
            <w:tcBorders>
              <w:top w:val="nil"/>
              <w:left w:val="nil"/>
              <w:bottom w:val="single" w:sz="4" w:space="0" w:color="auto"/>
              <w:right w:val="single" w:sz="4" w:space="0" w:color="auto"/>
            </w:tcBorders>
            <w:shd w:val="clear" w:color="auto" w:fill="auto"/>
            <w:noWrap/>
            <w:vAlign w:val="bottom"/>
            <w:hideMark/>
          </w:tcPr>
          <w:p w14:paraId="34DF56E8"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750EF6C1"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1B1AD4EA"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Seq_0000026# Bacteroides caccae</w:t>
            </w:r>
          </w:p>
        </w:tc>
        <w:tc>
          <w:tcPr>
            <w:tcW w:w="1020" w:type="dxa"/>
            <w:tcBorders>
              <w:top w:val="nil"/>
              <w:left w:val="nil"/>
              <w:bottom w:val="single" w:sz="4" w:space="0" w:color="auto"/>
              <w:right w:val="single" w:sz="4" w:space="0" w:color="auto"/>
            </w:tcBorders>
            <w:shd w:val="clear" w:color="auto" w:fill="auto"/>
            <w:noWrap/>
            <w:vAlign w:val="bottom"/>
            <w:hideMark/>
          </w:tcPr>
          <w:p w14:paraId="6F66C57C"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31</w:t>
            </w:r>
          </w:p>
        </w:tc>
        <w:tc>
          <w:tcPr>
            <w:tcW w:w="1700" w:type="dxa"/>
            <w:tcBorders>
              <w:top w:val="nil"/>
              <w:left w:val="nil"/>
              <w:bottom w:val="single" w:sz="4" w:space="0" w:color="auto"/>
              <w:right w:val="single" w:sz="4" w:space="0" w:color="auto"/>
            </w:tcBorders>
            <w:shd w:val="clear" w:color="auto" w:fill="auto"/>
            <w:noWrap/>
            <w:vAlign w:val="bottom"/>
            <w:hideMark/>
          </w:tcPr>
          <w:p w14:paraId="54B313E4"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36BDD8B2"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5A1D3DA7"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Seq_0000113# Blautia obeum</w:t>
            </w:r>
          </w:p>
        </w:tc>
        <w:tc>
          <w:tcPr>
            <w:tcW w:w="1020" w:type="dxa"/>
            <w:tcBorders>
              <w:top w:val="nil"/>
              <w:left w:val="nil"/>
              <w:bottom w:val="single" w:sz="4" w:space="0" w:color="auto"/>
              <w:right w:val="single" w:sz="4" w:space="0" w:color="auto"/>
            </w:tcBorders>
            <w:shd w:val="clear" w:color="auto" w:fill="auto"/>
            <w:noWrap/>
            <w:vAlign w:val="bottom"/>
            <w:hideMark/>
          </w:tcPr>
          <w:p w14:paraId="2ED30D1B"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31</w:t>
            </w:r>
          </w:p>
        </w:tc>
        <w:tc>
          <w:tcPr>
            <w:tcW w:w="1700" w:type="dxa"/>
            <w:tcBorders>
              <w:top w:val="nil"/>
              <w:left w:val="nil"/>
              <w:bottom w:val="single" w:sz="4" w:space="0" w:color="auto"/>
              <w:right w:val="single" w:sz="4" w:space="0" w:color="auto"/>
            </w:tcBorders>
            <w:shd w:val="clear" w:color="auto" w:fill="auto"/>
            <w:noWrap/>
            <w:vAlign w:val="bottom"/>
            <w:hideMark/>
          </w:tcPr>
          <w:p w14:paraId="71AA8BB0"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55E2ED8E"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2C2F04F3"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Seq_0000120# Bacteroidales</w:t>
            </w:r>
          </w:p>
        </w:tc>
        <w:tc>
          <w:tcPr>
            <w:tcW w:w="1020" w:type="dxa"/>
            <w:tcBorders>
              <w:top w:val="nil"/>
              <w:left w:val="nil"/>
              <w:bottom w:val="single" w:sz="4" w:space="0" w:color="auto"/>
              <w:right w:val="single" w:sz="4" w:space="0" w:color="auto"/>
            </w:tcBorders>
            <w:shd w:val="clear" w:color="auto" w:fill="auto"/>
            <w:noWrap/>
            <w:vAlign w:val="bottom"/>
            <w:hideMark/>
          </w:tcPr>
          <w:p w14:paraId="22DDA16A"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31</w:t>
            </w:r>
          </w:p>
        </w:tc>
        <w:tc>
          <w:tcPr>
            <w:tcW w:w="1700" w:type="dxa"/>
            <w:tcBorders>
              <w:top w:val="nil"/>
              <w:left w:val="nil"/>
              <w:bottom w:val="single" w:sz="4" w:space="0" w:color="auto"/>
              <w:right w:val="single" w:sz="4" w:space="0" w:color="auto"/>
            </w:tcBorders>
            <w:shd w:val="clear" w:color="auto" w:fill="auto"/>
            <w:noWrap/>
            <w:vAlign w:val="bottom"/>
            <w:hideMark/>
          </w:tcPr>
          <w:p w14:paraId="2B862FC2"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1B18F461"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7DC056BF"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Seq_0001015# Cloacibacillus evryensis</w:t>
            </w:r>
          </w:p>
        </w:tc>
        <w:tc>
          <w:tcPr>
            <w:tcW w:w="1020" w:type="dxa"/>
            <w:tcBorders>
              <w:top w:val="nil"/>
              <w:left w:val="nil"/>
              <w:bottom w:val="single" w:sz="4" w:space="0" w:color="auto"/>
              <w:right w:val="single" w:sz="4" w:space="0" w:color="auto"/>
            </w:tcBorders>
            <w:shd w:val="clear" w:color="auto" w:fill="auto"/>
            <w:noWrap/>
            <w:vAlign w:val="bottom"/>
            <w:hideMark/>
          </w:tcPr>
          <w:p w14:paraId="56CCC862"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31</w:t>
            </w:r>
          </w:p>
        </w:tc>
        <w:tc>
          <w:tcPr>
            <w:tcW w:w="1700" w:type="dxa"/>
            <w:tcBorders>
              <w:top w:val="nil"/>
              <w:left w:val="nil"/>
              <w:bottom w:val="single" w:sz="4" w:space="0" w:color="auto"/>
              <w:right w:val="single" w:sz="4" w:space="0" w:color="auto"/>
            </w:tcBorders>
            <w:shd w:val="clear" w:color="auto" w:fill="auto"/>
            <w:noWrap/>
            <w:vAlign w:val="bottom"/>
            <w:hideMark/>
          </w:tcPr>
          <w:p w14:paraId="09304021"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7D61F047"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2763DE2B"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Seq_0000489# Mailhella</w:t>
            </w:r>
          </w:p>
        </w:tc>
        <w:tc>
          <w:tcPr>
            <w:tcW w:w="1020" w:type="dxa"/>
            <w:tcBorders>
              <w:top w:val="nil"/>
              <w:left w:val="nil"/>
              <w:bottom w:val="single" w:sz="4" w:space="0" w:color="auto"/>
              <w:right w:val="single" w:sz="4" w:space="0" w:color="auto"/>
            </w:tcBorders>
            <w:shd w:val="clear" w:color="auto" w:fill="auto"/>
            <w:noWrap/>
            <w:vAlign w:val="bottom"/>
            <w:hideMark/>
          </w:tcPr>
          <w:p w14:paraId="3D4EE28D"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30</w:t>
            </w:r>
          </w:p>
        </w:tc>
        <w:tc>
          <w:tcPr>
            <w:tcW w:w="1700" w:type="dxa"/>
            <w:tcBorders>
              <w:top w:val="nil"/>
              <w:left w:val="nil"/>
              <w:bottom w:val="single" w:sz="4" w:space="0" w:color="auto"/>
              <w:right w:val="single" w:sz="4" w:space="0" w:color="auto"/>
            </w:tcBorders>
            <w:shd w:val="clear" w:color="auto" w:fill="auto"/>
            <w:noWrap/>
            <w:vAlign w:val="bottom"/>
            <w:hideMark/>
          </w:tcPr>
          <w:p w14:paraId="16560747"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082B87ED"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314BCA8E"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Seq_0001655# Prevotellaceae</w:t>
            </w:r>
          </w:p>
        </w:tc>
        <w:tc>
          <w:tcPr>
            <w:tcW w:w="1020" w:type="dxa"/>
            <w:tcBorders>
              <w:top w:val="nil"/>
              <w:left w:val="nil"/>
              <w:bottom w:val="single" w:sz="4" w:space="0" w:color="auto"/>
              <w:right w:val="single" w:sz="4" w:space="0" w:color="auto"/>
            </w:tcBorders>
            <w:shd w:val="clear" w:color="auto" w:fill="auto"/>
            <w:noWrap/>
            <w:vAlign w:val="bottom"/>
            <w:hideMark/>
          </w:tcPr>
          <w:p w14:paraId="43A67FAE"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30</w:t>
            </w:r>
          </w:p>
        </w:tc>
        <w:tc>
          <w:tcPr>
            <w:tcW w:w="1700" w:type="dxa"/>
            <w:tcBorders>
              <w:top w:val="nil"/>
              <w:left w:val="nil"/>
              <w:bottom w:val="single" w:sz="4" w:space="0" w:color="auto"/>
              <w:right w:val="single" w:sz="4" w:space="0" w:color="auto"/>
            </w:tcBorders>
            <w:shd w:val="clear" w:color="auto" w:fill="auto"/>
            <w:noWrap/>
            <w:vAlign w:val="bottom"/>
            <w:hideMark/>
          </w:tcPr>
          <w:p w14:paraId="657D04BC"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2B71E62B"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090A4A98"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Seq_0000205# Alistipes</w:t>
            </w:r>
          </w:p>
        </w:tc>
        <w:tc>
          <w:tcPr>
            <w:tcW w:w="1020" w:type="dxa"/>
            <w:tcBorders>
              <w:top w:val="nil"/>
              <w:left w:val="nil"/>
              <w:bottom w:val="single" w:sz="4" w:space="0" w:color="auto"/>
              <w:right w:val="single" w:sz="4" w:space="0" w:color="auto"/>
            </w:tcBorders>
            <w:shd w:val="clear" w:color="auto" w:fill="auto"/>
            <w:noWrap/>
            <w:vAlign w:val="bottom"/>
            <w:hideMark/>
          </w:tcPr>
          <w:p w14:paraId="6ADC653C"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29</w:t>
            </w:r>
          </w:p>
        </w:tc>
        <w:tc>
          <w:tcPr>
            <w:tcW w:w="1700" w:type="dxa"/>
            <w:tcBorders>
              <w:top w:val="nil"/>
              <w:left w:val="nil"/>
              <w:bottom w:val="single" w:sz="4" w:space="0" w:color="auto"/>
              <w:right w:val="single" w:sz="4" w:space="0" w:color="auto"/>
            </w:tcBorders>
            <w:shd w:val="clear" w:color="auto" w:fill="auto"/>
            <w:noWrap/>
            <w:vAlign w:val="bottom"/>
            <w:hideMark/>
          </w:tcPr>
          <w:p w14:paraId="24249B98"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7660473C"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4B97D231"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Seq_0000385# Sutterella</w:t>
            </w:r>
          </w:p>
        </w:tc>
        <w:tc>
          <w:tcPr>
            <w:tcW w:w="1020" w:type="dxa"/>
            <w:tcBorders>
              <w:top w:val="nil"/>
              <w:left w:val="nil"/>
              <w:bottom w:val="single" w:sz="4" w:space="0" w:color="auto"/>
              <w:right w:val="single" w:sz="4" w:space="0" w:color="auto"/>
            </w:tcBorders>
            <w:shd w:val="clear" w:color="auto" w:fill="auto"/>
            <w:noWrap/>
            <w:vAlign w:val="bottom"/>
            <w:hideMark/>
          </w:tcPr>
          <w:p w14:paraId="1A678216"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29</w:t>
            </w:r>
          </w:p>
        </w:tc>
        <w:tc>
          <w:tcPr>
            <w:tcW w:w="1700" w:type="dxa"/>
            <w:tcBorders>
              <w:top w:val="nil"/>
              <w:left w:val="nil"/>
              <w:bottom w:val="single" w:sz="4" w:space="0" w:color="auto"/>
              <w:right w:val="single" w:sz="4" w:space="0" w:color="auto"/>
            </w:tcBorders>
            <w:shd w:val="clear" w:color="auto" w:fill="auto"/>
            <w:noWrap/>
            <w:vAlign w:val="bottom"/>
            <w:hideMark/>
          </w:tcPr>
          <w:p w14:paraId="0FF64922"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761CBC53"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6699B73D"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Seq_0000620# Lachnospira</w:t>
            </w:r>
          </w:p>
        </w:tc>
        <w:tc>
          <w:tcPr>
            <w:tcW w:w="1020" w:type="dxa"/>
            <w:tcBorders>
              <w:top w:val="nil"/>
              <w:left w:val="nil"/>
              <w:bottom w:val="single" w:sz="4" w:space="0" w:color="auto"/>
              <w:right w:val="single" w:sz="4" w:space="0" w:color="auto"/>
            </w:tcBorders>
            <w:shd w:val="clear" w:color="auto" w:fill="auto"/>
            <w:noWrap/>
            <w:vAlign w:val="bottom"/>
            <w:hideMark/>
          </w:tcPr>
          <w:p w14:paraId="32179579"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29</w:t>
            </w:r>
          </w:p>
        </w:tc>
        <w:tc>
          <w:tcPr>
            <w:tcW w:w="1700" w:type="dxa"/>
            <w:tcBorders>
              <w:top w:val="nil"/>
              <w:left w:val="nil"/>
              <w:bottom w:val="single" w:sz="4" w:space="0" w:color="auto"/>
              <w:right w:val="single" w:sz="4" w:space="0" w:color="auto"/>
            </w:tcBorders>
            <w:shd w:val="clear" w:color="auto" w:fill="auto"/>
            <w:noWrap/>
            <w:vAlign w:val="bottom"/>
            <w:hideMark/>
          </w:tcPr>
          <w:p w14:paraId="4DCE1587"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323B1417"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4771A5A7"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Seq_0000726# Alistipes</w:t>
            </w:r>
          </w:p>
        </w:tc>
        <w:tc>
          <w:tcPr>
            <w:tcW w:w="1020" w:type="dxa"/>
            <w:tcBorders>
              <w:top w:val="nil"/>
              <w:left w:val="nil"/>
              <w:bottom w:val="single" w:sz="4" w:space="0" w:color="auto"/>
              <w:right w:val="single" w:sz="4" w:space="0" w:color="auto"/>
            </w:tcBorders>
            <w:shd w:val="clear" w:color="auto" w:fill="auto"/>
            <w:noWrap/>
            <w:vAlign w:val="bottom"/>
            <w:hideMark/>
          </w:tcPr>
          <w:p w14:paraId="6DECC7EA"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29</w:t>
            </w:r>
          </w:p>
        </w:tc>
        <w:tc>
          <w:tcPr>
            <w:tcW w:w="1700" w:type="dxa"/>
            <w:tcBorders>
              <w:top w:val="nil"/>
              <w:left w:val="nil"/>
              <w:bottom w:val="single" w:sz="4" w:space="0" w:color="auto"/>
              <w:right w:val="single" w:sz="4" w:space="0" w:color="auto"/>
            </w:tcBorders>
            <w:shd w:val="clear" w:color="auto" w:fill="auto"/>
            <w:noWrap/>
            <w:vAlign w:val="bottom"/>
            <w:hideMark/>
          </w:tcPr>
          <w:p w14:paraId="2FBE4A74"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4598B8E9"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1F7E88EE"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Seq_0000010# Bacteroides stercoris</w:t>
            </w:r>
          </w:p>
        </w:tc>
        <w:tc>
          <w:tcPr>
            <w:tcW w:w="1020" w:type="dxa"/>
            <w:tcBorders>
              <w:top w:val="nil"/>
              <w:left w:val="nil"/>
              <w:bottom w:val="single" w:sz="4" w:space="0" w:color="auto"/>
              <w:right w:val="single" w:sz="4" w:space="0" w:color="auto"/>
            </w:tcBorders>
            <w:shd w:val="clear" w:color="auto" w:fill="auto"/>
            <w:noWrap/>
            <w:vAlign w:val="bottom"/>
            <w:hideMark/>
          </w:tcPr>
          <w:p w14:paraId="5457CC61"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28</w:t>
            </w:r>
          </w:p>
        </w:tc>
        <w:tc>
          <w:tcPr>
            <w:tcW w:w="1700" w:type="dxa"/>
            <w:tcBorders>
              <w:top w:val="nil"/>
              <w:left w:val="nil"/>
              <w:bottom w:val="single" w:sz="4" w:space="0" w:color="auto"/>
              <w:right w:val="single" w:sz="4" w:space="0" w:color="auto"/>
            </w:tcBorders>
            <w:shd w:val="clear" w:color="auto" w:fill="auto"/>
            <w:noWrap/>
            <w:vAlign w:val="bottom"/>
            <w:hideMark/>
          </w:tcPr>
          <w:p w14:paraId="47488EBD"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27E0E9F8"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0EFA8ABB"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Seq_0000518# Prevotellaceae Ga6A1 group</w:t>
            </w:r>
          </w:p>
        </w:tc>
        <w:tc>
          <w:tcPr>
            <w:tcW w:w="1020" w:type="dxa"/>
            <w:tcBorders>
              <w:top w:val="nil"/>
              <w:left w:val="nil"/>
              <w:bottom w:val="single" w:sz="4" w:space="0" w:color="auto"/>
              <w:right w:val="single" w:sz="4" w:space="0" w:color="auto"/>
            </w:tcBorders>
            <w:shd w:val="clear" w:color="auto" w:fill="auto"/>
            <w:noWrap/>
            <w:vAlign w:val="bottom"/>
            <w:hideMark/>
          </w:tcPr>
          <w:p w14:paraId="3CA8D15F"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28</w:t>
            </w:r>
          </w:p>
        </w:tc>
        <w:tc>
          <w:tcPr>
            <w:tcW w:w="1700" w:type="dxa"/>
            <w:tcBorders>
              <w:top w:val="nil"/>
              <w:left w:val="nil"/>
              <w:bottom w:val="single" w:sz="4" w:space="0" w:color="auto"/>
              <w:right w:val="single" w:sz="4" w:space="0" w:color="auto"/>
            </w:tcBorders>
            <w:shd w:val="clear" w:color="auto" w:fill="auto"/>
            <w:noWrap/>
            <w:vAlign w:val="bottom"/>
            <w:hideMark/>
          </w:tcPr>
          <w:p w14:paraId="3374EE26"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074910AD"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7A7C917A"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grp29</w:t>
            </w:r>
          </w:p>
        </w:tc>
        <w:tc>
          <w:tcPr>
            <w:tcW w:w="1020" w:type="dxa"/>
            <w:tcBorders>
              <w:top w:val="nil"/>
              <w:left w:val="nil"/>
              <w:bottom w:val="single" w:sz="4" w:space="0" w:color="auto"/>
              <w:right w:val="single" w:sz="4" w:space="0" w:color="auto"/>
            </w:tcBorders>
            <w:shd w:val="clear" w:color="auto" w:fill="auto"/>
            <w:noWrap/>
            <w:vAlign w:val="bottom"/>
            <w:hideMark/>
          </w:tcPr>
          <w:p w14:paraId="17E5F2FA"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27</w:t>
            </w:r>
          </w:p>
        </w:tc>
        <w:tc>
          <w:tcPr>
            <w:tcW w:w="1700" w:type="dxa"/>
            <w:tcBorders>
              <w:top w:val="nil"/>
              <w:left w:val="nil"/>
              <w:bottom w:val="single" w:sz="4" w:space="0" w:color="auto"/>
              <w:right w:val="single" w:sz="4" w:space="0" w:color="auto"/>
            </w:tcBorders>
            <w:shd w:val="clear" w:color="auto" w:fill="auto"/>
            <w:noWrap/>
            <w:vAlign w:val="bottom"/>
            <w:hideMark/>
          </w:tcPr>
          <w:p w14:paraId="6BA72BD2"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1F079FFD"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19117A37"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grp30</w:t>
            </w:r>
          </w:p>
        </w:tc>
        <w:tc>
          <w:tcPr>
            <w:tcW w:w="1020" w:type="dxa"/>
            <w:tcBorders>
              <w:top w:val="nil"/>
              <w:left w:val="nil"/>
              <w:bottom w:val="single" w:sz="4" w:space="0" w:color="auto"/>
              <w:right w:val="single" w:sz="4" w:space="0" w:color="auto"/>
            </w:tcBorders>
            <w:shd w:val="clear" w:color="auto" w:fill="auto"/>
            <w:noWrap/>
            <w:vAlign w:val="bottom"/>
            <w:hideMark/>
          </w:tcPr>
          <w:p w14:paraId="4E8A60C1"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27</w:t>
            </w:r>
          </w:p>
        </w:tc>
        <w:tc>
          <w:tcPr>
            <w:tcW w:w="1700" w:type="dxa"/>
            <w:tcBorders>
              <w:top w:val="nil"/>
              <w:left w:val="nil"/>
              <w:bottom w:val="single" w:sz="4" w:space="0" w:color="auto"/>
              <w:right w:val="single" w:sz="4" w:space="0" w:color="auto"/>
            </w:tcBorders>
            <w:shd w:val="clear" w:color="auto" w:fill="auto"/>
            <w:noWrap/>
            <w:vAlign w:val="bottom"/>
            <w:hideMark/>
          </w:tcPr>
          <w:p w14:paraId="2DAE9E9C"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729D4210"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0291742C"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Seq_0000123# Lachnoclostridium</w:t>
            </w:r>
          </w:p>
        </w:tc>
        <w:tc>
          <w:tcPr>
            <w:tcW w:w="1020" w:type="dxa"/>
            <w:tcBorders>
              <w:top w:val="nil"/>
              <w:left w:val="nil"/>
              <w:bottom w:val="single" w:sz="4" w:space="0" w:color="auto"/>
              <w:right w:val="single" w:sz="4" w:space="0" w:color="auto"/>
            </w:tcBorders>
            <w:shd w:val="clear" w:color="auto" w:fill="auto"/>
            <w:noWrap/>
            <w:vAlign w:val="bottom"/>
            <w:hideMark/>
          </w:tcPr>
          <w:p w14:paraId="2122657F"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27</w:t>
            </w:r>
          </w:p>
        </w:tc>
        <w:tc>
          <w:tcPr>
            <w:tcW w:w="1700" w:type="dxa"/>
            <w:tcBorders>
              <w:top w:val="nil"/>
              <w:left w:val="nil"/>
              <w:bottom w:val="single" w:sz="4" w:space="0" w:color="auto"/>
              <w:right w:val="single" w:sz="4" w:space="0" w:color="auto"/>
            </w:tcBorders>
            <w:shd w:val="clear" w:color="auto" w:fill="auto"/>
            <w:noWrap/>
            <w:vAlign w:val="bottom"/>
            <w:hideMark/>
          </w:tcPr>
          <w:p w14:paraId="3F9C84BE"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30B5104A"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15FC663D"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Seq_0000173# Lachnospiraceae UCG-004</w:t>
            </w:r>
          </w:p>
        </w:tc>
        <w:tc>
          <w:tcPr>
            <w:tcW w:w="1020" w:type="dxa"/>
            <w:tcBorders>
              <w:top w:val="nil"/>
              <w:left w:val="nil"/>
              <w:bottom w:val="single" w:sz="4" w:space="0" w:color="auto"/>
              <w:right w:val="single" w:sz="4" w:space="0" w:color="auto"/>
            </w:tcBorders>
            <w:shd w:val="clear" w:color="auto" w:fill="auto"/>
            <w:noWrap/>
            <w:vAlign w:val="bottom"/>
            <w:hideMark/>
          </w:tcPr>
          <w:p w14:paraId="0EEAE08B"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26</w:t>
            </w:r>
          </w:p>
        </w:tc>
        <w:tc>
          <w:tcPr>
            <w:tcW w:w="1700" w:type="dxa"/>
            <w:tcBorders>
              <w:top w:val="nil"/>
              <w:left w:val="nil"/>
              <w:bottom w:val="single" w:sz="4" w:space="0" w:color="auto"/>
              <w:right w:val="single" w:sz="4" w:space="0" w:color="auto"/>
            </w:tcBorders>
            <w:shd w:val="clear" w:color="auto" w:fill="auto"/>
            <w:noWrap/>
            <w:vAlign w:val="bottom"/>
            <w:hideMark/>
          </w:tcPr>
          <w:p w14:paraId="63B4F8AE"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7B83DAA8"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2D3EC1FF"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Seq_0000222# NK4A214 group</w:t>
            </w:r>
          </w:p>
        </w:tc>
        <w:tc>
          <w:tcPr>
            <w:tcW w:w="1020" w:type="dxa"/>
            <w:tcBorders>
              <w:top w:val="nil"/>
              <w:left w:val="nil"/>
              <w:bottom w:val="single" w:sz="4" w:space="0" w:color="auto"/>
              <w:right w:val="single" w:sz="4" w:space="0" w:color="auto"/>
            </w:tcBorders>
            <w:shd w:val="clear" w:color="auto" w:fill="auto"/>
            <w:noWrap/>
            <w:vAlign w:val="bottom"/>
            <w:hideMark/>
          </w:tcPr>
          <w:p w14:paraId="5BA528AE"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26</w:t>
            </w:r>
          </w:p>
        </w:tc>
        <w:tc>
          <w:tcPr>
            <w:tcW w:w="1700" w:type="dxa"/>
            <w:tcBorders>
              <w:top w:val="nil"/>
              <w:left w:val="nil"/>
              <w:bottom w:val="single" w:sz="4" w:space="0" w:color="auto"/>
              <w:right w:val="single" w:sz="4" w:space="0" w:color="auto"/>
            </w:tcBorders>
            <w:shd w:val="clear" w:color="auto" w:fill="auto"/>
            <w:noWrap/>
            <w:vAlign w:val="bottom"/>
            <w:hideMark/>
          </w:tcPr>
          <w:p w14:paraId="6A167B44"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67198F46"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0C686202"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Seq_0000524# Alistipes</w:t>
            </w:r>
          </w:p>
        </w:tc>
        <w:tc>
          <w:tcPr>
            <w:tcW w:w="1020" w:type="dxa"/>
            <w:tcBorders>
              <w:top w:val="nil"/>
              <w:left w:val="nil"/>
              <w:bottom w:val="single" w:sz="4" w:space="0" w:color="auto"/>
              <w:right w:val="single" w:sz="4" w:space="0" w:color="auto"/>
            </w:tcBorders>
            <w:shd w:val="clear" w:color="auto" w:fill="auto"/>
            <w:noWrap/>
            <w:vAlign w:val="bottom"/>
            <w:hideMark/>
          </w:tcPr>
          <w:p w14:paraId="1B84ADB0"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26</w:t>
            </w:r>
          </w:p>
        </w:tc>
        <w:tc>
          <w:tcPr>
            <w:tcW w:w="1700" w:type="dxa"/>
            <w:tcBorders>
              <w:top w:val="nil"/>
              <w:left w:val="nil"/>
              <w:bottom w:val="single" w:sz="4" w:space="0" w:color="auto"/>
              <w:right w:val="single" w:sz="4" w:space="0" w:color="auto"/>
            </w:tcBorders>
            <w:shd w:val="clear" w:color="auto" w:fill="auto"/>
            <w:noWrap/>
            <w:vAlign w:val="bottom"/>
            <w:hideMark/>
          </w:tcPr>
          <w:p w14:paraId="4C07ECF0"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27277FA2"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5A9A5355"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Seq_0000008# Subdoligranulum</w:t>
            </w:r>
          </w:p>
        </w:tc>
        <w:tc>
          <w:tcPr>
            <w:tcW w:w="1020" w:type="dxa"/>
            <w:tcBorders>
              <w:top w:val="nil"/>
              <w:left w:val="nil"/>
              <w:bottom w:val="single" w:sz="4" w:space="0" w:color="auto"/>
              <w:right w:val="single" w:sz="4" w:space="0" w:color="auto"/>
            </w:tcBorders>
            <w:shd w:val="clear" w:color="auto" w:fill="auto"/>
            <w:noWrap/>
            <w:vAlign w:val="bottom"/>
            <w:hideMark/>
          </w:tcPr>
          <w:p w14:paraId="6D7BDB16"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24</w:t>
            </w:r>
          </w:p>
        </w:tc>
        <w:tc>
          <w:tcPr>
            <w:tcW w:w="1700" w:type="dxa"/>
            <w:tcBorders>
              <w:top w:val="nil"/>
              <w:left w:val="nil"/>
              <w:bottom w:val="single" w:sz="4" w:space="0" w:color="auto"/>
              <w:right w:val="single" w:sz="4" w:space="0" w:color="auto"/>
            </w:tcBorders>
            <w:shd w:val="clear" w:color="auto" w:fill="auto"/>
            <w:noWrap/>
            <w:vAlign w:val="bottom"/>
            <w:hideMark/>
          </w:tcPr>
          <w:p w14:paraId="4390DAD2"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1CADFA81"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31583F6C"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Seq_0000031# Roseburia intestinalis</w:t>
            </w:r>
          </w:p>
        </w:tc>
        <w:tc>
          <w:tcPr>
            <w:tcW w:w="1020" w:type="dxa"/>
            <w:tcBorders>
              <w:top w:val="nil"/>
              <w:left w:val="nil"/>
              <w:bottom w:val="single" w:sz="4" w:space="0" w:color="auto"/>
              <w:right w:val="single" w:sz="4" w:space="0" w:color="auto"/>
            </w:tcBorders>
            <w:shd w:val="clear" w:color="auto" w:fill="auto"/>
            <w:noWrap/>
            <w:vAlign w:val="bottom"/>
            <w:hideMark/>
          </w:tcPr>
          <w:p w14:paraId="2185D659"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24</w:t>
            </w:r>
          </w:p>
        </w:tc>
        <w:tc>
          <w:tcPr>
            <w:tcW w:w="1700" w:type="dxa"/>
            <w:tcBorders>
              <w:top w:val="nil"/>
              <w:left w:val="nil"/>
              <w:bottom w:val="single" w:sz="4" w:space="0" w:color="auto"/>
              <w:right w:val="single" w:sz="4" w:space="0" w:color="auto"/>
            </w:tcBorders>
            <w:shd w:val="clear" w:color="auto" w:fill="auto"/>
            <w:noWrap/>
            <w:vAlign w:val="bottom"/>
            <w:hideMark/>
          </w:tcPr>
          <w:p w14:paraId="267CCC15"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1E13D950"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596FD52B"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Seq_0001458# Anaerofilum</w:t>
            </w:r>
          </w:p>
        </w:tc>
        <w:tc>
          <w:tcPr>
            <w:tcW w:w="1020" w:type="dxa"/>
            <w:tcBorders>
              <w:top w:val="nil"/>
              <w:left w:val="nil"/>
              <w:bottom w:val="single" w:sz="4" w:space="0" w:color="auto"/>
              <w:right w:val="single" w:sz="4" w:space="0" w:color="auto"/>
            </w:tcBorders>
            <w:shd w:val="clear" w:color="auto" w:fill="auto"/>
            <w:noWrap/>
            <w:vAlign w:val="bottom"/>
            <w:hideMark/>
          </w:tcPr>
          <w:p w14:paraId="3251B634"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24</w:t>
            </w:r>
          </w:p>
        </w:tc>
        <w:tc>
          <w:tcPr>
            <w:tcW w:w="1700" w:type="dxa"/>
            <w:tcBorders>
              <w:top w:val="nil"/>
              <w:left w:val="nil"/>
              <w:bottom w:val="single" w:sz="4" w:space="0" w:color="auto"/>
              <w:right w:val="single" w:sz="4" w:space="0" w:color="auto"/>
            </w:tcBorders>
            <w:shd w:val="clear" w:color="auto" w:fill="auto"/>
            <w:noWrap/>
            <w:vAlign w:val="bottom"/>
            <w:hideMark/>
          </w:tcPr>
          <w:p w14:paraId="03C7ABBB"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13C733B9"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7A848443"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Seq_0000067# [Eubacterium] siraeum group siraeum</w:t>
            </w:r>
          </w:p>
        </w:tc>
        <w:tc>
          <w:tcPr>
            <w:tcW w:w="1020" w:type="dxa"/>
            <w:tcBorders>
              <w:top w:val="nil"/>
              <w:left w:val="nil"/>
              <w:bottom w:val="single" w:sz="4" w:space="0" w:color="auto"/>
              <w:right w:val="single" w:sz="4" w:space="0" w:color="auto"/>
            </w:tcBorders>
            <w:shd w:val="clear" w:color="auto" w:fill="auto"/>
            <w:noWrap/>
            <w:vAlign w:val="bottom"/>
            <w:hideMark/>
          </w:tcPr>
          <w:p w14:paraId="48D2F301"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23</w:t>
            </w:r>
          </w:p>
        </w:tc>
        <w:tc>
          <w:tcPr>
            <w:tcW w:w="1700" w:type="dxa"/>
            <w:tcBorders>
              <w:top w:val="nil"/>
              <w:left w:val="nil"/>
              <w:bottom w:val="single" w:sz="4" w:space="0" w:color="auto"/>
              <w:right w:val="single" w:sz="4" w:space="0" w:color="auto"/>
            </w:tcBorders>
            <w:shd w:val="clear" w:color="auto" w:fill="auto"/>
            <w:noWrap/>
            <w:vAlign w:val="bottom"/>
            <w:hideMark/>
          </w:tcPr>
          <w:p w14:paraId="5FC14028"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77607EF0"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5C17F6FA"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Seq_0000128# [Eubacterium] coprostanoligenes group</w:t>
            </w:r>
          </w:p>
        </w:tc>
        <w:tc>
          <w:tcPr>
            <w:tcW w:w="1020" w:type="dxa"/>
            <w:tcBorders>
              <w:top w:val="nil"/>
              <w:left w:val="nil"/>
              <w:bottom w:val="single" w:sz="4" w:space="0" w:color="auto"/>
              <w:right w:val="single" w:sz="4" w:space="0" w:color="auto"/>
            </w:tcBorders>
            <w:shd w:val="clear" w:color="auto" w:fill="auto"/>
            <w:noWrap/>
            <w:vAlign w:val="bottom"/>
            <w:hideMark/>
          </w:tcPr>
          <w:p w14:paraId="1E6ACC8F"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23</w:t>
            </w:r>
          </w:p>
        </w:tc>
        <w:tc>
          <w:tcPr>
            <w:tcW w:w="1700" w:type="dxa"/>
            <w:tcBorders>
              <w:top w:val="nil"/>
              <w:left w:val="nil"/>
              <w:bottom w:val="single" w:sz="4" w:space="0" w:color="auto"/>
              <w:right w:val="single" w:sz="4" w:space="0" w:color="auto"/>
            </w:tcBorders>
            <w:shd w:val="clear" w:color="auto" w:fill="auto"/>
            <w:noWrap/>
            <w:vAlign w:val="bottom"/>
            <w:hideMark/>
          </w:tcPr>
          <w:p w14:paraId="02364778"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4FBCE0D0"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4BF2ADCF"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Seq_0001012# Enterobacteriaceae</w:t>
            </w:r>
          </w:p>
        </w:tc>
        <w:tc>
          <w:tcPr>
            <w:tcW w:w="1020" w:type="dxa"/>
            <w:tcBorders>
              <w:top w:val="nil"/>
              <w:left w:val="nil"/>
              <w:bottom w:val="single" w:sz="4" w:space="0" w:color="auto"/>
              <w:right w:val="single" w:sz="4" w:space="0" w:color="auto"/>
            </w:tcBorders>
            <w:shd w:val="clear" w:color="auto" w:fill="auto"/>
            <w:noWrap/>
            <w:vAlign w:val="bottom"/>
            <w:hideMark/>
          </w:tcPr>
          <w:p w14:paraId="3802A8E7"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23</w:t>
            </w:r>
          </w:p>
        </w:tc>
        <w:tc>
          <w:tcPr>
            <w:tcW w:w="1700" w:type="dxa"/>
            <w:tcBorders>
              <w:top w:val="nil"/>
              <w:left w:val="nil"/>
              <w:bottom w:val="single" w:sz="4" w:space="0" w:color="auto"/>
              <w:right w:val="single" w:sz="4" w:space="0" w:color="auto"/>
            </w:tcBorders>
            <w:shd w:val="clear" w:color="auto" w:fill="auto"/>
            <w:noWrap/>
            <w:vAlign w:val="bottom"/>
            <w:hideMark/>
          </w:tcPr>
          <w:p w14:paraId="5916836D"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50718205"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1C095AD7"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Seq_0000256# Oscillospiraceae</w:t>
            </w:r>
          </w:p>
        </w:tc>
        <w:tc>
          <w:tcPr>
            <w:tcW w:w="1020" w:type="dxa"/>
            <w:tcBorders>
              <w:top w:val="nil"/>
              <w:left w:val="nil"/>
              <w:bottom w:val="single" w:sz="4" w:space="0" w:color="auto"/>
              <w:right w:val="single" w:sz="4" w:space="0" w:color="auto"/>
            </w:tcBorders>
            <w:shd w:val="clear" w:color="auto" w:fill="auto"/>
            <w:noWrap/>
            <w:vAlign w:val="bottom"/>
            <w:hideMark/>
          </w:tcPr>
          <w:p w14:paraId="2DEEA454"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22</w:t>
            </w:r>
          </w:p>
        </w:tc>
        <w:tc>
          <w:tcPr>
            <w:tcW w:w="1700" w:type="dxa"/>
            <w:tcBorders>
              <w:top w:val="nil"/>
              <w:left w:val="nil"/>
              <w:bottom w:val="single" w:sz="4" w:space="0" w:color="auto"/>
              <w:right w:val="single" w:sz="4" w:space="0" w:color="auto"/>
            </w:tcBorders>
            <w:shd w:val="clear" w:color="auto" w:fill="auto"/>
            <w:noWrap/>
            <w:vAlign w:val="bottom"/>
            <w:hideMark/>
          </w:tcPr>
          <w:p w14:paraId="3722E32A"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67DE09B2"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2D95E9C3"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Seq_0001709# Cloacibacillus</w:t>
            </w:r>
          </w:p>
        </w:tc>
        <w:tc>
          <w:tcPr>
            <w:tcW w:w="1020" w:type="dxa"/>
            <w:tcBorders>
              <w:top w:val="nil"/>
              <w:left w:val="nil"/>
              <w:bottom w:val="single" w:sz="4" w:space="0" w:color="auto"/>
              <w:right w:val="single" w:sz="4" w:space="0" w:color="auto"/>
            </w:tcBorders>
            <w:shd w:val="clear" w:color="auto" w:fill="auto"/>
            <w:noWrap/>
            <w:vAlign w:val="bottom"/>
            <w:hideMark/>
          </w:tcPr>
          <w:p w14:paraId="6B359F8D"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22</w:t>
            </w:r>
          </w:p>
        </w:tc>
        <w:tc>
          <w:tcPr>
            <w:tcW w:w="1700" w:type="dxa"/>
            <w:tcBorders>
              <w:top w:val="nil"/>
              <w:left w:val="nil"/>
              <w:bottom w:val="single" w:sz="4" w:space="0" w:color="auto"/>
              <w:right w:val="single" w:sz="4" w:space="0" w:color="auto"/>
            </w:tcBorders>
            <w:shd w:val="clear" w:color="auto" w:fill="auto"/>
            <w:noWrap/>
            <w:vAlign w:val="bottom"/>
            <w:hideMark/>
          </w:tcPr>
          <w:p w14:paraId="0336C988"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4D0CA2F0"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4C26E0B6"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Seq_0000003# Bacteroides dorei</w:t>
            </w:r>
          </w:p>
        </w:tc>
        <w:tc>
          <w:tcPr>
            <w:tcW w:w="1020" w:type="dxa"/>
            <w:tcBorders>
              <w:top w:val="nil"/>
              <w:left w:val="nil"/>
              <w:bottom w:val="single" w:sz="4" w:space="0" w:color="auto"/>
              <w:right w:val="single" w:sz="4" w:space="0" w:color="auto"/>
            </w:tcBorders>
            <w:shd w:val="clear" w:color="auto" w:fill="auto"/>
            <w:noWrap/>
            <w:vAlign w:val="bottom"/>
            <w:hideMark/>
          </w:tcPr>
          <w:p w14:paraId="0A8777F1"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21</w:t>
            </w:r>
          </w:p>
        </w:tc>
        <w:tc>
          <w:tcPr>
            <w:tcW w:w="1700" w:type="dxa"/>
            <w:tcBorders>
              <w:top w:val="nil"/>
              <w:left w:val="nil"/>
              <w:bottom w:val="single" w:sz="4" w:space="0" w:color="auto"/>
              <w:right w:val="single" w:sz="4" w:space="0" w:color="auto"/>
            </w:tcBorders>
            <w:shd w:val="clear" w:color="auto" w:fill="auto"/>
            <w:noWrap/>
            <w:vAlign w:val="bottom"/>
            <w:hideMark/>
          </w:tcPr>
          <w:p w14:paraId="0A111984"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0FA246A6"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78D39DB0"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Seq_0000412# UCG-005</w:t>
            </w:r>
          </w:p>
        </w:tc>
        <w:tc>
          <w:tcPr>
            <w:tcW w:w="1020" w:type="dxa"/>
            <w:tcBorders>
              <w:top w:val="nil"/>
              <w:left w:val="nil"/>
              <w:bottom w:val="single" w:sz="4" w:space="0" w:color="auto"/>
              <w:right w:val="single" w:sz="4" w:space="0" w:color="auto"/>
            </w:tcBorders>
            <w:shd w:val="clear" w:color="auto" w:fill="auto"/>
            <w:noWrap/>
            <w:vAlign w:val="bottom"/>
            <w:hideMark/>
          </w:tcPr>
          <w:p w14:paraId="6955543C"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21</w:t>
            </w:r>
          </w:p>
        </w:tc>
        <w:tc>
          <w:tcPr>
            <w:tcW w:w="1700" w:type="dxa"/>
            <w:tcBorders>
              <w:top w:val="nil"/>
              <w:left w:val="nil"/>
              <w:bottom w:val="single" w:sz="4" w:space="0" w:color="auto"/>
              <w:right w:val="single" w:sz="4" w:space="0" w:color="auto"/>
            </w:tcBorders>
            <w:shd w:val="clear" w:color="auto" w:fill="auto"/>
            <w:noWrap/>
            <w:vAlign w:val="bottom"/>
            <w:hideMark/>
          </w:tcPr>
          <w:p w14:paraId="098D5FD6"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06AE21AC"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5F7D00BB"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Seq_0000127# Ruminococcus</w:t>
            </w:r>
          </w:p>
        </w:tc>
        <w:tc>
          <w:tcPr>
            <w:tcW w:w="1020" w:type="dxa"/>
            <w:tcBorders>
              <w:top w:val="nil"/>
              <w:left w:val="nil"/>
              <w:bottom w:val="single" w:sz="4" w:space="0" w:color="auto"/>
              <w:right w:val="single" w:sz="4" w:space="0" w:color="auto"/>
            </w:tcBorders>
            <w:shd w:val="clear" w:color="auto" w:fill="auto"/>
            <w:noWrap/>
            <w:vAlign w:val="bottom"/>
            <w:hideMark/>
          </w:tcPr>
          <w:p w14:paraId="5991E923"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20</w:t>
            </w:r>
          </w:p>
        </w:tc>
        <w:tc>
          <w:tcPr>
            <w:tcW w:w="1700" w:type="dxa"/>
            <w:tcBorders>
              <w:top w:val="nil"/>
              <w:left w:val="nil"/>
              <w:bottom w:val="single" w:sz="4" w:space="0" w:color="auto"/>
              <w:right w:val="single" w:sz="4" w:space="0" w:color="auto"/>
            </w:tcBorders>
            <w:shd w:val="clear" w:color="auto" w:fill="auto"/>
            <w:noWrap/>
            <w:vAlign w:val="bottom"/>
            <w:hideMark/>
          </w:tcPr>
          <w:p w14:paraId="4DA9D06F"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13E295E4"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614E73D0"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Seq_0000320# Intestinibacter bartlettii</w:t>
            </w:r>
          </w:p>
        </w:tc>
        <w:tc>
          <w:tcPr>
            <w:tcW w:w="1020" w:type="dxa"/>
            <w:tcBorders>
              <w:top w:val="nil"/>
              <w:left w:val="nil"/>
              <w:bottom w:val="single" w:sz="4" w:space="0" w:color="auto"/>
              <w:right w:val="single" w:sz="4" w:space="0" w:color="auto"/>
            </w:tcBorders>
            <w:shd w:val="clear" w:color="auto" w:fill="auto"/>
            <w:noWrap/>
            <w:vAlign w:val="bottom"/>
            <w:hideMark/>
          </w:tcPr>
          <w:p w14:paraId="19BDD279"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19</w:t>
            </w:r>
          </w:p>
        </w:tc>
        <w:tc>
          <w:tcPr>
            <w:tcW w:w="1700" w:type="dxa"/>
            <w:tcBorders>
              <w:top w:val="nil"/>
              <w:left w:val="nil"/>
              <w:bottom w:val="single" w:sz="4" w:space="0" w:color="auto"/>
              <w:right w:val="single" w:sz="4" w:space="0" w:color="auto"/>
            </w:tcBorders>
            <w:shd w:val="clear" w:color="auto" w:fill="auto"/>
            <w:noWrap/>
            <w:vAlign w:val="bottom"/>
            <w:hideMark/>
          </w:tcPr>
          <w:p w14:paraId="2240329E"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1C837AD2"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769D1208"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Seq_0000115# Coprococcus comes</w:t>
            </w:r>
          </w:p>
        </w:tc>
        <w:tc>
          <w:tcPr>
            <w:tcW w:w="1020" w:type="dxa"/>
            <w:tcBorders>
              <w:top w:val="nil"/>
              <w:left w:val="nil"/>
              <w:bottom w:val="single" w:sz="4" w:space="0" w:color="auto"/>
              <w:right w:val="single" w:sz="4" w:space="0" w:color="auto"/>
            </w:tcBorders>
            <w:shd w:val="clear" w:color="auto" w:fill="auto"/>
            <w:noWrap/>
            <w:vAlign w:val="bottom"/>
            <w:hideMark/>
          </w:tcPr>
          <w:p w14:paraId="02C9C4AE"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16</w:t>
            </w:r>
          </w:p>
        </w:tc>
        <w:tc>
          <w:tcPr>
            <w:tcW w:w="1700" w:type="dxa"/>
            <w:tcBorders>
              <w:top w:val="nil"/>
              <w:left w:val="nil"/>
              <w:bottom w:val="single" w:sz="4" w:space="0" w:color="auto"/>
              <w:right w:val="single" w:sz="4" w:space="0" w:color="auto"/>
            </w:tcBorders>
            <w:shd w:val="clear" w:color="auto" w:fill="auto"/>
            <w:noWrap/>
            <w:vAlign w:val="bottom"/>
            <w:hideMark/>
          </w:tcPr>
          <w:p w14:paraId="118AFFC9"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6E701DB3"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7B0B88A0"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Seq_0000116# Rikenellaceae RC9 gut group</w:t>
            </w:r>
          </w:p>
        </w:tc>
        <w:tc>
          <w:tcPr>
            <w:tcW w:w="1020" w:type="dxa"/>
            <w:tcBorders>
              <w:top w:val="nil"/>
              <w:left w:val="nil"/>
              <w:bottom w:val="single" w:sz="4" w:space="0" w:color="auto"/>
              <w:right w:val="single" w:sz="4" w:space="0" w:color="auto"/>
            </w:tcBorders>
            <w:shd w:val="clear" w:color="auto" w:fill="auto"/>
            <w:noWrap/>
            <w:vAlign w:val="bottom"/>
            <w:hideMark/>
          </w:tcPr>
          <w:p w14:paraId="04856720"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16</w:t>
            </w:r>
          </w:p>
        </w:tc>
        <w:tc>
          <w:tcPr>
            <w:tcW w:w="1700" w:type="dxa"/>
            <w:tcBorders>
              <w:top w:val="nil"/>
              <w:left w:val="nil"/>
              <w:bottom w:val="single" w:sz="4" w:space="0" w:color="auto"/>
              <w:right w:val="single" w:sz="4" w:space="0" w:color="auto"/>
            </w:tcBorders>
            <w:shd w:val="clear" w:color="auto" w:fill="auto"/>
            <w:noWrap/>
            <w:vAlign w:val="bottom"/>
            <w:hideMark/>
          </w:tcPr>
          <w:p w14:paraId="0CD1F9FD"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7E3E9921"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5E303E1B"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Seq_0000185# [Eubacterium] hallii group hallii</w:t>
            </w:r>
          </w:p>
        </w:tc>
        <w:tc>
          <w:tcPr>
            <w:tcW w:w="1020" w:type="dxa"/>
            <w:tcBorders>
              <w:top w:val="nil"/>
              <w:left w:val="nil"/>
              <w:bottom w:val="single" w:sz="4" w:space="0" w:color="auto"/>
              <w:right w:val="single" w:sz="4" w:space="0" w:color="auto"/>
            </w:tcBorders>
            <w:shd w:val="clear" w:color="auto" w:fill="auto"/>
            <w:noWrap/>
            <w:vAlign w:val="bottom"/>
            <w:hideMark/>
          </w:tcPr>
          <w:p w14:paraId="7BCB892B"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16</w:t>
            </w:r>
          </w:p>
        </w:tc>
        <w:tc>
          <w:tcPr>
            <w:tcW w:w="1700" w:type="dxa"/>
            <w:tcBorders>
              <w:top w:val="nil"/>
              <w:left w:val="nil"/>
              <w:bottom w:val="single" w:sz="4" w:space="0" w:color="auto"/>
              <w:right w:val="single" w:sz="4" w:space="0" w:color="auto"/>
            </w:tcBorders>
            <w:shd w:val="clear" w:color="auto" w:fill="auto"/>
            <w:noWrap/>
            <w:vAlign w:val="bottom"/>
            <w:hideMark/>
          </w:tcPr>
          <w:p w14:paraId="4A5A1E06"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09E1FC19"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428575BC"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Seq_0000665# Lachnospiraceae</w:t>
            </w:r>
          </w:p>
        </w:tc>
        <w:tc>
          <w:tcPr>
            <w:tcW w:w="1020" w:type="dxa"/>
            <w:tcBorders>
              <w:top w:val="nil"/>
              <w:left w:val="nil"/>
              <w:bottom w:val="single" w:sz="4" w:space="0" w:color="auto"/>
              <w:right w:val="single" w:sz="4" w:space="0" w:color="auto"/>
            </w:tcBorders>
            <w:shd w:val="clear" w:color="auto" w:fill="auto"/>
            <w:noWrap/>
            <w:vAlign w:val="bottom"/>
            <w:hideMark/>
          </w:tcPr>
          <w:p w14:paraId="150272C2"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16</w:t>
            </w:r>
          </w:p>
        </w:tc>
        <w:tc>
          <w:tcPr>
            <w:tcW w:w="1700" w:type="dxa"/>
            <w:tcBorders>
              <w:top w:val="nil"/>
              <w:left w:val="nil"/>
              <w:bottom w:val="single" w:sz="4" w:space="0" w:color="auto"/>
              <w:right w:val="single" w:sz="4" w:space="0" w:color="auto"/>
            </w:tcBorders>
            <w:shd w:val="clear" w:color="auto" w:fill="auto"/>
            <w:noWrap/>
            <w:vAlign w:val="bottom"/>
            <w:hideMark/>
          </w:tcPr>
          <w:p w14:paraId="19F93E91"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1A0180CE"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3D910022"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Seq_0000863# Fusicatenibacter</w:t>
            </w:r>
          </w:p>
        </w:tc>
        <w:tc>
          <w:tcPr>
            <w:tcW w:w="1020" w:type="dxa"/>
            <w:tcBorders>
              <w:top w:val="nil"/>
              <w:left w:val="nil"/>
              <w:bottom w:val="single" w:sz="4" w:space="0" w:color="auto"/>
              <w:right w:val="single" w:sz="4" w:space="0" w:color="auto"/>
            </w:tcBorders>
            <w:shd w:val="clear" w:color="auto" w:fill="auto"/>
            <w:noWrap/>
            <w:vAlign w:val="bottom"/>
            <w:hideMark/>
          </w:tcPr>
          <w:p w14:paraId="7EBEE2E7"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16</w:t>
            </w:r>
          </w:p>
        </w:tc>
        <w:tc>
          <w:tcPr>
            <w:tcW w:w="1700" w:type="dxa"/>
            <w:tcBorders>
              <w:top w:val="nil"/>
              <w:left w:val="nil"/>
              <w:bottom w:val="single" w:sz="4" w:space="0" w:color="auto"/>
              <w:right w:val="single" w:sz="4" w:space="0" w:color="auto"/>
            </w:tcBorders>
            <w:shd w:val="clear" w:color="auto" w:fill="auto"/>
            <w:noWrap/>
            <w:vAlign w:val="bottom"/>
            <w:hideMark/>
          </w:tcPr>
          <w:p w14:paraId="7C13ADDA"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0CBA5E8A"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46B71502"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Seq_0001802# UCG-005</w:t>
            </w:r>
          </w:p>
        </w:tc>
        <w:tc>
          <w:tcPr>
            <w:tcW w:w="1020" w:type="dxa"/>
            <w:tcBorders>
              <w:top w:val="nil"/>
              <w:left w:val="nil"/>
              <w:bottom w:val="single" w:sz="4" w:space="0" w:color="auto"/>
              <w:right w:val="single" w:sz="4" w:space="0" w:color="auto"/>
            </w:tcBorders>
            <w:shd w:val="clear" w:color="auto" w:fill="auto"/>
            <w:noWrap/>
            <w:vAlign w:val="bottom"/>
            <w:hideMark/>
          </w:tcPr>
          <w:p w14:paraId="78ADD413"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16</w:t>
            </w:r>
          </w:p>
        </w:tc>
        <w:tc>
          <w:tcPr>
            <w:tcW w:w="1700" w:type="dxa"/>
            <w:tcBorders>
              <w:top w:val="nil"/>
              <w:left w:val="nil"/>
              <w:bottom w:val="single" w:sz="4" w:space="0" w:color="auto"/>
              <w:right w:val="single" w:sz="4" w:space="0" w:color="auto"/>
            </w:tcBorders>
            <w:shd w:val="clear" w:color="auto" w:fill="auto"/>
            <w:noWrap/>
            <w:vAlign w:val="bottom"/>
            <w:hideMark/>
          </w:tcPr>
          <w:p w14:paraId="3FADE1C0"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32708692"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64C99B2A"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Seq_0000092# Christensenellaceae R-7 group</w:t>
            </w:r>
          </w:p>
        </w:tc>
        <w:tc>
          <w:tcPr>
            <w:tcW w:w="1020" w:type="dxa"/>
            <w:tcBorders>
              <w:top w:val="nil"/>
              <w:left w:val="nil"/>
              <w:bottom w:val="single" w:sz="4" w:space="0" w:color="auto"/>
              <w:right w:val="single" w:sz="4" w:space="0" w:color="auto"/>
            </w:tcBorders>
            <w:shd w:val="clear" w:color="auto" w:fill="auto"/>
            <w:noWrap/>
            <w:vAlign w:val="bottom"/>
            <w:hideMark/>
          </w:tcPr>
          <w:p w14:paraId="25527B97"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15</w:t>
            </w:r>
          </w:p>
        </w:tc>
        <w:tc>
          <w:tcPr>
            <w:tcW w:w="1700" w:type="dxa"/>
            <w:tcBorders>
              <w:top w:val="nil"/>
              <w:left w:val="nil"/>
              <w:bottom w:val="single" w:sz="4" w:space="0" w:color="auto"/>
              <w:right w:val="single" w:sz="4" w:space="0" w:color="auto"/>
            </w:tcBorders>
            <w:shd w:val="clear" w:color="auto" w:fill="auto"/>
            <w:noWrap/>
            <w:vAlign w:val="bottom"/>
            <w:hideMark/>
          </w:tcPr>
          <w:p w14:paraId="685C27D2"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204CBE23"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21E75C5E"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Seq_0000331# Lachnospiraceae NK4A136 group</w:t>
            </w:r>
          </w:p>
        </w:tc>
        <w:tc>
          <w:tcPr>
            <w:tcW w:w="1020" w:type="dxa"/>
            <w:tcBorders>
              <w:top w:val="nil"/>
              <w:left w:val="nil"/>
              <w:bottom w:val="single" w:sz="4" w:space="0" w:color="auto"/>
              <w:right w:val="single" w:sz="4" w:space="0" w:color="auto"/>
            </w:tcBorders>
            <w:shd w:val="clear" w:color="auto" w:fill="auto"/>
            <w:noWrap/>
            <w:vAlign w:val="bottom"/>
            <w:hideMark/>
          </w:tcPr>
          <w:p w14:paraId="43CF4702"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15</w:t>
            </w:r>
          </w:p>
        </w:tc>
        <w:tc>
          <w:tcPr>
            <w:tcW w:w="1700" w:type="dxa"/>
            <w:tcBorders>
              <w:top w:val="nil"/>
              <w:left w:val="nil"/>
              <w:bottom w:val="single" w:sz="4" w:space="0" w:color="auto"/>
              <w:right w:val="single" w:sz="4" w:space="0" w:color="auto"/>
            </w:tcBorders>
            <w:shd w:val="clear" w:color="auto" w:fill="auto"/>
            <w:noWrap/>
            <w:vAlign w:val="bottom"/>
            <w:hideMark/>
          </w:tcPr>
          <w:p w14:paraId="01E3EECC"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4C006523"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3B26F6C5"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Seq_0001231# Cetobacterium somerae</w:t>
            </w:r>
          </w:p>
        </w:tc>
        <w:tc>
          <w:tcPr>
            <w:tcW w:w="1020" w:type="dxa"/>
            <w:tcBorders>
              <w:top w:val="nil"/>
              <w:left w:val="nil"/>
              <w:bottom w:val="single" w:sz="4" w:space="0" w:color="auto"/>
              <w:right w:val="single" w:sz="4" w:space="0" w:color="auto"/>
            </w:tcBorders>
            <w:shd w:val="clear" w:color="auto" w:fill="auto"/>
            <w:noWrap/>
            <w:vAlign w:val="bottom"/>
            <w:hideMark/>
          </w:tcPr>
          <w:p w14:paraId="60D5BAEE"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15</w:t>
            </w:r>
          </w:p>
        </w:tc>
        <w:tc>
          <w:tcPr>
            <w:tcW w:w="1700" w:type="dxa"/>
            <w:tcBorders>
              <w:top w:val="nil"/>
              <w:left w:val="nil"/>
              <w:bottom w:val="single" w:sz="4" w:space="0" w:color="auto"/>
              <w:right w:val="single" w:sz="4" w:space="0" w:color="auto"/>
            </w:tcBorders>
            <w:shd w:val="clear" w:color="auto" w:fill="auto"/>
            <w:noWrap/>
            <w:vAlign w:val="bottom"/>
            <w:hideMark/>
          </w:tcPr>
          <w:p w14:paraId="027134BA"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72633EBC"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4634D7F1"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lastRenderedPageBreak/>
              <w:t>Seq_0000730# Oscillospiraceae</w:t>
            </w:r>
          </w:p>
        </w:tc>
        <w:tc>
          <w:tcPr>
            <w:tcW w:w="1020" w:type="dxa"/>
            <w:tcBorders>
              <w:top w:val="nil"/>
              <w:left w:val="nil"/>
              <w:bottom w:val="single" w:sz="4" w:space="0" w:color="auto"/>
              <w:right w:val="single" w:sz="4" w:space="0" w:color="auto"/>
            </w:tcBorders>
            <w:shd w:val="clear" w:color="auto" w:fill="auto"/>
            <w:noWrap/>
            <w:vAlign w:val="bottom"/>
            <w:hideMark/>
          </w:tcPr>
          <w:p w14:paraId="744D1C6D"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14</w:t>
            </w:r>
          </w:p>
        </w:tc>
        <w:tc>
          <w:tcPr>
            <w:tcW w:w="1700" w:type="dxa"/>
            <w:tcBorders>
              <w:top w:val="nil"/>
              <w:left w:val="nil"/>
              <w:bottom w:val="single" w:sz="4" w:space="0" w:color="auto"/>
              <w:right w:val="single" w:sz="4" w:space="0" w:color="auto"/>
            </w:tcBorders>
            <w:shd w:val="clear" w:color="auto" w:fill="auto"/>
            <w:noWrap/>
            <w:vAlign w:val="bottom"/>
            <w:hideMark/>
          </w:tcPr>
          <w:p w14:paraId="4D4886AB"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2DA87CA4"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646AB2B9"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Seq_0000969# Lachnospira</w:t>
            </w:r>
          </w:p>
        </w:tc>
        <w:tc>
          <w:tcPr>
            <w:tcW w:w="1020" w:type="dxa"/>
            <w:tcBorders>
              <w:top w:val="nil"/>
              <w:left w:val="nil"/>
              <w:bottom w:val="single" w:sz="4" w:space="0" w:color="auto"/>
              <w:right w:val="single" w:sz="4" w:space="0" w:color="auto"/>
            </w:tcBorders>
            <w:shd w:val="clear" w:color="auto" w:fill="auto"/>
            <w:noWrap/>
            <w:vAlign w:val="bottom"/>
            <w:hideMark/>
          </w:tcPr>
          <w:p w14:paraId="6C5749EE"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13</w:t>
            </w:r>
          </w:p>
        </w:tc>
        <w:tc>
          <w:tcPr>
            <w:tcW w:w="1700" w:type="dxa"/>
            <w:tcBorders>
              <w:top w:val="nil"/>
              <w:left w:val="nil"/>
              <w:bottom w:val="single" w:sz="4" w:space="0" w:color="auto"/>
              <w:right w:val="single" w:sz="4" w:space="0" w:color="auto"/>
            </w:tcBorders>
            <w:shd w:val="clear" w:color="auto" w:fill="auto"/>
            <w:noWrap/>
            <w:vAlign w:val="bottom"/>
            <w:hideMark/>
          </w:tcPr>
          <w:p w14:paraId="6BBC30C9"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2BACD7ED"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33C26F87"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Seq_0000342# Lachnoclostridium</w:t>
            </w:r>
          </w:p>
        </w:tc>
        <w:tc>
          <w:tcPr>
            <w:tcW w:w="1020" w:type="dxa"/>
            <w:tcBorders>
              <w:top w:val="nil"/>
              <w:left w:val="nil"/>
              <w:bottom w:val="single" w:sz="4" w:space="0" w:color="auto"/>
              <w:right w:val="single" w:sz="4" w:space="0" w:color="auto"/>
            </w:tcBorders>
            <w:shd w:val="clear" w:color="auto" w:fill="auto"/>
            <w:noWrap/>
            <w:vAlign w:val="bottom"/>
            <w:hideMark/>
          </w:tcPr>
          <w:p w14:paraId="453D609D"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12</w:t>
            </w:r>
          </w:p>
        </w:tc>
        <w:tc>
          <w:tcPr>
            <w:tcW w:w="1700" w:type="dxa"/>
            <w:tcBorders>
              <w:top w:val="nil"/>
              <w:left w:val="nil"/>
              <w:bottom w:val="single" w:sz="4" w:space="0" w:color="auto"/>
              <w:right w:val="single" w:sz="4" w:space="0" w:color="auto"/>
            </w:tcBorders>
            <w:shd w:val="clear" w:color="auto" w:fill="auto"/>
            <w:noWrap/>
            <w:vAlign w:val="bottom"/>
            <w:hideMark/>
          </w:tcPr>
          <w:p w14:paraId="5EB04751"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40C6FE69"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20E46F59"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Seq_0000855# Lachnospiraceae UCG-004</w:t>
            </w:r>
          </w:p>
        </w:tc>
        <w:tc>
          <w:tcPr>
            <w:tcW w:w="1020" w:type="dxa"/>
            <w:tcBorders>
              <w:top w:val="nil"/>
              <w:left w:val="nil"/>
              <w:bottom w:val="single" w:sz="4" w:space="0" w:color="auto"/>
              <w:right w:val="single" w:sz="4" w:space="0" w:color="auto"/>
            </w:tcBorders>
            <w:shd w:val="clear" w:color="auto" w:fill="auto"/>
            <w:noWrap/>
            <w:vAlign w:val="bottom"/>
            <w:hideMark/>
          </w:tcPr>
          <w:p w14:paraId="76907169"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12</w:t>
            </w:r>
          </w:p>
        </w:tc>
        <w:tc>
          <w:tcPr>
            <w:tcW w:w="1700" w:type="dxa"/>
            <w:tcBorders>
              <w:top w:val="nil"/>
              <w:left w:val="nil"/>
              <w:bottom w:val="single" w:sz="4" w:space="0" w:color="auto"/>
              <w:right w:val="single" w:sz="4" w:space="0" w:color="auto"/>
            </w:tcBorders>
            <w:shd w:val="clear" w:color="auto" w:fill="auto"/>
            <w:noWrap/>
            <w:vAlign w:val="bottom"/>
            <w:hideMark/>
          </w:tcPr>
          <w:p w14:paraId="1E5BBF4F"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74CA8A74"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2D1ACB47"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Seq_0001070# [Eubacterium] xylanophilum group</w:t>
            </w:r>
          </w:p>
        </w:tc>
        <w:tc>
          <w:tcPr>
            <w:tcW w:w="1020" w:type="dxa"/>
            <w:tcBorders>
              <w:top w:val="nil"/>
              <w:left w:val="nil"/>
              <w:bottom w:val="single" w:sz="4" w:space="0" w:color="auto"/>
              <w:right w:val="single" w:sz="4" w:space="0" w:color="auto"/>
            </w:tcBorders>
            <w:shd w:val="clear" w:color="auto" w:fill="auto"/>
            <w:noWrap/>
            <w:vAlign w:val="bottom"/>
            <w:hideMark/>
          </w:tcPr>
          <w:p w14:paraId="77F5210E"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12</w:t>
            </w:r>
          </w:p>
        </w:tc>
        <w:tc>
          <w:tcPr>
            <w:tcW w:w="1700" w:type="dxa"/>
            <w:tcBorders>
              <w:top w:val="nil"/>
              <w:left w:val="nil"/>
              <w:bottom w:val="single" w:sz="4" w:space="0" w:color="auto"/>
              <w:right w:val="single" w:sz="4" w:space="0" w:color="auto"/>
            </w:tcBorders>
            <w:shd w:val="clear" w:color="auto" w:fill="auto"/>
            <w:noWrap/>
            <w:vAlign w:val="bottom"/>
            <w:hideMark/>
          </w:tcPr>
          <w:p w14:paraId="1202141E"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382DDDBF"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192E6FE4"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Seq_0000023# Roseburia inulinivorans</w:t>
            </w:r>
          </w:p>
        </w:tc>
        <w:tc>
          <w:tcPr>
            <w:tcW w:w="1020" w:type="dxa"/>
            <w:tcBorders>
              <w:top w:val="nil"/>
              <w:left w:val="nil"/>
              <w:bottom w:val="single" w:sz="4" w:space="0" w:color="auto"/>
              <w:right w:val="single" w:sz="4" w:space="0" w:color="auto"/>
            </w:tcBorders>
            <w:shd w:val="clear" w:color="auto" w:fill="auto"/>
            <w:noWrap/>
            <w:vAlign w:val="bottom"/>
            <w:hideMark/>
          </w:tcPr>
          <w:p w14:paraId="25873919"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10</w:t>
            </w:r>
          </w:p>
        </w:tc>
        <w:tc>
          <w:tcPr>
            <w:tcW w:w="1700" w:type="dxa"/>
            <w:tcBorders>
              <w:top w:val="nil"/>
              <w:left w:val="nil"/>
              <w:bottom w:val="single" w:sz="4" w:space="0" w:color="auto"/>
              <w:right w:val="single" w:sz="4" w:space="0" w:color="auto"/>
            </w:tcBorders>
            <w:shd w:val="clear" w:color="auto" w:fill="auto"/>
            <w:noWrap/>
            <w:vAlign w:val="bottom"/>
            <w:hideMark/>
          </w:tcPr>
          <w:p w14:paraId="4FA6418F"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740A4913"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52A0B736"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Seq_0000638# Incertae Sedis</w:t>
            </w:r>
          </w:p>
        </w:tc>
        <w:tc>
          <w:tcPr>
            <w:tcW w:w="1020" w:type="dxa"/>
            <w:tcBorders>
              <w:top w:val="nil"/>
              <w:left w:val="nil"/>
              <w:bottom w:val="single" w:sz="4" w:space="0" w:color="auto"/>
              <w:right w:val="single" w:sz="4" w:space="0" w:color="auto"/>
            </w:tcBorders>
            <w:shd w:val="clear" w:color="auto" w:fill="auto"/>
            <w:noWrap/>
            <w:vAlign w:val="bottom"/>
            <w:hideMark/>
          </w:tcPr>
          <w:p w14:paraId="7AA16FC0"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10</w:t>
            </w:r>
          </w:p>
        </w:tc>
        <w:tc>
          <w:tcPr>
            <w:tcW w:w="1700" w:type="dxa"/>
            <w:tcBorders>
              <w:top w:val="nil"/>
              <w:left w:val="nil"/>
              <w:bottom w:val="single" w:sz="4" w:space="0" w:color="auto"/>
              <w:right w:val="single" w:sz="4" w:space="0" w:color="auto"/>
            </w:tcBorders>
            <w:shd w:val="clear" w:color="auto" w:fill="auto"/>
            <w:noWrap/>
            <w:vAlign w:val="bottom"/>
            <w:hideMark/>
          </w:tcPr>
          <w:p w14:paraId="1E49107D"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73DE3922"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49A24A8C"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Seq_0000893# Christensenellaceae R-7 group</w:t>
            </w:r>
          </w:p>
        </w:tc>
        <w:tc>
          <w:tcPr>
            <w:tcW w:w="1020" w:type="dxa"/>
            <w:tcBorders>
              <w:top w:val="nil"/>
              <w:left w:val="nil"/>
              <w:bottom w:val="single" w:sz="4" w:space="0" w:color="auto"/>
              <w:right w:val="single" w:sz="4" w:space="0" w:color="auto"/>
            </w:tcBorders>
            <w:shd w:val="clear" w:color="auto" w:fill="auto"/>
            <w:noWrap/>
            <w:vAlign w:val="bottom"/>
            <w:hideMark/>
          </w:tcPr>
          <w:p w14:paraId="7212C562"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8</w:t>
            </w:r>
          </w:p>
        </w:tc>
        <w:tc>
          <w:tcPr>
            <w:tcW w:w="1700" w:type="dxa"/>
            <w:tcBorders>
              <w:top w:val="nil"/>
              <w:left w:val="nil"/>
              <w:bottom w:val="single" w:sz="4" w:space="0" w:color="auto"/>
              <w:right w:val="single" w:sz="4" w:space="0" w:color="auto"/>
            </w:tcBorders>
            <w:shd w:val="clear" w:color="auto" w:fill="auto"/>
            <w:noWrap/>
            <w:vAlign w:val="bottom"/>
            <w:hideMark/>
          </w:tcPr>
          <w:p w14:paraId="552B295A"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38C8F085"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2F42CC95"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Seq_0000288# Parabacteroides gordonii</w:t>
            </w:r>
          </w:p>
        </w:tc>
        <w:tc>
          <w:tcPr>
            <w:tcW w:w="1020" w:type="dxa"/>
            <w:tcBorders>
              <w:top w:val="nil"/>
              <w:left w:val="nil"/>
              <w:bottom w:val="single" w:sz="4" w:space="0" w:color="auto"/>
              <w:right w:val="single" w:sz="4" w:space="0" w:color="auto"/>
            </w:tcBorders>
            <w:shd w:val="clear" w:color="auto" w:fill="auto"/>
            <w:noWrap/>
            <w:vAlign w:val="bottom"/>
            <w:hideMark/>
          </w:tcPr>
          <w:p w14:paraId="30AF3417"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7</w:t>
            </w:r>
          </w:p>
        </w:tc>
        <w:tc>
          <w:tcPr>
            <w:tcW w:w="1700" w:type="dxa"/>
            <w:tcBorders>
              <w:top w:val="nil"/>
              <w:left w:val="nil"/>
              <w:bottom w:val="single" w:sz="4" w:space="0" w:color="auto"/>
              <w:right w:val="single" w:sz="4" w:space="0" w:color="auto"/>
            </w:tcBorders>
            <w:shd w:val="clear" w:color="auto" w:fill="auto"/>
            <w:noWrap/>
            <w:vAlign w:val="bottom"/>
            <w:hideMark/>
          </w:tcPr>
          <w:p w14:paraId="4C6E2687"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0337945E"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0FBFF23D"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Seq_0000448# Alistipes</w:t>
            </w:r>
          </w:p>
        </w:tc>
        <w:tc>
          <w:tcPr>
            <w:tcW w:w="1020" w:type="dxa"/>
            <w:tcBorders>
              <w:top w:val="nil"/>
              <w:left w:val="nil"/>
              <w:bottom w:val="single" w:sz="4" w:space="0" w:color="auto"/>
              <w:right w:val="single" w:sz="4" w:space="0" w:color="auto"/>
            </w:tcBorders>
            <w:shd w:val="clear" w:color="auto" w:fill="auto"/>
            <w:noWrap/>
            <w:vAlign w:val="bottom"/>
            <w:hideMark/>
          </w:tcPr>
          <w:p w14:paraId="51BCD26B"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7</w:t>
            </w:r>
          </w:p>
        </w:tc>
        <w:tc>
          <w:tcPr>
            <w:tcW w:w="1700" w:type="dxa"/>
            <w:tcBorders>
              <w:top w:val="nil"/>
              <w:left w:val="nil"/>
              <w:bottom w:val="single" w:sz="4" w:space="0" w:color="auto"/>
              <w:right w:val="single" w:sz="4" w:space="0" w:color="auto"/>
            </w:tcBorders>
            <w:shd w:val="clear" w:color="auto" w:fill="auto"/>
            <w:noWrap/>
            <w:vAlign w:val="bottom"/>
            <w:hideMark/>
          </w:tcPr>
          <w:p w14:paraId="53E13EEB"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37DFA00C"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06438935"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Seq_0000097# [Eubacterium] xylanophilum group</w:t>
            </w:r>
          </w:p>
        </w:tc>
        <w:tc>
          <w:tcPr>
            <w:tcW w:w="1020" w:type="dxa"/>
            <w:tcBorders>
              <w:top w:val="nil"/>
              <w:left w:val="nil"/>
              <w:bottom w:val="single" w:sz="4" w:space="0" w:color="auto"/>
              <w:right w:val="single" w:sz="4" w:space="0" w:color="auto"/>
            </w:tcBorders>
            <w:shd w:val="clear" w:color="auto" w:fill="auto"/>
            <w:noWrap/>
            <w:vAlign w:val="bottom"/>
            <w:hideMark/>
          </w:tcPr>
          <w:p w14:paraId="67F36C6D"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6</w:t>
            </w:r>
          </w:p>
        </w:tc>
        <w:tc>
          <w:tcPr>
            <w:tcW w:w="1700" w:type="dxa"/>
            <w:tcBorders>
              <w:top w:val="nil"/>
              <w:left w:val="nil"/>
              <w:bottom w:val="single" w:sz="4" w:space="0" w:color="auto"/>
              <w:right w:val="single" w:sz="4" w:space="0" w:color="auto"/>
            </w:tcBorders>
            <w:shd w:val="clear" w:color="auto" w:fill="auto"/>
            <w:noWrap/>
            <w:vAlign w:val="bottom"/>
            <w:hideMark/>
          </w:tcPr>
          <w:p w14:paraId="00938EF3"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48C0BDA4"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190BC6CD"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Seq_0000049# Bacteroides ovatus</w:t>
            </w:r>
          </w:p>
        </w:tc>
        <w:tc>
          <w:tcPr>
            <w:tcW w:w="1020" w:type="dxa"/>
            <w:tcBorders>
              <w:top w:val="nil"/>
              <w:left w:val="nil"/>
              <w:bottom w:val="single" w:sz="4" w:space="0" w:color="auto"/>
              <w:right w:val="single" w:sz="4" w:space="0" w:color="auto"/>
            </w:tcBorders>
            <w:shd w:val="clear" w:color="auto" w:fill="auto"/>
            <w:noWrap/>
            <w:vAlign w:val="bottom"/>
            <w:hideMark/>
          </w:tcPr>
          <w:p w14:paraId="73D66EA0"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5</w:t>
            </w:r>
          </w:p>
        </w:tc>
        <w:tc>
          <w:tcPr>
            <w:tcW w:w="1700" w:type="dxa"/>
            <w:tcBorders>
              <w:top w:val="nil"/>
              <w:left w:val="nil"/>
              <w:bottom w:val="single" w:sz="4" w:space="0" w:color="auto"/>
              <w:right w:val="single" w:sz="4" w:space="0" w:color="auto"/>
            </w:tcBorders>
            <w:shd w:val="clear" w:color="auto" w:fill="auto"/>
            <w:noWrap/>
            <w:vAlign w:val="bottom"/>
            <w:hideMark/>
          </w:tcPr>
          <w:p w14:paraId="045EED42"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43B71A58"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25380D0E"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Seq_0000254# Lachnospiraceae</w:t>
            </w:r>
          </w:p>
        </w:tc>
        <w:tc>
          <w:tcPr>
            <w:tcW w:w="1020" w:type="dxa"/>
            <w:tcBorders>
              <w:top w:val="nil"/>
              <w:left w:val="nil"/>
              <w:bottom w:val="single" w:sz="4" w:space="0" w:color="auto"/>
              <w:right w:val="single" w:sz="4" w:space="0" w:color="auto"/>
            </w:tcBorders>
            <w:shd w:val="clear" w:color="auto" w:fill="auto"/>
            <w:noWrap/>
            <w:vAlign w:val="bottom"/>
            <w:hideMark/>
          </w:tcPr>
          <w:p w14:paraId="725988B5"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5</w:t>
            </w:r>
          </w:p>
        </w:tc>
        <w:tc>
          <w:tcPr>
            <w:tcW w:w="1700" w:type="dxa"/>
            <w:tcBorders>
              <w:top w:val="nil"/>
              <w:left w:val="nil"/>
              <w:bottom w:val="single" w:sz="4" w:space="0" w:color="auto"/>
              <w:right w:val="single" w:sz="4" w:space="0" w:color="auto"/>
            </w:tcBorders>
            <w:shd w:val="clear" w:color="auto" w:fill="auto"/>
            <w:noWrap/>
            <w:vAlign w:val="bottom"/>
            <w:hideMark/>
          </w:tcPr>
          <w:p w14:paraId="6FDE718D"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6B99E9FF"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627A8001"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Seq_0000962# Alistipes</w:t>
            </w:r>
          </w:p>
        </w:tc>
        <w:tc>
          <w:tcPr>
            <w:tcW w:w="1020" w:type="dxa"/>
            <w:tcBorders>
              <w:top w:val="nil"/>
              <w:left w:val="nil"/>
              <w:bottom w:val="single" w:sz="4" w:space="0" w:color="auto"/>
              <w:right w:val="single" w:sz="4" w:space="0" w:color="auto"/>
            </w:tcBorders>
            <w:shd w:val="clear" w:color="auto" w:fill="auto"/>
            <w:noWrap/>
            <w:vAlign w:val="bottom"/>
            <w:hideMark/>
          </w:tcPr>
          <w:p w14:paraId="108D7EA2"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5</w:t>
            </w:r>
          </w:p>
        </w:tc>
        <w:tc>
          <w:tcPr>
            <w:tcW w:w="1700" w:type="dxa"/>
            <w:tcBorders>
              <w:top w:val="nil"/>
              <w:left w:val="nil"/>
              <w:bottom w:val="single" w:sz="4" w:space="0" w:color="auto"/>
              <w:right w:val="single" w:sz="4" w:space="0" w:color="auto"/>
            </w:tcBorders>
            <w:shd w:val="clear" w:color="auto" w:fill="auto"/>
            <w:noWrap/>
            <w:vAlign w:val="bottom"/>
            <w:hideMark/>
          </w:tcPr>
          <w:p w14:paraId="1F3FBF48"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226573F9"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0AB2C85C"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Seq_0000976# Bifidobacterium animalis</w:t>
            </w:r>
          </w:p>
        </w:tc>
        <w:tc>
          <w:tcPr>
            <w:tcW w:w="1020" w:type="dxa"/>
            <w:tcBorders>
              <w:top w:val="nil"/>
              <w:left w:val="nil"/>
              <w:bottom w:val="single" w:sz="4" w:space="0" w:color="auto"/>
              <w:right w:val="single" w:sz="4" w:space="0" w:color="auto"/>
            </w:tcBorders>
            <w:shd w:val="clear" w:color="auto" w:fill="auto"/>
            <w:noWrap/>
            <w:vAlign w:val="bottom"/>
            <w:hideMark/>
          </w:tcPr>
          <w:p w14:paraId="07BD3A7B"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5</w:t>
            </w:r>
          </w:p>
        </w:tc>
        <w:tc>
          <w:tcPr>
            <w:tcW w:w="1700" w:type="dxa"/>
            <w:tcBorders>
              <w:top w:val="nil"/>
              <w:left w:val="nil"/>
              <w:bottom w:val="single" w:sz="4" w:space="0" w:color="auto"/>
              <w:right w:val="single" w:sz="4" w:space="0" w:color="auto"/>
            </w:tcBorders>
            <w:shd w:val="clear" w:color="auto" w:fill="auto"/>
            <w:noWrap/>
            <w:vAlign w:val="bottom"/>
            <w:hideMark/>
          </w:tcPr>
          <w:p w14:paraId="017937FC"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25552D69"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291EDE7E"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Seq_0000261# Lachnospiraceae</w:t>
            </w:r>
          </w:p>
        </w:tc>
        <w:tc>
          <w:tcPr>
            <w:tcW w:w="1020" w:type="dxa"/>
            <w:tcBorders>
              <w:top w:val="nil"/>
              <w:left w:val="nil"/>
              <w:bottom w:val="single" w:sz="4" w:space="0" w:color="auto"/>
              <w:right w:val="single" w:sz="4" w:space="0" w:color="auto"/>
            </w:tcBorders>
            <w:shd w:val="clear" w:color="auto" w:fill="auto"/>
            <w:noWrap/>
            <w:vAlign w:val="bottom"/>
            <w:hideMark/>
          </w:tcPr>
          <w:p w14:paraId="204A4E3F"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4</w:t>
            </w:r>
          </w:p>
        </w:tc>
        <w:tc>
          <w:tcPr>
            <w:tcW w:w="1700" w:type="dxa"/>
            <w:tcBorders>
              <w:top w:val="nil"/>
              <w:left w:val="nil"/>
              <w:bottom w:val="single" w:sz="4" w:space="0" w:color="auto"/>
              <w:right w:val="single" w:sz="4" w:space="0" w:color="auto"/>
            </w:tcBorders>
            <w:shd w:val="clear" w:color="auto" w:fill="auto"/>
            <w:noWrap/>
            <w:vAlign w:val="bottom"/>
            <w:hideMark/>
          </w:tcPr>
          <w:p w14:paraId="5DA88723"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r w:rsidR="00653C91" w:rsidRPr="00653C91" w14:paraId="0E2940E8" w14:textId="77777777" w:rsidTr="00653C91">
        <w:trPr>
          <w:trHeight w:val="288"/>
          <w:jc w:val="center"/>
        </w:trPr>
        <w:tc>
          <w:tcPr>
            <w:tcW w:w="5260" w:type="dxa"/>
            <w:tcBorders>
              <w:top w:val="nil"/>
              <w:left w:val="single" w:sz="4" w:space="0" w:color="auto"/>
              <w:bottom w:val="single" w:sz="4" w:space="0" w:color="auto"/>
              <w:right w:val="single" w:sz="4" w:space="0" w:color="auto"/>
            </w:tcBorders>
            <w:shd w:val="clear" w:color="auto" w:fill="auto"/>
            <w:noWrap/>
            <w:vAlign w:val="bottom"/>
            <w:hideMark/>
          </w:tcPr>
          <w:p w14:paraId="4FBBCF4A" w14:textId="77777777" w:rsidR="00653C91" w:rsidRPr="00653C91" w:rsidRDefault="00653C91" w:rsidP="00653C91">
            <w:pPr>
              <w:spacing w:after="0" w:line="240" w:lineRule="auto"/>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Seq_0000677# Coprobacter</w:t>
            </w:r>
          </w:p>
        </w:tc>
        <w:tc>
          <w:tcPr>
            <w:tcW w:w="1020" w:type="dxa"/>
            <w:tcBorders>
              <w:top w:val="nil"/>
              <w:left w:val="nil"/>
              <w:bottom w:val="single" w:sz="4" w:space="0" w:color="auto"/>
              <w:right w:val="single" w:sz="4" w:space="0" w:color="auto"/>
            </w:tcBorders>
            <w:shd w:val="clear" w:color="auto" w:fill="auto"/>
            <w:noWrap/>
            <w:vAlign w:val="bottom"/>
            <w:hideMark/>
          </w:tcPr>
          <w:p w14:paraId="730C21EC"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2</w:t>
            </w:r>
          </w:p>
        </w:tc>
        <w:tc>
          <w:tcPr>
            <w:tcW w:w="1700" w:type="dxa"/>
            <w:tcBorders>
              <w:top w:val="nil"/>
              <w:left w:val="nil"/>
              <w:bottom w:val="single" w:sz="4" w:space="0" w:color="auto"/>
              <w:right w:val="single" w:sz="4" w:space="0" w:color="auto"/>
            </w:tcBorders>
            <w:shd w:val="clear" w:color="auto" w:fill="auto"/>
            <w:noWrap/>
            <w:vAlign w:val="bottom"/>
            <w:hideMark/>
          </w:tcPr>
          <w:p w14:paraId="337E44FC" w14:textId="77777777" w:rsidR="00653C91" w:rsidRPr="00653C91" w:rsidRDefault="00653C91" w:rsidP="00653C91">
            <w:pPr>
              <w:spacing w:after="0" w:line="240" w:lineRule="auto"/>
              <w:jc w:val="right"/>
              <w:rPr>
                <w:rFonts w:ascii="Aptos Narrow" w:eastAsia="Times New Roman" w:hAnsi="Aptos Narrow" w:cs="Times New Roman"/>
                <w:color w:val="000000"/>
                <w:lang w:val="en-IE" w:eastAsia="en-IE"/>
              </w:rPr>
            </w:pPr>
            <w:r w:rsidRPr="00653C91">
              <w:rPr>
                <w:rFonts w:ascii="Aptos Narrow" w:eastAsia="Times New Roman" w:hAnsi="Aptos Narrow" w:cs="Times New Roman"/>
                <w:color w:val="000000"/>
                <w:lang w:val="en-IE" w:eastAsia="en-IE"/>
              </w:rPr>
              <w:t>&lt;60%</w:t>
            </w:r>
          </w:p>
        </w:tc>
      </w:tr>
    </w:tbl>
    <w:p w14:paraId="14638274" w14:textId="77777777" w:rsidR="00653C91" w:rsidRDefault="00653C91" w:rsidP="00E50442">
      <w:pPr>
        <w:tabs>
          <w:tab w:val="right" w:leader="dot" w:pos="9101"/>
          <w:tab w:val="right" w:pos="9288"/>
        </w:tabs>
        <w:spacing w:after="0" w:line="360" w:lineRule="auto"/>
        <w:jc w:val="center"/>
        <w:rPr>
          <w:rFonts w:ascii="Arial" w:hAnsi="Arial" w:cs="Arial"/>
          <w:lang w:val="en-IE"/>
        </w:rPr>
      </w:pPr>
    </w:p>
    <w:p w14:paraId="3C43B5F7" w14:textId="4DBADAAA" w:rsidR="00E50442" w:rsidRDefault="00E50442" w:rsidP="00E50442">
      <w:pPr>
        <w:tabs>
          <w:tab w:val="right" w:leader="dot" w:pos="9101"/>
          <w:tab w:val="right" w:pos="9288"/>
        </w:tabs>
        <w:spacing w:after="0" w:line="360" w:lineRule="auto"/>
        <w:jc w:val="center"/>
        <w:rPr>
          <w:rFonts w:ascii="Arial" w:hAnsi="Arial" w:cs="Arial"/>
          <w:lang w:val="en-IE"/>
        </w:rPr>
      </w:pPr>
      <w:r>
        <w:rPr>
          <w:rFonts w:ascii="Arial" w:hAnsi="Arial" w:cs="Arial"/>
          <w:lang w:val="en-IE"/>
        </w:rPr>
        <w:t>Supplementary Table 1: Frequency table of all significant RSV-Level Features</w:t>
      </w:r>
    </w:p>
    <w:p w14:paraId="70A4C22F" w14:textId="77777777" w:rsidR="00E50442" w:rsidRDefault="00E50442">
      <w:pPr>
        <w:rPr>
          <w:rFonts w:ascii="Arial" w:hAnsi="Arial" w:cs="Arial"/>
          <w:lang w:val="en-IE"/>
        </w:rPr>
      </w:pPr>
      <w:r>
        <w:rPr>
          <w:rFonts w:ascii="Arial" w:hAnsi="Arial" w:cs="Arial"/>
          <w:lang w:val="en-IE"/>
        </w:rPr>
        <w:br w:type="page"/>
      </w:r>
    </w:p>
    <w:tbl>
      <w:tblPr>
        <w:tblW w:w="6660" w:type="dxa"/>
        <w:jc w:val="center"/>
        <w:tblLook w:val="04A0" w:firstRow="1" w:lastRow="0" w:firstColumn="1" w:lastColumn="0" w:noHBand="0" w:noVBand="1"/>
      </w:tblPr>
      <w:tblGrid>
        <w:gridCol w:w="3980"/>
        <w:gridCol w:w="1174"/>
        <w:gridCol w:w="1660"/>
      </w:tblGrid>
      <w:tr w:rsidR="004B216D" w:rsidRPr="004B216D" w14:paraId="235F2169" w14:textId="77777777" w:rsidTr="004B216D">
        <w:trPr>
          <w:trHeight w:val="300"/>
          <w:jc w:val="center"/>
        </w:trPr>
        <w:tc>
          <w:tcPr>
            <w:tcW w:w="3980" w:type="dxa"/>
            <w:tcBorders>
              <w:top w:val="single" w:sz="8" w:space="0" w:color="auto"/>
              <w:left w:val="single" w:sz="8" w:space="0" w:color="auto"/>
              <w:bottom w:val="single" w:sz="8" w:space="0" w:color="auto"/>
              <w:right w:val="single" w:sz="4" w:space="0" w:color="auto"/>
            </w:tcBorders>
            <w:shd w:val="clear" w:color="auto" w:fill="auto"/>
            <w:noWrap/>
            <w:vAlign w:val="bottom"/>
            <w:hideMark/>
          </w:tcPr>
          <w:p w14:paraId="045E5D4C" w14:textId="77777777" w:rsidR="004B216D" w:rsidRPr="004B216D" w:rsidRDefault="004B216D" w:rsidP="004B216D">
            <w:pPr>
              <w:spacing w:after="0" w:line="240" w:lineRule="auto"/>
              <w:rPr>
                <w:rFonts w:ascii="Aptos Narrow" w:eastAsia="Times New Roman" w:hAnsi="Aptos Narrow" w:cs="Times New Roman"/>
                <w:b/>
                <w:bCs/>
                <w:color w:val="000000"/>
                <w:lang w:val="en-IE" w:eastAsia="en-IE"/>
              </w:rPr>
            </w:pPr>
            <w:r w:rsidRPr="004B216D">
              <w:rPr>
                <w:rFonts w:ascii="Aptos Narrow" w:eastAsia="Times New Roman" w:hAnsi="Aptos Narrow" w:cs="Times New Roman"/>
                <w:b/>
                <w:bCs/>
                <w:color w:val="000000"/>
                <w:lang w:val="en-IE" w:eastAsia="en-IE"/>
              </w:rPr>
              <w:lastRenderedPageBreak/>
              <w:t>Species-Level Features</w:t>
            </w:r>
          </w:p>
        </w:tc>
        <w:tc>
          <w:tcPr>
            <w:tcW w:w="1020" w:type="dxa"/>
            <w:tcBorders>
              <w:top w:val="single" w:sz="8" w:space="0" w:color="auto"/>
              <w:left w:val="nil"/>
              <w:bottom w:val="single" w:sz="8" w:space="0" w:color="auto"/>
              <w:right w:val="single" w:sz="4" w:space="0" w:color="auto"/>
            </w:tcBorders>
            <w:shd w:val="clear" w:color="auto" w:fill="auto"/>
            <w:noWrap/>
            <w:vAlign w:val="bottom"/>
            <w:hideMark/>
          </w:tcPr>
          <w:p w14:paraId="332DD85E" w14:textId="77777777" w:rsidR="004B216D" w:rsidRPr="004B216D" w:rsidRDefault="004B216D" w:rsidP="004B216D">
            <w:pPr>
              <w:spacing w:after="0" w:line="240" w:lineRule="auto"/>
              <w:rPr>
                <w:rFonts w:ascii="Aptos Narrow" w:eastAsia="Times New Roman" w:hAnsi="Aptos Narrow" w:cs="Times New Roman"/>
                <w:b/>
                <w:bCs/>
                <w:color w:val="000000"/>
                <w:lang w:val="en-IE" w:eastAsia="en-IE"/>
              </w:rPr>
            </w:pPr>
            <w:r w:rsidRPr="004B216D">
              <w:rPr>
                <w:rFonts w:ascii="Aptos Narrow" w:eastAsia="Times New Roman" w:hAnsi="Aptos Narrow" w:cs="Times New Roman"/>
                <w:b/>
                <w:bCs/>
                <w:color w:val="000000"/>
                <w:lang w:val="en-IE" w:eastAsia="en-IE"/>
              </w:rPr>
              <w:t>Frequency</w:t>
            </w:r>
          </w:p>
        </w:tc>
        <w:tc>
          <w:tcPr>
            <w:tcW w:w="1660" w:type="dxa"/>
            <w:tcBorders>
              <w:top w:val="single" w:sz="8" w:space="0" w:color="auto"/>
              <w:left w:val="nil"/>
              <w:bottom w:val="single" w:sz="8" w:space="0" w:color="auto"/>
              <w:right w:val="single" w:sz="8" w:space="0" w:color="auto"/>
            </w:tcBorders>
            <w:shd w:val="clear" w:color="auto" w:fill="auto"/>
            <w:noWrap/>
            <w:vAlign w:val="bottom"/>
            <w:hideMark/>
          </w:tcPr>
          <w:p w14:paraId="00D26AFD" w14:textId="77777777" w:rsidR="004B216D" w:rsidRPr="004B216D" w:rsidRDefault="004B216D" w:rsidP="004B216D">
            <w:pPr>
              <w:spacing w:after="0" w:line="240" w:lineRule="auto"/>
              <w:rPr>
                <w:rFonts w:ascii="Aptos Narrow" w:eastAsia="Times New Roman" w:hAnsi="Aptos Narrow" w:cs="Times New Roman"/>
                <w:b/>
                <w:bCs/>
                <w:color w:val="000000"/>
                <w:lang w:val="en-IE" w:eastAsia="en-IE"/>
              </w:rPr>
            </w:pPr>
            <w:r w:rsidRPr="004B216D">
              <w:rPr>
                <w:rFonts w:ascii="Aptos Narrow" w:eastAsia="Times New Roman" w:hAnsi="Aptos Narrow" w:cs="Times New Roman"/>
                <w:b/>
                <w:bCs/>
                <w:color w:val="000000"/>
                <w:lang w:val="en-IE" w:eastAsia="en-IE"/>
              </w:rPr>
              <w:t>Percentage Cover</w:t>
            </w:r>
          </w:p>
        </w:tc>
      </w:tr>
      <w:tr w:rsidR="004B216D" w:rsidRPr="004B216D" w14:paraId="7EACF8BC" w14:textId="77777777" w:rsidTr="004B216D">
        <w:trPr>
          <w:trHeight w:val="288"/>
          <w:jc w:val="center"/>
        </w:trPr>
        <w:tc>
          <w:tcPr>
            <w:tcW w:w="3980" w:type="dxa"/>
            <w:tcBorders>
              <w:top w:val="nil"/>
              <w:left w:val="single" w:sz="4" w:space="0" w:color="auto"/>
              <w:bottom w:val="single" w:sz="4" w:space="0" w:color="auto"/>
              <w:right w:val="single" w:sz="4" w:space="0" w:color="auto"/>
            </w:tcBorders>
            <w:shd w:val="clear" w:color="auto" w:fill="auto"/>
            <w:noWrap/>
            <w:vAlign w:val="bottom"/>
            <w:hideMark/>
          </w:tcPr>
          <w:p w14:paraId="13918726"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Phascolarctobacterium faecium</w:t>
            </w:r>
          </w:p>
        </w:tc>
        <w:tc>
          <w:tcPr>
            <w:tcW w:w="1020" w:type="dxa"/>
            <w:tcBorders>
              <w:top w:val="nil"/>
              <w:left w:val="nil"/>
              <w:bottom w:val="single" w:sz="4" w:space="0" w:color="auto"/>
              <w:right w:val="single" w:sz="4" w:space="0" w:color="auto"/>
            </w:tcBorders>
            <w:shd w:val="clear" w:color="auto" w:fill="auto"/>
            <w:noWrap/>
            <w:vAlign w:val="bottom"/>
            <w:hideMark/>
          </w:tcPr>
          <w:p w14:paraId="50FA7F27"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276</w:t>
            </w:r>
          </w:p>
        </w:tc>
        <w:tc>
          <w:tcPr>
            <w:tcW w:w="1660" w:type="dxa"/>
            <w:tcBorders>
              <w:top w:val="nil"/>
              <w:left w:val="nil"/>
              <w:bottom w:val="single" w:sz="4" w:space="0" w:color="auto"/>
              <w:right w:val="single" w:sz="4" w:space="0" w:color="auto"/>
            </w:tcBorders>
            <w:shd w:val="clear" w:color="auto" w:fill="auto"/>
            <w:noWrap/>
            <w:vAlign w:val="bottom"/>
            <w:hideMark/>
          </w:tcPr>
          <w:p w14:paraId="34ECE228"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80-100%</w:t>
            </w:r>
          </w:p>
        </w:tc>
      </w:tr>
      <w:tr w:rsidR="004B216D" w:rsidRPr="004B216D" w14:paraId="26185383" w14:textId="77777777" w:rsidTr="004B216D">
        <w:trPr>
          <w:trHeight w:val="288"/>
          <w:jc w:val="center"/>
        </w:trPr>
        <w:tc>
          <w:tcPr>
            <w:tcW w:w="3980" w:type="dxa"/>
            <w:tcBorders>
              <w:top w:val="nil"/>
              <w:left w:val="single" w:sz="4" w:space="0" w:color="auto"/>
              <w:bottom w:val="single" w:sz="4" w:space="0" w:color="auto"/>
              <w:right w:val="single" w:sz="4" w:space="0" w:color="auto"/>
            </w:tcBorders>
            <w:shd w:val="clear" w:color="auto" w:fill="auto"/>
            <w:noWrap/>
            <w:vAlign w:val="bottom"/>
            <w:hideMark/>
          </w:tcPr>
          <w:p w14:paraId="4CCF4D31"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Bacteroides cellulosilyticus</w:t>
            </w:r>
          </w:p>
        </w:tc>
        <w:tc>
          <w:tcPr>
            <w:tcW w:w="1020" w:type="dxa"/>
            <w:tcBorders>
              <w:top w:val="nil"/>
              <w:left w:val="nil"/>
              <w:bottom w:val="single" w:sz="4" w:space="0" w:color="auto"/>
              <w:right w:val="single" w:sz="4" w:space="0" w:color="auto"/>
            </w:tcBorders>
            <w:shd w:val="clear" w:color="auto" w:fill="auto"/>
            <w:noWrap/>
            <w:vAlign w:val="bottom"/>
            <w:hideMark/>
          </w:tcPr>
          <w:p w14:paraId="47D1253F"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273</w:t>
            </w:r>
          </w:p>
        </w:tc>
        <w:tc>
          <w:tcPr>
            <w:tcW w:w="1660" w:type="dxa"/>
            <w:tcBorders>
              <w:top w:val="nil"/>
              <w:left w:val="nil"/>
              <w:bottom w:val="single" w:sz="4" w:space="0" w:color="auto"/>
              <w:right w:val="single" w:sz="4" w:space="0" w:color="auto"/>
            </w:tcBorders>
            <w:shd w:val="clear" w:color="auto" w:fill="auto"/>
            <w:noWrap/>
            <w:vAlign w:val="bottom"/>
            <w:hideMark/>
          </w:tcPr>
          <w:p w14:paraId="3D8EB090"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80-100%</w:t>
            </w:r>
          </w:p>
        </w:tc>
      </w:tr>
      <w:tr w:rsidR="004B216D" w:rsidRPr="004B216D" w14:paraId="5B436724" w14:textId="77777777" w:rsidTr="004B216D">
        <w:trPr>
          <w:trHeight w:val="288"/>
          <w:jc w:val="center"/>
        </w:trPr>
        <w:tc>
          <w:tcPr>
            <w:tcW w:w="3980" w:type="dxa"/>
            <w:tcBorders>
              <w:top w:val="nil"/>
              <w:left w:val="single" w:sz="4" w:space="0" w:color="auto"/>
              <w:bottom w:val="single" w:sz="4" w:space="0" w:color="auto"/>
              <w:right w:val="single" w:sz="4" w:space="0" w:color="auto"/>
            </w:tcBorders>
            <w:shd w:val="clear" w:color="auto" w:fill="auto"/>
            <w:noWrap/>
            <w:vAlign w:val="bottom"/>
            <w:hideMark/>
          </w:tcPr>
          <w:p w14:paraId="0E48A235"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Parasutterella excrementihominis</w:t>
            </w:r>
          </w:p>
        </w:tc>
        <w:tc>
          <w:tcPr>
            <w:tcW w:w="1020" w:type="dxa"/>
            <w:tcBorders>
              <w:top w:val="nil"/>
              <w:left w:val="nil"/>
              <w:bottom w:val="single" w:sz="4" w:space="0" w:color="auto"/>
              <w:right w:val="single" w:sz="4" w:space="0" w:color="auto"/>
            </w:tcBorders>
            <w:shd w:val="clear" w:color="auto" w:fill="auto"/>
            <w:noWrap/>
            <w:vAlign w:val="bottom"/>
            <w:hideMark/>
          </w:tcPr>
          <w:p w14:paraId="13838806"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256</w:t>
            </w:r>
          </w:p>
        </w:tc>
        <w:tc>
          <w:tcPr>
            <w:tcW w:w="1660" w:type="dxa"/>
            <w:tcBorders>
              <w:top w:val="nil"/>
              <w:left w:val="nil"/>
              <w:bottom w:val="single" w:sz="4" w:space="0" w:color="auto"/>
              <w:right w:val="single" w:sz="4" w:space="0" w:color="auto"/>
            </w:tcBorders>
            <w:shd w:val="clear" w:color="auto" w:fill="auto"/>
            <w:noWrap/>
            <w:vAlign w:val="bottom"/>
            <w:hideMark/>
          </w:tcPr>
          <w:p w14:paraId="38060D92"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80-100%</w:t>
            </w:r>
          </w:p>
        </w:tc>
      </w:tr>
      <w:tr w:rsidR="004B216D" w:rsidRPr="004B216D" w14:paraId="63D66BA8" w14:textId="77777777" w:rsidTr="004B216D">
        <w:trPr>
          <w:trHeight w:val="288"/>
          <w:jc w:val="center"/>
        </w:trPr>
        <w:tc>
          <w:tcPr>
            <w:tcW w:w="3980" w:type="dxa"/>
            <w:tcBorders>
              <w:top w:val="nil"/>
              <w:left w:val="single" w:sz="4" w:space="0" w:color="auto"/>
              <w:bottom w:val="single" w:sz="4" w:space="0" w:color="auto"/>
              <w:right w:val="single" w:sz="4" w:space="0" w:color="auto"/>
            </w:tcBorders>
            <w:shd w:val="clear" w:color="auto" w:fill="auto"/>
            <w:noWrap/>
            <w:vAlign w:val="bottom"/>
            <w:hideMark/>
          </w:tcPr>
          <w:p w14:paraId="43D8A665"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Bacteroides vulgatus</w:t>
            </w:r>
          </w:p>
        </w:tc>
        <w:tc>
          <w:tcPr>
            <w:tcW w:w="1020" w:type="dxa"/>
            <w:tcBorders>
              <w:top w:val="nil"/>
              <w:left w:val="nil"/>
              <w:bottom w:val="single" w:sz="4" w:space="0" w:color="auto"/>
              <w:right w:val="single" w:sz="4" w:space="0" w:color="auto"/>
            </w:tcBorders>
            <w:shd w:val="clear" w:color="auto" w:fill="auto"/>
            <w:noWrap/>
            <w:vAlign w:val="bottom"/>
            <w:hideMark/>
          </w:tcPr>
          <w:p w14:paraId="6974541E"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251</w:t>
            </w:r>
          </w:p>
        </w:tc>
        <w:tc>
          <w:tcPr>
            <w:tcW w:w="1660" w:type="dxa"/>
            <w:tcBorders>
              <w:top w:val="nil"/>
              <w:left w:val="nil"/>
              <w:bottom w:val="single" w:sz="4" w:space="0" w:color="auto"/>
              <w:right w:val="single" w:sz="4" w:space="0" w:color="auto"/>
            </w:tcBorders>
            <w:shd w:val="clear" w:color="auto" w:fill="auto"/>
            <w:noWrap/>
            <w:vAlign w:val="bottom"/>
            <w:hideMark/>
          </w:tcPr>
          <w:p w14:paraId="2ECC0487"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80-100%</w:t>
            </w:r>
          </w:p>
        </w:tc>
      </w:tr>
      <w:tr w:rsidR="004B216D" w:rsidRPr="004B216D" w14:paraId="17C4E34D" w14:textId="77777777" w:rsidTr="004B216D">
        <w:trPr>
          <w:trHeight w:val="288"/>
          <w:jc w:val="center"/>
        </w:trPr>
        <w:tc>
          <w:tcPr>
            <w:tcW w:w="3980" w:type="dxa"/>
            <w:tcBorders>
              <w:top w:val="nil"/>
              <w:left w:val="single" w:sz="4" w:space="0" w:color="auto"/>
              <w:bottom w:val="single" w:sz="4" w:space="0" w:color="auto"/>
              <w:right w:val="single" w:sz="4" w:space="0" w:color="auto"/>
            </w:tcBorders>
            <w:shd w:val="clear" w:color="auto" w:fill="auto"/>
            <w:noWrap/>
            <w:vAlign w:val="bottom"/>
            <w:hideMark/>
          </w:tcPr>
          <w:p w14:paraId="33ED0A36"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Faecalibacterium prausnitzii</w:t>
            </w:r>
          </w:p>
        </w:tc>
        <w:tc>
          <w:tcPr>
            <w:tcW w:w="1020" w:type="dxa"/>
            <w:tcBorders>
              <w:top w:val="nil"/>
              <w:left w:val="nil"/>
              <w:bottom w:val="single" w:sz="4" w:space="0" w:color="auto"/>
              <w:right w:val="single" w:sz="4" w:space="0" w:color="auto"/>
            </w:tcBorders>
            <w:shd w:val="clear" w:color="auto" w:fill="auto"/>
            <w:noWrap/>
            <w:vAlign w:val="bottom"/>
            <w:hideMark/>
          </w:tcPr>
          <w:p w14:paraId="27AD8EF6"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236</w:t>
            </w:r>
          </w:p>
        </w:tc>
        <w:tc>
          <w:tcPr>
            <w:tcW w:w="1660" w:type="dxa"/>
            <w:tcBorders>
              <w:top w:val="nil"/>
              <w:left w:val="nil"/>
              <w:bottom w:val="single" w:sz="4" w:space="0" w:color="auto"/>
              <w:right w:val="single" w:sz="4" w:space="0" w:color="auto"/>
            </w:tcBorders>
            <w:shd w:val="clear" w:color="auto" w:fill="auto"/>
            <w:noWrap/>
            <w:vAlign w:val="bottom"/>
            <w:hideMark/>
          </w:tcPr>
          <w:p w14:paraId="485248EF"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80-100%</w:t>
            </w:r>
          </w:p>
        </w:tc>
      </w:tr>
      <w:tr w:rsidR="004B216D" w:rsidRPr="004B216D" w14:paraId="1284555A" w14:textId="77777777" w:rsidTr="004B216D">
        <w:trPr>
          <w:trHeight w:val="288"/>
          <w:jc w:val="center"/>
        </w:trPr>
        <w:tc>
          <w:tcPr>
            <w:tcW w:w="3980" w:type="dxa"/>
            <w:tcBorders>
              <w:top w:val="nil"/>
              <w:left w:val="single" w:sz="4" w:space="0" w:color="auto"/>
              <w:bottom w:val="single" w:sz="4" w:space="0" w:color="auto"/>
              <w:right w:val="single" w:sz="4" w:space="0" w:color="auto"/>
            </w:tcBorders>
            <w:shd w:val="clear" w:color="auto" w:fill="auto"/>
            <w:noWrap/>
            <w:vAlign w:val="bottom"/>
            <w:hideMark/>
          </w:tcPr>
          <w:p w14:paraId="7750B8B7"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Alistipes putredinis</w:t>
            </w:r>
          </w:p>
        </w:tc>
        <w:tc>
          <w:tcPr>
            <w:tcW w:w="1020" w:type="dxa"/>
            <w:tcBorders>
              <w:top w:val="nil"/>
              <w:left w:val="nil"/>
              <w:bottom w:val="single" w:sz="4" w:space="0" w:color="auto"/>
              <w:right w:val="single" w:sz="4" w:space="0" w:color="auto"/>
            </w:tcBorders>
            <w:shd w:val="clear" w:color="auto" w:fill="auto"/>
            <w:noWrap/>
            <w:vAlign w:val="bottom"/>
            <w:hideMark/>
          </w:tcPr>
          <w:p w14:paraId="6ECB4A13"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234</w:t>
            </w:r>
          </w:p>
        </w:tc>
        <w:tc>
          <w:tcPr>
            <w:tcW w:w="1660" w:type="dxa"/>
            <w:tcBorders>
              <w:top w:val="nil"/>
              <w:left w:val="nil"/>
              <w:bottom w:val="single" w:sz="4" w:space="0" w:color="auto"/>
              <w:right w:val="single" w:sz="4" w:space="0" w:color="auto"/>
            </w:tcBorders>
            <w:shd w:val="clear" w:color="auto" w:fill="auto"/>
            <w:noWrap/>
            <w:vAlign w:val="bottom"/>
            <w:hideMark/>
          </w:tcPr>
          <w:p w14:paraId="07E5B603"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80-100%</w:t>
            </w:r>
          </w:p>
        </w:tc>
      </w:tr>
      <w:tr w:rsidR="004B216D" w:rsidRPr="004B216D" w14:paraId="3545F29B" w14:textId="77777777" w:rsidTr="004B216D">
        <w:trPr>
          <w:trHeight w:val="288"/>
          <w:jc w:val="center"/>
        </w:trPr>
        <w:tc>
          <w:tcPr>
            <w:tcW w:w="3980" w:type="dxa"/>
            <w:tcBorders>
              <w:top w:val="nil"/>
              <w:left w:val="single" w:sz="4" w:space="0" w:color="auto"/>
              <w:bottom w:val="single" w:sz="4" w:space="0" w:color="auto"/>
              <w:right w:val="single" w:sz="4" w:space="0" w:color="auto"/>
            </w:tcBorders>
            <w:shd w:val="clear" w:color="auto" w:fill="auto"/>
            <w:noWrap/>
            <w:vAlign w:val="bottom"/>
            <w:hideMark/>
          </w:tcPr>
          <w:p w14:paraId="79CB2360"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Bacteroides coprocola</w:t>
            </w:r>
          </w:p>
        </w:tc>
        <w:tc>
          <w:tcPr>
            <w:tcW w:w="1020" w:type="dxa"/>
            <w:tcBorders>
              <w:top w:val="nil"/>
              <w:left w:val="nil"/>
              <w:bottom w:val="single" w:sz="4" w:space="0" w:color="auto"/>
              <w:right w:val="single" w:sz="4" w:space="0" w:color="auto"/>
            </w:tcBorders>
            <w:shd w:val="clear" w:color="auto" w:fill="auto"/>
            <w:noWrap/>
            <w:vAlign w:val="bottom"/>
            <w:hideMark/>
          </w:tcPr>
          <w:p w14:paraId="0119173C"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205</w:t>
            </w:r>
          </w:p>
        </w:tc>
        <w:tc>
          <w:tcPr>
            <w:tcW w:w="1660" w:type="dxa"/>
            <w:tcBorders>
              <w:top w:val="nil"/>
              <w:left w:val="nil"/>
              <w:bottom w:val="single" w:sz="4" w:space="0" w:color="auto"/>
              <w:right w:val="single" w:sz="4" w:space="0" w:color="auto"/>
            </w:tcBorders>
            <w:shd w:val="clear" w:color="auto" w:fill="auto"/>
            <w:noWrap/>
            <w:vAlign w:val="bottom"/>
            <w:hideMark/>
          </w:tcPr>
          <w:p w14:paraId="3A9D07ED"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60-80%</w:t>
            </w:r>
          </w:p>
        </w:tc>
      </w:tr>
      <w:tr w:rsidR="004B216D" w:rsidRPr="004B216D" w14:paraId="24C88043" w14:textId="77777777" w:rsidTr="004B216D">
        <w:trPr>
          <w:trHeight w:val="288"/>
          <w:jc w:val="center"/>
        </w:trPr>
        <w:tc>
          <w:tcPr>
            <w:tcW w:w="3980" w:type="dxa"/>
            <w:tcBorders>
              <w:top w:val="nil"/>
              <w:left w:val="single" w:sz="4" w:space="0" w:color="auto"/>
              <w:bottom w:val="single" w:sz="4" w:space="0" w:color="auto"/>
              <w:right w:val="single" w:sz="4" w:space="0" w:color="auto"/>
            </w:tcBorders>
            <w:shd w:val="clear" w:color="auto" w:fill="auto"/>
            <w:noWrap/>
            <w:vAlign w:val="bottom"/>
            <w:hideMark/>
          </w:tcPr>
          <w:p w14:paraId="5778EBA4"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Dialister invisus</w:t>
            </w:r>
          </w:p>
        </w:tc>
        <w:tc>
          <w:tcPr>
            <w:tcW w:w="1020" w:type="dxa"/>
            <w:tcBorders>
              <w:top w:val="nil"/>
              <w:left w:val="nil"/>
              <w:bottom w:val="single" w:sz="4" w:space="0" w:color="auto"/>
              <w:right w:val="single" w:sz="4" w:space="0" w:color="auto"/>
            </w:tcBorders>
            <w:shd w:val="clear" w:color="auto" w:fill="auto"/>
            <w:noWrap/>
            <w:vAlign w:val="bottom"/>
            <w:hideMark/>
          </w:tcPr>
          <w:p w14:paraId="54F4C96B"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187</w:t>
            </w:r>
          </w:p>
        </w:tc>
        <w:tc>
          <w:tcPr>
            <w:tcW w:w="1660" w:type="dxa"/>
            <w:tcBorders>
              <w:top w:val="nil"/>
              <w:left w:val="nil"/>
              <w:bottom w:val="single" w:sz="4" w:space="0" w:color="auto"/>
              <w:right w:val="single" w:sz="4" w:space="0" w:color="auto"/>
            </w:tcBorders>
            <w:shd w:val="clear" w:color="auto" w:fill="auto"/>
            <w:noWrap/>
            <w:vAlign w:val="bottom"/>
            <w:hideMark/>
          </w:tcPr>
          <w:p w14:paraId="4DDFFBB7"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60-80%</w:t>
            </w:r>
          </w:p>
        </w:tc>
      </w:tr>
      <w:tr w:rsidR="004B216D" w:rsidRPr="004B216D" w14:paraId="1A2AE885" w14:textId="77777777" w:rsidTr="004B216D">
        <w:trPr>
          <w:trHeight w:val="288"/>
          <w:jc w:val="center"/>
        </w:trPr>
        <w:tc>
          <w:tcPr>
            <w:tcW w:w="3980" w:type="dxa"/>
            <w:tcBorders>
              <w:top w:val="nil"/>
              <w:left w:val="single" w:sz="4" w:space="0" w:color="auto"/>
              <w:bottom w:val="single" w:sz="4" w:space="0" w:color="auto"/>
              <w:right w:val="single" w:sz="4" w:space="0" w:color="auto"/>
            </w:tcBorders>
            <w:shd w:val="clear" w:color="auto" w:fill="auto"/>
            <w:noWrap/>
            <w:vAlign w:val="bottom"/>
            <w:hideMark/>
          </w:tcPr>
          <w:p w14:paraId="3AED4994"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Sutterella wadsworthensis</w:t>
            </w:r>
          </w:p>
        </w:tc>
        <w:tc>
          <w:tcPr>
            <w:tcW w:w="1020" w:type="dxa"/>
            <w:tcBorders>
              <w:top w:val="nil"/>
              <w:left w:val="nil"/>
              <w:bottom w:val="single" w:sz="4" w:space="0" w:color="auto"/>
              <w:right w:val="single" w:sz="4" w:space="0" w:color="auto"/>
            </w:tcBorders>
            <w:shd w:val="clear" w:color="auto" w:fill="auto"/>
            <w:noWrap/>
            <w:vAlign w:val="bottom"/>
            <w:hideMark/>
          </w:tcPr>
          <w:p w14:paraId="3C2C984B"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183</w:t>
            </w:r>
          </w:p>
        </w:tc>
        <w:tc>
          <w:tcPr>
            <w:tcW w:w="1660" w:type="dxa"/>
            <w:tcBorders>
              <w:top w:val="nil"/>
              <w:left w:val="nil"/>
              <w:bottom w:val="single" w:sz="4" w:space="0" w:color="auto"/>
              <w:right w:val="single" w:sz="4" w:space="0" w:color="auto"/>
            </w:tcBorders>
            <w:shd w:val="clear" w:color="auto" w:fill="auto"/>
            <w:noWrap/>
            <w:vAlign w:val="bottom"/>
            <w:hideMark/>
          </w:tcPr>
          <w:p w14:paraId="15DB53CF"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60-80%</w:t>
            </w:r>
          </w:p>
        </w:tc>
      </w:tr>
      <w:tr w:rsidR="004B216D" w:rsidRPr="004B216D" w14:paraId="4F99AB59" w14:textId="77777777" w:rsidTr="004B216D">
        <w:trPr>
          <w:trHeight w:val="288"/>
          <w:jc w:val="center"/>
        </w:trPr>
        <w:tc>
          <w:tcPr>
            <w:tcW w:w="3980" w:type="dxa"/>
            <w:tcBorders>
              <w:top w:val="nil"/>
              <w:left w:val="single" w:sz="4" w:space="0" w:color="auto"/>
              <w:bottom w:val="single" w:sz="4" w:space="0" w:color="auto"/>
              <w:right w:val="single" w:sz="4" w:space="0" w:color="auto"/>
            </w:tcBorders>
            <w:shd w:val="clear" w:color="auto" w:fill="auto"/>
            <w:noWrap/>
            <w:vAlign w:val="bottom"/>
            <w:hideMark/>
          </w:tcPr>
          <w:p w14:paraId="7B26F241"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Erysipelotrichaceae UCG-003 bacterium</w:t>
            </w:r>
          </w:p>
        </w:tc>
        <w:tc>
          <w:tcPr>
            <w:tcW w:w="1020" w:type="dxa"/>
            <w:tcBorders>
              <w:top w:val="nil"/>
              <w:left w:val="nil"/>
              <w:bottom w:val="single" w:sz="4" w:space="0" w:color="auto"/>
              <w:right w:val="single" w:sz="4" w:space="0" w:color="auto"/>
            </w:tcBorders>
            <w:shd w:val="clear" w:color="auto" w:fill="auto"/>
            <w:noWrap/>
            <w:vAlign w:val="bottom"/>
            <w:hideMark/>
          </w:tcPr>
          <w:p w14:paraId="2028B3CE"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174</w:t>
            </w:r>
          </w:p>
        </w:tc>
        <w:tc>
          <w:tcPr>
            <w:tcW w:w="1660" w:type="dxa"/>
            <w:tcBorders>
              <w:top w:val="nil"/>
              <w:left w:val="nil"/>
              <w:bottom w:val="single" w:sz="4" w:space="0" w:color="auto"/>
              <w:right w:val="single" w:sz="4" w:space="0" w:color="auto"/>
            </w:tcBorders>
            <w:shd w:val="clear" w:color="auto" w:fill="auto"/>
            <w:noWrap/>
            <w:vAlign w:val="bottom"/>
            <w:hideMark/>
          </w:tcPr>
          <w:p w14:paraId="5486B9FB"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60-80%</w:t>
            </w:r>
          </w:p>
        </w:tc>
      </w:tr>
      <w:tr w:rsidR="004B216D" w:rsidRPr="004B216D" w14:paraId="49189746" w14:textId="77777777" w:rsidTr="004B216D">
        <w:trPr>
          <w:trHeight w:val="288"/>
          <w:jc w:val="center"/>
        </w:trPr>
        <w:tc>
          <w:tcPr>
            <w:tcW w:w="3980" w:type="dxa"/>
            <w:tcBorders>
              <w:top w:val="nil"/>
              <w:left w:val="single" w:sz="4" w:space="0" w:color="auto"/>
              <w:bottom w:val="single" w:sz="4" w:space="0" w:color="auto"/>
              <w:right w:val="single" w:sz="4" w:space="0" w:color="auto"/>
            </w:tcBorders>
            <w:shd w:val="clear" w:color="auto" w:fill="auto"/>
            <w:noWrap/>
            <w:vAlign w:val="bottom"/>
            <w:hideMark/>
          </w:tcPr>
          <w:p w14:paraId="554F5504"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Allisonella histaminiformans</w:t>
            </w:r>
          </w:p>
        </w:tc>
        <w:tc>
          <w:tcPr>
            <w:tcW w:w="1020" w:type="dxa"/>
            <w:tcBorders>
              <w:top w:val="nil"/>
              <w:left w:val="nil"/>
              <w:bottom w:val="single" w:sz="4" w:space="0" w:color="auto"/>
              <w:right w:val="single" w:sz="4" w:space="0" w:color="auto"/>
            </w:tcBorders>
            <w:shd w:val="clear" w:color="auto" w:fill="auto"/>
            <w:noWrap/>
            <w:vAlign w:val="bottom"/>
            <w:hideMark/>
          </w:tcPr>
          <w:p w14:paraId="5F7D5291"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164</w:t>
            </w:r>
          </w:p>
        </w:tc>
        <w:tc>
          <w:tcPr>
            <w:tcW w:w="1660" w:type="dxa"/>
            <w:tcBorders>
              <w:top w:val="nil"/>
              <w:left w:val="nil"/>
              <w:bottom w:val="single" w:sz="4" w:space="0" w:color="auto"/>
              <w:right w:val="single" w:sz="4" w:space="0" w:color="auto"/>
            </w:tcBorders>
            <w:shd w:val="clear" w:color="auto" w:fill="auto"/>
            <w:noWrap/>
            <w:vAlign w:val="bottom"/>
            <w:hideMark/>
          </w:tcPr>
          <w:p w14:paraId="65D575E4"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40-60%</w:t>
            </w:r>
          </w:p>
        </w:tc>
      </w:tr>
      <w:tr w:rsidR="004B216D" w:rsidRPr="004B216D" w14:paraId="53A6F004" w14:textId="77777777" w:rsidTr="004B216D">
        <w:trPr>
          <w:trHeight w:val="288"/>
          <w:jc w:val="center"/>
        </w:trPr>
        <w:tc>
          <w:tcPr>
            <w:tcW w:w="3980" w:type="dxa"/>
            <w:tcBorders>
              <w:top w:val="nil"/>
              <w:left w:val="single" w:sz="4" w:space="0" w:color="auto"/>
              <w:bottom w:val="single" w:sz="4" w:space="0" w:color="auto"/>
              <w:right w:val="single" w:sz="4" w:space="0" w:color="auto"/>
            </w:tcBorders>
            <w:shd w:val="clear" w:color="auto" w:fill="auto"/>
            <w:noWrap/>
            <w:vAlign w:val="bottom"/>
            <w:hideMark/>
          </w:tcPr>
          <w:p w14:paraId="4F704467"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Bacteroides plebeius</w:t>
            </w:r>
          </w:p>
        </w:tc>
        <w:tc>
          <w:tcPr>
            <w:tcW w:w="1020" w:type="dxa"/>
            <w:tcBorders>
              <w:top w:val="nil"/>
              <w:left w:val="nil"/>
              <w:bottom w:val="single" w:sz="4" w:space="0" w:color="auto"/>
              <w:right w:val="single" w:sz="4" w:space="0" w:color="auto"/>
            </w:tcBorders>
            <w:shd w:val="clear" w:color="auto" w:fill="auto"/>
            <w:noWrap/>
            <w:vAlign w:val="bottom"/>
            <w:hideMark/>
          </w:tcPr>
          <w:p w14:paraId="20FCF372"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157</w:t>
            </w:r>
          </w:p>
        </w:tc>
        <w:tc>
          <w:tcPr>
            <w:tcW w:w="1660" w:type="dxa"/>
            <w:tcBorders>
              <w:top w:val="nil"/>
              <w:left w:val="nil"/>
              <w:bottom w:val="single" w:sz="4" w:space="0" w:color="auto"/>
              <w:right w:val="single" w:sz="4" w:space="0" w:color="auto"/>
            </w:tcBorders>
            <w:shd w:val="clear" w:color="auto" w:fill="auto"/>
            <w:noWrap/>
            <w:vAlign w:val="bottom"/>
            <w:hideMark/>
          </w:tcPr>
          <w:p w14:paraId="23140F98"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40-60%</w:t>
            </w:r>
          </w:p>
        </w:tc>
      </w:tr>
      <w:tr w:rsidR="004B216D" w:rsidRPr="004B216D" w14:paraId="21F90F89" w14:textId="77777777" w:rsidTr="004B216D">
        <w:trPr>
          <w:trHeight w:val="288"/>
          <w:jc w:val="center"/>
        </w:trPr>
        <w:tc>
          <w:tcPr>
            <w:tcW w:w="3980" w:type="dxa"/>
            <w:tcBorders>
              <w:top w:val="nil"/>
              <w:left w:val="single" w:sz="4" w:space="0" w:color="auto"/>
              <w:bottom w:val="single" w:sz="4" w:space="0" w:color="auto"/>
              <w:right w:val="single" w:sz="4" w:space="0" w:color="auto"/>
            </w:tcBorders>
            <w:shd w:val="clear" w:color="auto" w:fill="auto"/>
            <w:noWrap/>
            <w:vAlign w:val="bottom"/>
            <w:hideMark/>
          </w:tcPr>
          <w:p w14:paraId="4652B354"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Bifidobacterium breve</w:t>
            </w:r>
          </w:p>
        </w:tc>
        <w:tc>
          <w:tcPr>
            <w:tcW w:w="1020" w:type="dxa"/>
            <w:tcBorders>
              <w:top w:val="nil"/>
              <w:left w:val="nil"/>
              <w:bottom w:val="single" w:sz="4" w:space="0" w:color="auto"/>
              <w:right w:val="single" w:sz="4" w:space="0" w:color="auto"/>
            </w:tcBorders>
            <w:shd w:val="clear" w:color="auto" w:fill="auto"/>
            <w:noWrap/>
            <w:vAlign w:val="bottom"/>
            <w:hideMark/>
          </w:tcPr>
          <w:p w14:paraId="6DB66A3D"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150</w:t>
            </w:r>
          </w:p>
        </w:tc>
        <w:tc>
          <w:tcPr>
            <w:tcW w:w="1660" w:type="dxa"/>
            <w:tcBorders>
              <w:top w:val="nil"/>
              <w:left w:val="nil"/>
              <w:bottom w:val="single" w:sz="4" w:space="0" w:color="auto"/>
              <w:right w:val="single" w:sz="4" w:space="0" w:color="auto"/>
            </w:tcBorders>
            <w:shd w:val="clear" w:color="auto" w:fill="auto"/>
            <w:noWrap/>
            <w:vAlign w:val="bottom"/>
            <w:hideMark/>
          </w:tcPr>
          <w:p w14:paraId="0A16A65E"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40-60%</w:t>
            </w:r>
          </w:p>
        </w:tc>
      </w:tr>
      <w:tr w:rsidR="004B216D" w:rsidRPr="004B216D" w14:paraId="0D59FC58" w14:textId="77777777" w:rsidTr="004B216D">
        <w:trPr>
          <w:trHeight w:val="288"/>
          <w:jc w:val="center"/>
        </w:trPr>
        <w:tc>
          <w:tcPr>
            <w:tcW w:w="3980" w:type="dxa"/>
            <w:tcBorders>
              <w:top w:val="nil"/>
              <w:left w:val="single" w:sz="4" w:space="0" w:color="auto"/>
              <w:bottom w:val="single" w:sz="4" w:space="0" w:color="auto"/>
              <w:right w:val="single" w:sz="4" w:space="0" w:color="auto"/>
            </w:tcBorders>
            <w:shd w:val="clear" w:color="auto" w:fill="auto"/>
            <w:noWrap/>
            <w:vAlign w:val="bottom"/>
            <w:hideMark/>
          </w:tcPr>
          <w:p w14:paraId="6AD5B4C3"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Bacteroides ovatus</w:t>
            </w:r>
          </w:p>
        </w:tc>
        <w:tc>
          <w:tcPr>
            <w:tcW w:w="1020" w:type="dxa"/>
            <w:tcBorders>
              <w:top w:val="nil"/>
              <w:left w:val="nil"/>
              <w:bottom w:val="single" w:sz="4" w:space="0" w:color="auto"/>
              <w:right w:val="single" w:sz="4" w:space="0" w:color="auto"/>
            </w:tcBorders>
            <w:shd w:val="clear" w:color="auto" w:fill="auto"/>
            <w:noWrap/>
            <w:vAlign w:val="bottom"/>
            <w:hideMark/>
          </w:tcPr>
          <w:p w14:paraId="23848D4F"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142</w:t>
            </w:r>
          </w:p>
        </w:tc>
        <w:tc>
          <w:tcPr>
            <w:tcW w:w="1660" w:type="dxa"/>
            <w:tcBorders>
              <w:top w:val="nil"/>
              <w:left w:val="nil"/>
              <w:bottom w:val="single" w:sz="4" w:space="0" w:color="auto"/>
              <w:right w:val="single" w:sz="4" w:space="0" w:color="auto"/>
            </w:tcBorders>
            <w:shd w:val="clear" w:color="auto" w:fill="auto"/>
            <w:noWrap/>
            <w:vAlign w:val="bottom"/>
            <w:hideMark/>
          </w:tcPr>
          <w:p w14:paraId="2F2DDBE7"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40-60%</w:t>
            </w:r>
          </w:p>
        </w:tc>
      </w:tr>
      <w:tr w:rsidR="004B216D" w:rsidRPr="004B216D" w14:paraId="0F76F0CB" w14:textId="77777777" w:rsidTr="004B216D">
        <w:trPr>
          <w:trHeight w:val="288"/>
          <w:jc w:val="center"/>
        </w:trPr>
        <w:tc>
          <w:tcPr>
            <w:tcW w:w="3980" w:type="dxa"/>
            <w:tcBorders>
              <w:top w:val="nil"/>
              <w:left w:val="single" w:sz="4" w:space="0" w:color="auto"/>
              <w:bottom w:val="single" w:sz="4" w:space="0" w:color="auto"/>
              <w:right w:val="single" w:sz="4" w:space="0" w:color="auto"/>
            </w:tcBorders>
            <w:shd w:val="clear" w:color="auto" w:fill="auto"/>
            <w:noWrap/>
            <w:vAlign w:val="bottom"/>
            <w:hideMark/>
          </w:tcPr>
          <w:p w14:paraId="50328420"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Alistipes obesi</w:t>
            </w:r>
          </w:p>
        </w:tc>
        <w:tc>
          <w:tcPr>
            <w:tcW w:w="1020" w:type="dxa"/>
            <w:tcBorders>
              <w:top w:val="nil"/>
              <w:left w:val="nil"/>
              <w:bottom w:val="single" w:sz="4" w:space="0" w:color="auto"/>
              <w:right w:val="single" w:sz="4" w:space="0" w:color="auto"/>
            </w:tcBorders>
            <w:shd w:val="clear" w:color="auto" w:fill="auto"/>
            <w:noWrap/>
            <w:vAlign w:val="bottom"/>
            <w:hideMark/>
          </w:tcPr>
          <w:p w14:paraId="3D039664"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141</w:t>
            </w:r>
          </w:p>
        </w:tc>
        <w:tc>
          <w:tcPr>
            <w:tcW w:w="1660" w:type="dxa"/>
            <w:tcBorders>
              <w:top w:val="nil"/>
              <w:left w:val="nil"/>
              <w:bottom w:val="single" w:sz="4" w:space="0" w:color="auto"/>
              <w:right w:val="single" w:sz="4" w:space="0" w:color="auto"/>
            </w:tcBorders>
            <w:shd w:val="clear" w:color="auto" w:fill="auto"/>
            <w:noWrap/>
            <w:vAlign w:val="bottom"/>
            <w:hideMark/>
          </w:tcPr>
          <w:p w14:paraId="4DAD6134"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40-60%</w:t>
            </w:r>
          </w:p>
        </w:tc>
      </w:tr>
      <w:tr w:rsidR="004B216D" w:rsidRPr="004B216D" w14:paraId="665DEE88" w14:textId="77777777" w:rsidTr="004B216D">
        <w:trPr>
          <w:trHeight w:val="288"/>
          <w:jc w:val="center"/>
        </w:trPr>
        <w:tc>
          <w:tcPr>
            <w:tcW w:w="3980" w:type="dxa"/>
            <w:tcBorders>
              <w:top w:val="nil"/>
              <w:left w:val="single" w:sz="4" w:space="0" w:color="auto"/>
              <w:bottom w:val="single" w:sz="4" w:space="0" w:color="auto"/>
              <w:right w:val="single" w:sz="4" w:space="0" w:color="auto"/>
            </w:tcBorders>
            <w:shd w:val="clear" w:color="auto" w:fill="auto"/>
            <w:noWrap/>
            <w:vAlign w:val="bottom"/>
            <w:hideMark/>
          </w:tcPr>
          <w:p w14:paraId="61005A9C"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Lachnospira pectinoschiza</w:t>
            </w:r>
          </w:p>
        </w:tc>
        <w:tc>
          <w:tcPr>
            <w:tcW w:w="1020" w:type="dxa"/>
            <w:tcBorders>
              <w:top w:val="nil"/>
              <w:left w:val="nil"/>
              <w:bottom w:val="single" w:sz="4" w:space="0" w:color="auto"/>
              <w:right w:val="single" w:sz="4" w:space="0" w:color="auto"/>
            </w:tcBorders>
            <w:shd w:val="clear" w:color="auto" w:fill="auto"/>
            <w:noWrap/>
            <w:vAlign w:val="bottom"/>
            <w:hideMark/>
          </w:tcPr>
          <w:p w14:paraId="65A0FBB8"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135</w:t>
            </w:r>
          </w:p>
        </w:tc>
        <w:tc>
          <w:tcPr>
            <w:tcW w:w="1660" w:type="dxa"/>
            <w:tcBorders>
              <w:top w:val="nil"/>
              <w:left w:val="nil"/>
              <w:bottom w:val="single" w:sz="4" w:space="0" w:color="auto"/>
              <w:right w:val="single" w:sz="4" w:space="0" w:color="auto"/>
            </w:tcBorders>
            <w:shd w:val="clear" w:color="auto" w:fill="auto"/>
            <w:noWrap/>
            <w:vAlign w:val="bottom"/>
            <w:hideMark/>
          </w:tcPr>
          <w:p w14:paraId="6BE5B502"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40-60%</w:t>
            </w:r>
          </w:p>
        </w:tc>
      </w:tr>
      <w:tr w:rsidR="004B216D" w:rsidRPr="004B216D" w14:paraId="3637F065" w14:textId="77777777" w:rsidTr="004B216D">
        <w:trPr>
          <w:trHeight w:val="288"/>
          <w:jc w:val="center"/>
        </w:trPr>
        <w:tc>
          <w:tcPr>
            <w:tcW w:w="3980" w:type="dxa"/>
            <w:tcBorders>
              <w:top w:val="nil"/>
              <w:left w:val="single" w:sz="4" w:space="0" w:color="auto"/>
              <w:bottom w:val="single" w:sz="4" w:space="0" w:color="auto"/>
              <w:right w:val="single" w:sz="4" w:space="0" w:color="auto"/>
            </w:tcBorders>
            <w:shd w:val="clear" w:color="auto" w:fill="auto"/>
            <w:noWrap/>
            <w:vAlign w:val="bottom"/>
            <w:hideMark/>
          </w:tcPr>
          <w:p w14:paraId="3C94CB52"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Alistipes onderdonkii</w:t>
            </w:r>
          </w:p>
        </w:tc>
        <w:tc>
          <w:tcPr>
            <w:tcW w:w="1020" w:type="dxa"/>
            <w:tcBorders>
              <w:top w:val="nil"/>
              <w:left w:val="nil"/>
              <w:bottom w:val="single" w:sz="4" w:space="0" w:color="auto"/>
              <w:right w:val="single" w:sz="4" w:space="0" w:color="auto"/>
            </w:tcBorders>
            <w:shd w:val="clear" w:color="auto" w:fill="auto"/>
            <w:noWrap/>
            <w:vAlign w:val="bottom"/>
            <w:hideMark/>
          </w:tcPr>
          <w:p w14:paraId="3348E28E"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124</w:t>
            </w:r>
          </w:p>
        </w:tc>
        <w:tc>
          <w:tcPr>
            <w:tcW w:w="1660" w:type="dxa"/>
            <w:tcBorders>
              <w:top w:val="nil"/>
              <w:left w:val="nil"/>
              <w:bottom w:val="single" w:sz="4" w:space="0" w:color="auto"/>
              <w:right w:val="single" w:sz="4" w:space="0" w:color="auto"/>
            </w:tcBorders>
            <w:shd w:val="clear" w:color="auto" w:fill="auto"/>
            <w:noWrap/>
            <w:vAlign w:val="bottom"/>
            <w:hideMark/>
          </w:tcPr>
          <w:p w14:paraId="0E282C4B"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40-60%</w:t>
            </w:r>
          </w:p>
        </w:tc>
      </w:tr>
      <w:tr w:rsidR="004B216D" w:rsidRPr="004B216D" w14:paraId="74A439D0" w14:textId="77777777" w:rsidTr="004B216D">
        <w:trPr>
          <w:trHeight w:val="288"/>
          <w:jc w:val="center"/>
        </w:trPr>
        <w:tc>
          <w:tcPr>
            <w:tcW w:w="3980" w:type="dxa"/>
            <w:tcBorders>
              <w:top w:val="nil"/>
              <w:left w:val="single" w:sz="4" w:space="0" w:color="auto"/>
              <w:bottom w:val="single" w:sz="4" w:space="0" w:color="auto"/>
              <w:right w:val="single" w:sz="4" w:space="0" w:color="auto"/>
            </w:tcBorders>
            <w:shd w:val="clear" w:color="auto" w:fill="auto"/>
            <w:noWrap/>
            <w:vAlign w:val="bottom"/>
            <w:hideMark/>
          </w:tcPr>
          <w:p w14:paraId="1B0E208B"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[Eubacterium] eligens group eligens</w:t>
            </w:r>
          </w:p>
        </w:tc>
        <w:tc>
          <w:tcPr>
            <w:tcW w:w="1020" w:type="dxa"/>
            <w:tcBorders>
              <w:top w:val="nil"/>
              <w:left w:val="nil"/>
              <w:bottom w:val="single" w:sz="4" w:space="0" w:color="auto"/>
              <w:right w:val="single" w:sz="4" w:space="0" w:color="auto"/>
            </w:tcBorders>
            <w:shd w:val="clear" w:color="auto" w:fill="auto"/>
            <w:noWrap/>
            <w:vAlign w:val="bottom"/>
            <w:hideMark/>
          </w:tcPr>
          <w:p w14:paraId="080343C6"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120</w:t>
            </w:r>
          </w:p>
        </w:tc>
        <w:tc>
          <w:tcPr>
            <w:tcW w:w="1660" w:type="dxa"/>
            <w:tcBorders>
              <w:top w:val="nil"/>
              <w:left w:val="nil"/>
              <w:bottom w:val="single" w:sz="4" w:space="0" w:color="auto"/>
              <w:right w:val="single" w:sz="4" w:space="0" w:color="auto"/>
            </w:tcBorders>
            <w:shd w:val="clear" w:color="auto" w:fill="auto"/>
            <w:noWrap/>
            <w:vAlign w:val="bottom"/>
            <w:hideMark/>
          </w:tcPr>
          <w:p w14:paraId="004BBD27"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40-60%</w:t>
            </w:r>
          </w:p>
        </w:tc>
      </w:tr>
      <w:tr w:rsidR="004B216D" w:rsidRPr="004B216D" w14:paraId="37218DC4" w14:textId="77777777" w:rsidTr="004B216D">
        <w:trPr>
          <w:trHeight w:val="288"/>
          <w:jc w:val="center"/>
        </w:trPr>
        <w:tc>
          <w:tcPr>
            <w:tcW w:w="3980" w:type="dxa"/>
            <w:tcBorders>
              <w:top w:val="nil"/>
              <w:left w:val="single" w:sz="4" w:space="0" w:color="auto"/>
              <w:bottom w:val="single" w:sz="4" w:space="0" w:color="auto"/>
              <w:right w:val="single" w:sz="4" w:space="0" w:color="auto"/>
            </w:tcBorders>
            <w:shd w:val="clear" w:color="auto" w:fill="auto"/>
            <w:noWrap/>
            <w:vAlign w:val="bottom"/>
            <w:hideMark/>
          </w:tcPr>
          <w:p w14:paraId="5B4AC6B1"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Bacteroides massiliensis</w:t>
            </w:r>
          </w:p>
        </w:tc>
        <w:tc>
          <w:tcPr>
            <w:tcW w:w="1020" w:type="dxa"/>
            <w:tcBorders>
              <w:top w:val="nil"/>
              <w:left w:val="nil"/>
              <w:bottom w:val="single" w:sz="4" w:space="0" w:color="auto"/>
              <w:right w:val="single" w:sz="4" w:space="0" w:color="auto"/>
            </w:tcBorders>
            <w:shd w:val="clear" w:color="auto" w:fill="auto"/>
            <w:noWrap/>
            <w:vAlign w:val="bottom"/>
            <w:hideMark/>
          </w:tcPr>
          <w:p w14:paraId="5EB54C57"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111</w:t>
            </w:r>
          </w:p>
        </w:tc>
        <w:tc>
          <w:tcPr>
            <w:tcW w:w="1660" w:type="dxa"/>
            <w:tcBorders>
              <w:top w:val="nil"/>
              <w:left w:val="nil"/>
              <w:bottom w:val="single" w:sz="4" w:space="0" w:color="auto"/>
              <w:right w:val="single" w:sz="4" w:space="0" w:color="auto"/>
            </w:tcBorders>
            <w:shd w:val="clear" w:color="auto" w:fill="auto"/>
            <w:noWrap/>
            <w:vAlign w:val="bottom"/>
            <w:hideMark/>
          </w:tcPr>
          <w:p w14:paraId="6C3E8FDA"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20-40%</w:t>
            </w:r>
          </w:p>
        </w:tc>
      </w:tr>
      <w:tr w:rsidR="004B216D" w:rsidRPr="004B216D" w14:paraId="7D133654" w14:textId="77777777" w:rsidTr="004B216D">
        <w:trPr>
          <w:trHeight w:val="288"/>
          <w:jc w:val="center"/>
        </w:trPr>
        <w:tc>
          <w:tcPr>
            <w:tcW w:w="3980" w:type="dxa"/>
            <w:tcBorders>
              <w:top w:val="nil"/>
              <w:left w:val="single" w:sz="4" w:space="0" w:color="auto"/>
              <w:bottom w:val="single" w:sz="4" w:space="0" w:color="auto"/>
              <w:right w:val="single" w:sz="4" w:space="0" w:color="auto"/>
            </w:tcBorders>
            <w:shd w:val="clear" w:color="auto" w:fill="auto"/>
            <w:noWrap/>
            <w:vAlign w:val="bottom"/>
            <w:hideMark/>
          </w:tcPr>
          <w:p w14:paraId="1D485D84"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Intestinibacter bartlettii</w:t>
            </w:r>
          </w:p>
        </w:tc>
        <w:tc>
          <w:tcPr>
            <w:tcW w:w="1020" w:type="dxa"/>
            <w:tcBorders>
              <w:top w:val="nil"/>
              <w:left w:val="nil"/>
              <w:bottom w:val="single" w:sz="4" w:space="0" w:color="auto"/>
              <w:right w:val="single" w:sz="4" w:space="0" w:color="auto"/>
            </w:tcBorders>
            <w:shd w:val="clear" w:color="auto" w:fill="auto"/>
            <w:noWrap/>
            <w:vAlign w:val="bottom"/>
            <w:hideMark/>
          </w:tcPr>
          <w:p w14:paraId="7C38451A"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96</w:t>
            </w:r>
          </w:p>
        </w:tc>
        <w:tc>
          <w:tcPr>
            <w:tcW w:w="1660" w:type="dxa"/>
            <w:tcBorders>
              <w:top w:val="nil"/>
              <w:left w:val="nil"/>
              <w:bottom w:val="single" w:sz="4" w:space="0" w:color="auto"/>
              <w:right w:val="single" w:sz="4" w:space="0" w:color="auto"/>
            </w:tcBorders>
            <w:shd w:val="clear" w:color="auto" w:fill="auto"/>
            <w:noWrap/>
            <w:vAlign w:val="bottom"/>
            <w:hideMark/>
          </w:tcPr>
          <w:p w14:paraId="15BFE079"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20-40%</w:t>
            </w:r>
          </w:p>
        </w:tc>
      </w:tr>
      <w:tr w:rsidR="004B216D" w:rsidRPr="004B216D" w14:paraId="70F983AD" w14:textId="77777777" w:rsidTr="004B216D">
        <w:trPr>
          <w:trHeight w:val="288"/>
          <w:jc w:val="center"/>
        </w:trPr>
        <w:tc>
          <w:tcPr>
            <w:tcW w:w="3980" w:type="dxa"/>
            <w:tcBorders>
              <w:top w:val="nil"/>
              <w:left w:val="single" w:sz="4" w:space="0" w:color="auto"/>
              <w:bottom w:val="single" w:sz="4" w:space="0" w:color="auto"/>
              <w:right w:val="single" w:sz="4" w:space="0" w:color="auto"/>
            </w:tcBorders>
            <w:shd w:val="clear" w:color="auto" w:fill="auto"/>
            <w:noWrap/>
            <w:vAlign w:val="bottom"/>
            <w:hideMark/>
          </w:tcPr>
          <w:p w14:paraId="65183371"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Bacteroides clarus</w:t>
            </w:r>
          </w:p>
        </w:tc>
        <w:tc>
          <w:tcPr>
            <w:tcW w:w="1020" w:type="dxa"/>
            <w:tcBorders>
              <w:top w:val="nil"/>
              <w:left w:val="nil"/>
              <w:bottom w:val="single" w:sz="4" w:space="0" w:color="auto"/>
              <w:right w:val="single" w:sz="4" w:space="0" w:color="auto"/>
            </w:tcBorders>
            <w:shd w:val="clear" w:color="auto" w:fill="auto"/>
            <w:noWrap/>
            <w:vAlign w:val="bottom"/>
            <w:hideMark/>
          </w:tcPr>
          <w:p w14:paraId="6C7A6ADD"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94</w:t>
            </w:r>
          </w:p>
        </w:tc>
        <w:tc>
          <w:tcPr>
            <w:tcW w:w="1660" w:type="dxa"/>
            <w:tcBorders>
              <w:top w:val="nil"/>
              <w:left w:val="nil"/>
              <w:bottom w:val="single" w:sz="4" w:space="0" w:color="auto"/>
              <w:right w:val="single" w:sz="4" w:space="0" w:color="auto"/>
            </w:tcBorders>
            <w:shd w:val="clear" w:color="auto" w:fill="auto"/>
            <w:noWrap/>
            <w:vAlign w:val="bottom"/>
            <w:hideMark/>
          </w:tcPr>
          <w:p w14:paraId="2F6280F2"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20-40%</w:t>
            </w:r>
          </w:p>
        </w:tc>
      </w:tr>
      <w:tr w:rsidR="004B216D" w:rsidRPr="004B216D" w14:paraId="551ECFA2" w14:textId="77777777" w:rsidTr="004B216D">
        <w:trPr>
          <w:trHeight w:val="288"/>
          <w:jc w:val="center"/>
        </w:trPr>
        <w:tc>
          <w:tcPr>
            <w:tcW w:w="3980" w:type="dxa"/>
            <w:tcBorders>
              <w:top w:val="nil"/>
              <w:left w:val="single" w:sz="4" w:space="0" w:color="auto"/>
              <w:bottom w:val="single" w:sz="4" w:space="0" w:color="auto"/>
              <w:right w:val="single" w:sz="4" w:space="0" w:color="auto"/>
            </w:tcBorders>
            <w:shd w:val="clear" w:color="auto" w:fill="auto"/>
            <w:noWrap/>
            <w:vAlign w:val="bottom"/>
            <w:hideMark/>
          </w:tcPr>
          <w:p w14:paraId="2F3D73CB"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Collinsella aerofaciens</w:t>
            </w:r>
          </w:p>
        </w:tc>
        <w:tc>
          <w:tcPr>
            <w:tcW w:w="1020" w:type="dxa"/>
            <w:tcBorders>
              <w:top w:val="nil"/>
              <w:left w:val="nil"/>
              <w:bottom w:val="single" w:sz="4" w:space="0" w:color="auto"/>
              <w:right w:val="single" w:sz="4" w:space="0" w:color="auto"/>
            </w:tcBorders>
            <w:shd w:val="clear" w:color="auto" w:fill="auto"/>
            <w:noWrap/>
            <w:vAlign w:val="bottom"/>
            <w:hideMark/>
          </w:tcPr>
          <w:p w14:paraId="638FF49B"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91</w:t>
            </w:r>
          </w:p>
        </w:tc>
        <w:tc>
          <w:tcPr>
            <w:tcW w:w="1660" w:type="dxa"/>
            <w:tcBorders>
              <w:top w:val="nil"/>
              <w:left w:val="nil"/>
              <w:bottom w:val="single" w:sz="4" w:space="0" w:color="auto"/>
              <w:right w:val="single" w:sz="4" w:space="0" w:color="auto"/>
            </w:tcBorders>
            <w:shd w:val="clear" w:color="auto" w:fill="auto"/>
            <w:noWrap/>
            <w:vAlign w:val="bottom"/>
            <w:hideMark/>
          </w:tcPr>
          <w:p w14:paraId="24A7D18D"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20-40%</w:t>
            </w:r>
          </w:p>
        </w:tc>
      </w:tr>
      <w:tr w:rsidR="004B216D" w:rsidRPr="004B216D" w14:paraId="271BF179" w14:textId="77777777" w:rsidTr="004B216D">
        <w:trPr>
          <w:trHeight w:val="288"/>
          <w:jc w:val="center"/>
        </w:trPr>
        <w:tc>
          <w:tcPr>
            <w:tcW w:w="3980" w:type="dxa"/>
            <w:tcBorders>
              <w:top w:val="nil"/>
              <w:left w:val="single" w:sz="4" w:space="0" w:color="auto"/>
              <w:bottom w:val="single" w:sz="4" w:space="0" w:color="auto"/>
              <w:right w:val="single" w:sz="4" w:space="0" w:color="auto"/>
            </w:tcBorders>
            <w:shd w:val="clear" w:color="auto" w:fill="auto"/>
            <w:noWrap/>
            <w:vAlign w:val="bottom"/>
            <w:hideMark/>
          </w:tcPr>
          <w:p w14:paraId="1A1069A6"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Bacteroides finegoldii</w:t>
            </w:r>
          </w:p>
        </w:tc>
        <w:tc>
          <w:tcPr>
            <w:tcW w:w="1020" w:type="dxa"/>
            <w:tcBorders>
              <w:top w:val="nil"/>
              <w:left w:val="nil"/>
              <w:bottom w:val="single" w:sz="4" w:space="0" w:color="auto"/>
              <w:right w:val="single" w:sz="4" w:space="0" w:color="auto"/>
            </w:tcBorders>
            <w:shd w:val="clear" w:color="auto" w:fill="auto"/>
            <w:noWrap/>
            <w:vAlign w:val="bottom"/>
            <w:hideMark/>
          </w:tcPr>
          <w:p w14:paraId="02B1B916"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78</w:t>
            </w:r>
          </w:p>
        </w:tc>
        <w:tc>
          <w:tcPr>
            <w:tcW w:w="1660" w:type="dxa"/>
            <w:tcBorders>
              <w:top w:val="nil"/>
              <w:left w:val="nil"/>
              <w:bottom w:val="single" w:sz="4" w:space="0" w:color="auto"/>
              <w:right w:val="single" w:sz="4" w:space="0" w:color="auto"/>
            </w:tcBorders>
            <w:shd w:val="clear" w:color="auto" w:fill="auto"/>
            <w:noWrap/>
            <w:vAlign w:val="bottom"/>
            <w:hideMark/>
          </w:tcPr>
          <w:p w14:paraId="771621CF"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20-40%</w:t>
            </w:r>
          </w:p>
        </w:tc>
      </w:tr>
      <w:tr w:rsidR="004B216D" w:rsidRPr="004B216D" w14:paraId="16158263" w14:textId="77777777" w:rsidTr="004B216D">
        <w:trPr>
          <w:trHeight w:val="288"/>
          <w:jc w:val="center"/>
        </w:trPr>
        <w:tc>
          <w:tcPr>
            <w:tcW w:w="3980" w:type="dxa"/>
            <w:tcBorders>
              <w:top w:val="nil"/>
              <w:left w:val="single" w:sz="4" w:space="0" w:color="auto"/>
              <w:bottom w:val="single" w:sz="4" w:space="0" w:color="auto"/>
              <w:right w:val="single" w:sz="4" w:space="0" w:color="auto"/>
            </w:tcBorders>
            <w:shd w:val="clear" w:color="auto" w:fill="auto"/>
            <w:noWrap/>
            <w:vAlign w:val="bottom"/>
            <w:hideMark/>
          </w:tcPr>
          <w:p w14:paraId="760B6F51"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Bacteroides thetaiotaomicron</w:t>
            </w:r>
          </w:p>
        </w:tc>
        <w:tc>
          <w:tcPr>
            <w:tcW w:w="1020" w:type="dxa"/>
            <w:tcBorders>
              <w:top w:val="nil"/>
              <w:left w:val="nil"/>
              <w:bottom w:val="single" w:sz="4" w:space="0" w:color="auto"/>
              <w:right w:val="single" w:sz="4" w:space="0" w:color="auto"/>
            </w:tcBorders>
            <w:shd w:val="clear" w:color="auto" w:fill="auto"/>
            <w:noWrap/>
            <w:vAlign w:val="bottom"/>
            <w:hideMark/>
          </w:tcPr>
          <w:p w14:paraId="2FBA77C1"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71</w:t>
            </w:r>
          </w:p>
        </w:tc>
        <w:tc>
          <w:tcPr>
            <w:tcW w:w="1660" w:type="dxa"/>
            <w:tcBorders>
              <w:top w:val="nil"/>
              <w:left w:val="nil"/>
              <w:bottom w:val="single" w:sz="4" w:space="0" w:color="auto"/>
              <w:right w:val="single" w:sz="4" w:space="0" w:color="auto"/>
            </w:tcBorders>
            <w:shd w:val="clear" w:color="auto" w:fill="auto"/>
            <w:noWrap/>
            <w:vAlign w:val="bottom"/>
            <w:hideMark/>
          </w:tcPr>
          <w:p w14:paraId="1F90EE5F"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20-40%</w:t>
            </w:r>
          </w:p>
        </w:tc>
      </w:tr>
      <w:tr w:rsidR="004B216D" w:rsidRPr="004B216D" w14:paraId="0A14361A" w14:textId="77777777" w:rsidTr="004B216D">
        <w:trPr>
          <w:trHeight w:val="288"/>
          <w:jc w:val="center"/>
        </w:trPr>
        <w:tc>
          <w:tcPr>
            <w:tcW w:w="3980" w:type="dxa"/>
            <w:tcBorders>
              <w:top w:val="nil"/>
              <w:left w:val="single" w:sz="4" w:space="0" w:color="auto"/>
              <w:bottom w:val="single" w:sz="4" w:space="0" w:color="auto"/>
              <w:right w:val="single" w:sz="4" w:space="0" w:color="auto"/>
            </w:tcBorders>
            <w:shd w:val="clear" w:color="auto" w:fill="auto"/>
            <w:noWrap/>
            <w:vAlign w:val="bottom"/>
            <w:hideMark/>
          </w:tcPr>
          <w:p w14:paraId="5237DB91"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Odoribacter splanchnicus</w:t>
            </w:r>
          </w:p>
        </w:tc>
        <w:tc>
          <w:tcPr>
            <w:tcW w:w="1020" w:type="dxa"/>
            <w:tcBorders>
              <w:top w:val="nil"/>
              <w:left w:val="nil"/>
              <w:bottom w:val="single" w:sz="4" w:space="0" w:color="auto"/>
              <w:right w:val="single" w:sz="4" w:space="0" w:color="auto"/>
            </w:tcBorders>
            <w:shd w:val="clear" w:color="auto" w:fill="auto"/>
            <w:noWrap/>
            <w:vAlign w:val="bottom"/>
            <w:hideMark/>
          </w:tcPr>
          <w:p w14:paraId="43EF2E14"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62</w:t>
            </w:r>
          </w:p>
        </w:tc>
        <w:tc>
          <w:tcPr>
            <w:tcW w:w="1660" w:type="dxa"/>
            <w:tcBorders>
              <w:top w:val="nil"/>
              <w:left w:val="nil"/>
              <w:bottom w:val="single" w:sz="4" w:space="0" w:color="auto"/>
              <w:right w:val="single" w:sz="4" w:space="0" w:color="auto"/>
            </w:tcBorders>
            <w:shd w:val="clear" w:color="auto" w:fill="auto"/>
            <w:noWrap/>
            <w:vAlign w:val="bottom"/>
            <w:hideMark/>
          </w:tcPr>
          <w:p w14:paraId="49C79E64"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20-40%</w:t>
            </w:r>
          </w:p>
        </w:tc>
      </w:tr>
      <w:tr w:rsidR="004B216D" w:rsidRPr="004B216D" w14:paraId="090A95EB" w14:textId="77777777" w:rsidTr="004B216D">
        <w:trPr>
          <w:trHeight w:val="288"/>
          <w:jc w:val="center"/>
        </w:trPr>
        <w:tc>
          <w:tcPr>
            <w:tcW w:w="3980" w:type="dxa"/>
            <w:tcBorders>
              <w:top w:val="nil"/>
              <w:left w:val="single" w:sz="4" w:space="0" w:color="auto"/>
              <w:bottom w:val="single" w:sz="4" w:space="0" w:color="auto"/>
              <w:right w:val="single" w:sz="4" w:space="0" w:color="auto"/>
            </w:tcBorders>
            <w:shd w:val="clear" w:color="auto" w:fill="auto"/>
            <w:noWrap/>
            <w:vAlign w:val="bottom"/>
            <w:hideMark/>
          </w:tcPr>
          <w:p w14:paraId="446C39C5"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Butyricicoccus faecihominis</w:t>
            </w:r>
          </w:p>
        </w:tc>
        <w:tc>
          <w:tcPr>
            <w:tcW w:w="1020" w:type="dxa"/>
            <w:tcBorders>
              <w:top w:val="nil"/>
              <w:left w:val="nil"/>
              <w:bottom w:val="single" w:sz="4" w:space="0" w:color="auto"/>
              <w:right w:val="single" w:sz="4" w:space="0" w:color="auto"/>
            </w:tcBorders>
            <w:shd w:val="clear" w:color="auto" w:fill="auto"/>
            <w:noWrap/>
            <w:vAlign w:val="bottom"/>
            <w:hideMark/>
          </w:tcPr>
          <w:p w14:paraId="06F1087F"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54</w:t>
            </w:r>
          </w:p>
        </w:tc>
        <w:tc>
          <w:tcPr>
            <w:tcW w:w="1660" w:type="dxa"/>
            <w:tcBorders>
              <w:top w:val="nil"/>
              <w:left w:val="nil"/>
              <w:bottom w:val="single" w:sz="4" w:space="0" w:color="auto"/>
              <w:right w:val="single" w:sz="4" w:space="0" w:color="auto"/>
            </w:tcBorders>
            <w:shd w:val="clear" w:color="auto" w:fill="auto"/>
            <w:noWrap/>
            <w:vAlign w:val="bottom"/>
            <w:hideMark/>
          </w:tcPr>
          <w:p w14:paraId="67DFA004"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&lt;20%</w:t>
            </w:r>
          </w:p>
        </w:tc>
      </w:tr>
      <w:tr w:rsidR="004B216D" w:rsidRPr="004B216D" w14:paraId="42172DD8" w14:textId="77777777" w:rsidTr="004B216D">
        <w:trPr>
          <w:trHeight w:val="288"/>
          <w:jc w:val="center"/>
        </w:trPr>
        <w:tc>
          <w:tcPr>
            <w:tcW w:w="3980" w:type="dxa"/>
            <w:tcBorders>
              <w:top w:val="nil"/>
              <w:left w:val="single" w:sz="4" w:space="0" w:color="auto"/>
              <w:bottom w:val="single" w:sz="4" w:space="0" w:color="auto"/>
              <w:right w:val="single" w:sz="4" w:space="0" w:color="auto"/>
            </w:tcBorders>
            <w:shd w:val="clear" w:color="auto" w:fill="auto"/>
            <w:noWrap/>
            <w:vAlign w:val="bottom"/>
            <w:hideMark/>
          </w:tcPr>
          <w:p w14:paraId="76261163"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Bilophila wadsworthia</w:t>
            </w:r>
          </w:p>
        </w:tc>
        <w:tc>
          <w:tcPr>
            <w:tcW w:w="1020" w:type="dxa"/>
            <w:tcBorders>
              <w:top w:val="nil"/>
              <w:left w:val="nil"/>
              <w:bottom w:val="single" w:sz="4" w:space="0" w:color="auto"/>
              <w:right w:val="single" w:sz="4" w:space="0" w:color="auto"/>
            </w:tcBorders>
            <w:shd w:val="clear" w:color="auto" w:fill="auto"/>
            <w:noWrap/>
            <w:vAlign w:val="bottom"/>
            <w:hideMark/>
          </w:tcPr>
          <w:p w14:paraId="2D760BEF"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53</w:t>
            </w:r>
          </w:p>
        </w:tc>
        <w:tc>
          <w:tcPr>
            <w:tcW w:w="1660" w:type="dxa"/>
            <w:tcBorders>
              <w:top w:val="nil"/>
              <w:left w:val="nil"/>
              <w:bottom w:val="single" w:sz="4" w:space="0" w:color="auto"/>
              <w:right w:val="single" w:sz="4" w:space="0" w:color="auto"/>
            </w:tcBorders>
            <w:shd w:val="clear" w:color="auto" w:fill="auto"/>
            <w:noWrap/>
            <w:vAlign w:val="bottom"/>
            <w:hideMark/>
          </w:tcPr>
          <w:p w14:paraId="24B4AB2A"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&lt;20%</w:t>
            </w:r>
          </w:p>
        </w:tc>
      </w:tr>
      <w:tr w:rsidR="004B216D" w:rsidRPr="004B216D" w14:paraId="28BF1985" w14:textId="77777777" w:rsidTr="004B216D">
        <w:trPr>
          <w:trHeight w:val="288"/>
          <w:jc w:val="center"/>
        </w:trPr>
        <w:tc>
          <w:tcPr>
            <w:tcW w:w="3980" w:type="dxa"/>
            <w:tcBorders>
              <w:top w:val="nil"/>
              <w:left w:val="single" w:sz="4" w:space="0" w:color="auto"/>
              <w:bottom w:val="single" w:sz="4" w:space="0" w:color="auto"/>
              <w:right w:val="single" w:sz="4" w:space="0" w:color="auto"/>
            </w:tcBorders>
            <w:shd w:val="clear" w:color="auto" w:fill="auto"/>
            <w:noWrap/>
            <w:vAlign w:val="bottom"/>
            <w:hideMark/>
          </w:tcPr>
          <w:p w14:paraId="0E468B2B"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Prevotella corporis</w:t>
            </w:r>
          </w:p>
        </w:tc>
        <w:tc>
          <w:tcPr>
            <w:tcW w:w="1020" w:type="dxa"/>
            <w:tcBorders>
              <w:top w:val="nil"/>
              <w:left w:val="nil"/>
              <w:bottom w:val="single" w:sz="4" w:space="0" w:color="auto"/>
              <w:right w:val="single" w:sz="4" w:space="0" w:color="auto"/>
            </w:tcBorders>
            <w:shd w:val="clear" w:color="auto" w:fill="auto"/>
            <w:noWrap/>
            <w:vAlign w:val="bottom"/>
            <w:hideMark/>
          </w:tcPr>
          <w:p w14:paraId="43559FFA"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51</w:t>
            </w:r>
          </w:p>
        </w:tc>
        <w:tc>
          <w:tcPr>
            <w:tcW w:w="1660" w:type="dxa"/>
            <w:tcBorders>
              <w:top w:val="nil"/>
              <w:left w:val="nil"/>
              <w:bottom w:val="single" w:sz="4" w:space="0" w:color="auto"/>
              <w:right w:val="single" w:sz="4" w:space="0" w:color="auto"/>
            </w:tcBorders>
            <w:shd w:val="clear" w:color="auto" w:fill="auto"/>
            <w:noWrap/>
            <w:vAlign w:val="bottom"/>
            <w:hideMark/>
          </w:tcPr>
          <w:p w14:paraId="46E70BDE"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&lt;20%</w:t>
            </w:r>
          </w:p>
        </w:tc>
      </w:tr>
      <w:tr w:rsidR="004B216D" w:rsidRPr="004B216D" w14:paraId="100C1632" w14:textId="77777777" w:rsidTr="004B216D">
        <w:trPr>
          <w:trHeight w:val="288"/>
          <w:jc w:val="center"/>
        </w:trPr>
        <w:tc>
          <w:tcPr>
            <w:tcW w:w="3980" w:type="dxa"/>
            <w:tcBorders>
              <w:top w:val="nil"/>
              <w:left w:val="single" w:sz="4" w:space="0" w:color="auto"/>
              <w:bottom w:val="single" w:sz="4" w:space="0" w:color="auto"/>
              <w:right w:val="single" w:sz="4" w:space="0" w:color="auto"/>
            </w:tcBorders>
            <w:shd w:val="clear" w:color="auto" w:fill="auto"/>
            <w:noWrap/>
            <w:vAlign w:val="bottom"/>
            <w:hideMark/>
          </w:tcPr>
          <w:p w14:paraId="4642BCF0"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Butyricimonas faecihominis</w:t>
            </w:r>
          </w:p>
        </w:tc>
        <w:tc>
          <w:tcPr>
            <w:tcW w:w="1020" w:type="dxa"/>
            <w:tcBorders>
              <w:top w:val="nil"/>
              <w:left w:val="nil"/>
              <w:bottom w:val="single" w:sz="4" w:space="0" w:color="auto"/>
              <w:right w:val="single" w:sz="4" w:space="0" w:color="auto"/>
            </w:tcBorders>
            <w:shd w:val="clear" w:color="auto" w:fill="auto"/>
            <w:noWrap/>
            <w:vAlign w:val="bottom"/>
            <w:hideMark/>
          </w:tcPr>
          <w:p w14:paraId="095710D1"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50</w:t>
            </w:r>
          </w:p>
        </w:tc>
        <w:tc>
          <w:tcPr>
            <w:tcW w:w="1660" w:type="dxa"/>
            <w:tcBorders>
              <w:top w:val="nil"/>
              <w:left w:val="nil"/>
              <w:bottom w:val="single" w:sz="4" w:space="0" w:color="auto"/>
              <w:right w:val="single" w:sz="4" w:space="0" w:color="auto"/>
            </w:tcBorders>
            <w:shd w:val="clear" w:color="auto" w:fill="auto"/>
            <w:noWrap/>
            <w:vAlign w:val="bottom"/>
            <w:hideMark/>
          </w:tcPr>
          <w:p w14:paraId="6C2CDC4B"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&lt;20%</w:t>
            </w:r>
          </w:p>
        </w:tc>
      </w:tr>
      <w:tr w:rsidR="004B216D" w:rsidRPr="004B216D" w14:paraId="2DEFD529" w14:textId="77777777" w:rsidTr="004B216D">
        <w:trPr>
          <w:trHeight w:val="288"/>
          <w:jc w:val="center"/>
        </w:trPr>
        <w:tc>
          <w:tcPr>
            <w:tcW w:w="3980" w:type="dxa"/>
            <w:tcBorders>
              <w:top w:val="nil"/>
              <w:left w:val="single" w:sz="4" w:space="0" w:color="auto"/>
              <w:bottom w:val="single" w:sz="4" w:space="0" w:color="auto"/>
              <w:right w:val="single" w:sz="4" w:space="0" w:color="auto"/>
            </w:tcBorders>
            <w:shd w:val="clear" w:color="auto" w:fill="auto"/>
            <w:noWrap/>
            <w:vAlign w:val="bottom"/>
            <w:hideMark/>
          </w:tcPr>
          <w:p w14:paraId="3ABC33D6"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Veillonella parvula</w:t>
            </w:r>
          </w:p>
        </w:tc>
        <w:tc>
          <w:tcPr>
            <w:tcW w:w="1020" w:type="dxa"/>
            <w:tcBorders>
              <w:top w:val="nil"/>
              <w:left w:val="nil"/>
              <w:bottom w:val="single" w:sz="4" w:space="0" w:color="auto"/>
              <w:right w:val="single" w:sz="4" w:space="0" w:color="auto"/>
            </w:tcBorders>
            <w:shd w:val="clear" w:color="auto" w:fill="auto"/>
            <w:noWrap/>
            <w:vAlign w:val="bottom"/>
            <w:hideMark/>
          </w:tcPr>
          <w:p w14:paraId="611D7102"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50</w:t>
            </w:r>
          </w:p>
        </w:tc>
        <w:tc>
          <w:tcPr>
            <w:tcW w:w="1660" w:type="dxa"/>
            <w:tcBorders>
              <w:top w:val="nil"/>
              <w:left w:val="nil"/>
              <w:bottom w:val="single" w:sz="4" w:space="0" w:color="auto"/>
              <w:right w:val="single" w:sz="4" w:space="0" w:color="auto"/>
            </w:tcBorders>
            <w:shd w:val="clear" w:color="auto" w:fill="auto"/>
            <w:noWrap/>
            <w:vAlign w:val="bottom"/>
            <w:hideMark/>
          </w:tcPr>
          <w:p w14:paraId="41853284"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&lt;20%</w:t>
            </w:r>
          </w:p>
        </w:tc>
      </w:tr>
      <w:tr w:rsidR="004B216D" w:rsidRPr="004B216D" w14:paraId="3F81858E" w14:textId="77777777" w:rsidTr="004B216D">
        <w:trPr>
          <w:trHeight w:val="288"/>
          <w:jc w:val="center"/>
        </w:trPr>
        <w:tc>
          <w:tcPr>
            <w:tcW w:w="3980" w:type="dxa"/>
            <w:tcBorders>
              <w:top w:val="nil"/>
              <w:left w:val="single" w:sz="4" w:space="0" w:color="auto"/>
              <w:bottom w:val="single" w:sz="4" w:space="0" w:color="auto"/>
              <w:right w:val="single" w:sz="4" w:space="0" w:color="auto"/>
            </w:tcBorders>
            <w:shd w:val="clear" w:color="auto" w:fill="auto"/>
            <w:noWrap/>
            <w:vAlign w:val="bottom"/>
            <w:hideMark/>
          </w:tcPr>
          <w:p w14:paraId="64D14C40"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Lachnospiraceae NK4A136 group bacterium</w:t>
            </w:r>
          </w:p>
        </w:tc>
        <w:tc>
          <w:tcPr>
            <w:tcW w:w="1020" w:type="dxa"/>
            <w:tcBorders>
              <w:top w:val="nil"/>
              <w:left w:val="nil"/>
              <w:bottom w:val="single" w:sz="4" w:space="0" w:color="auto"/>
              <w:right w:val="single" w:sz="4" w:space="0" w:color="auto"/>
            </w:tcBorders>
            <w:shd w:val="clear" w:color="auto" w:fill="auto"/>
            <w:noWrap/>
            <w:vAlign w:val="bottom"/>
            <w:hideMark/>
          </w:tcPr>
          <w:p w14:paraId="4C672298"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48</w:t>
            </w:r>
          </w:p>
        </w:tc>
        <w:tc>
          <w:tcPr>
            <w:tcW w:w="1660" w:type="dxa"/>
            <w:tcBorders>
              <w:top w:val="nil"/>
              <w:left w:val="nil"/>
              <w:bottom w:val="single" w:sz="4" w:space="0" w:color="auto"/>
              <w:right w:val="single" w:sz="4" w:space="0" w:color="auto"/>
            </w:tcBorders>
            <w:shd w:val="clear" w:color="auto" w:fill="auto"/>
            <w:noWrap/>
            <w:vAlign w:val="bottom"/>
            <w:hideMark/>
          </w:tcPr>
          <w:p w14:paraId="2BA6F7EA"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&lt;20%</w:t>
            </w:r>
          </w:p>
        </w:tc>
      </w:tr>
      <w:tr w:rsidR="004B216D" w:rsidRPr="004B216D" w14:paraId="79BC6BD1" w14:textId="77777777" w:rsidTr="004B216D">
        <w:trPr>
          <w:trHeight w:val="288"/>
          <w:jc w:val="center"/>
        </w:trPr>
        <w:tc>
          <w:tcPr>
            <w:tcW w:w="3980" w:type="dxa"/>
            <w:tcBorders>
              <w:top w:val="nil"/>
              <w:left w:val="single" w:sz="4" w:space="0" w:color="auto"/>
              <w:bottom w:val="single" w:sz="4" w:space="0" w:color="auto"/>
              <w:right w:val="single" w:sz="4" w:space="0" w:color="auto"/>
            </w:tcBorders>
            <w:shd w:val="clear" w:color="auto" w:fill="auto"/>
            <w:noWrap/>
            <w:vAlign w:val="bottom"/>
            <w:hideMark/>
          </w:tcPr>
          <w:p w14:paraId="66ED5F3E"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Bacteroides nordii</w:t>
            </w:r>
          </w:p>
        </w:tc>
        <w:tc>
          <w:tcPr>
            <w:tcW w:w="1020" w:type="dxa"/>
            <w:tcBorders>
              <w:top w:val="nil"/>
              <w:left w:val="nil"/>
              <w:bottom w:val="single" w:sz="4" w:space="0" w:color="auto"/>
              <w:right w:val="single" w:sz="4" w:space="0" w:color="auto"/>
            </w:tcBorders>
            <w:shd w:val="clear" w:color="auto" w:fill="auto"/>
            <w:noWrap/>
            <w:vAlign w:val="bottom"/>
            <w:hideMark/>
          </w:tcPr>
          <w:p w14:paraId="3B6BB261"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47</w:t>
            </w:r>
          </w:p>
        </w:tc>
        <w:tc>
          <w:tcPr>
            <w:tcW w:w="1660" w:type="dxa"/>
            <w:tcBorders>
              <w:top w:val="nil"/>
              <w:left w:val="nil"/>
              <w:bottom w:val="single" w:sz="4" w:space="0" w:color="auto"/>
              <w:right w:val="single" w:sz="4" w:space="0" w:color="auto"/>
            </w:tcBorders>
            <w:shd w:val="clear" w:color="auto" w:fill="auto"/>
            <w:noWrap/>
            <w:vAlign w:val="bottom"/>
            <w:hideMark/>
          </w:tcPr>
          <w:p w14:paraId="2DA6F973"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&lt;20%</w:t>
            </w:r>
          </w:p>
        </w:tc>
      </w:tr>
      <w:tr w:rsidR="004B216D" w:rsidRPr="004B216D" w14:paraId="1BD3B0ED" w14:textId="77777777" w:rsidTr="004B216D">
        <w:trPr>
          <w:trHeight w:val="288"/>
          <w:jc w:val="center"/>
        </w:trPr>
        <w:tc>
          <w:tcPr>
            <w:tcW w:w="3980" w:type="dxa"/>
            <w:tcBorders>
              <w:top w:val="nil"/>
              <w:left w:val="single" w:sz="4" w:space="0" w:color="auto"/>
              <w:bottom w:val="single" w:sz="4" w:space="0" w:color="auto"/>
              <w:right w:val="single" w:sz="4" w:space="0" w:color="auto"/>
            </w:tcBorders>
            <w:shd w:val="clear" w:color="auto" w:fill="auto"/>
            <w:noWrap/>
            <w:vAlign w:val="bottom"/>
            <w:hideMark/>
          </w:tcPr>
          <w:p w14:paraId="4C813639"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Alistipes shahii</w:t>
            </w:r>
          </w:p>
        </w:tc>
        <w:tc>
          <w:tcPr>
            <w:tcW w:w="1020" w:type="dxa"/>
            <w:tcBorders>
              <w:top w:val="nil"/>
              <w:left w:val="nil"/>
              <w:bottom w:val="single" w:sz="4" w:space="0" w:color="auto"/>
              <w:right w:val="single" w:sz="4" w:space="0" w:color="auto"/>
            </w:tcBorders>
            <w:shd w:val="clear" w:color="auto" w:fill="auto"/>
            <w:noWrap/>
            <w:vAlign w:val="bottom"/>
            <w:hideMark/>
          </w:tcPr>
          <w:p w14:paraId="140A07F2"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42</w:t>
            </w:r>
          </w:p>
        </w:tc>
        <w:tc>
          <w:tcPr>
            <w:tcW w:w="1660" w:type="dxa"/>
            <w:tcBorders>
              <w:top w:val="nil"/>
              <w:left w:val="nil"/>
              <w:bottom w:val="single" w:sz="4" w:space="0" w:color="auto"/>
              <w:right w:val="single" w:sz="4" w:space="0" w:color="auto"/>
            </w:tcBorders>
            <w:shd w:val="clear" w:color="auto" w:fill="auto"/>
            <w:noWrap/>
            <w:vAlign w:val="bottom"/>
            <w:hideMark/>
          </w:tcPr>
          <w:p w14:paraId="5FDF7D38"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&lt;20%</w:t>
            </w:r>
          </w:p>
        </w:tc>
      </w:tr>
      <w:tr w:rsidR="004B216D" w:rsidRPr="004B216D" w14:paraId="4371130A" w14:textId="77777777" w:rsidTr="004B216D">
        <w:trPr>
          <w:trHeight w:val="288"/>
          <w:jc w:val="center"/>
        </w:trPr>
        <w:tc>
          <w:tcPr>
            <w:tcW w:w="3980" w:type="dxa"/>
            <w:tcBorders>
              <w:top w:val="nil"/>
              <w:left w:val="single" w:sz="4" w:space="0" w:color="auto"/>
              <w:bottom w:val="single" w:sz="4" w:space="0" w:color="auto"/>
              <w:right w:val="single" w:sz="4" w:space="0" w:color="auto"/>
            </w:tcBorders>
            <w:shd w:val="clear" w:color="auto" w:fill="auto"/>
            <w:noWrap/>
            <w:vAlign w:val="bottom"/>
            <w:hideMark/>
          </w:tcPr>
          <w:p w14:paraId="233736F0"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Ruminococcus bicirculans</w:t>
            </w:r>
          </w:p>
        </w:tc>
        <w:tc>
          <w:tcPr>
            <w:tcW w:w="1020" w:type="dxa"/>
            <w:tcBorders>
              <w:top w:val="nil"/>
              <w:left w:val="nil"/>
              <w:bottom w:val="single" w:sz="4" w:space="0" w:color="auto"/>
              <w:right w:val="single" w:sz="4" w:space="0" w:color="auto"/>
            </w:tcBorders>
            <w:shd w:val="clear" w:color="auto" w:fill="auto"/>
            <w:noWrap/>
            <w:vAlign w:val="bottom"/>
            <w:hideMark/>
          </w:tcPr>
          <w:p w14:paraId="18434991"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42</w:t>
            </w:r>
          </w:p>
        </w:tc>
        <w:tc>
          <w:tcPr>
            <w:tcW w:w="1660" w:type="dxa"/>
            <w:tcBorders>
              <w:top w:val="nil"/>
              <w:left w:val="nil"/>
              <w:bottom w:val="single" w:sz="4" w:space="0" w:color="auto"/>
              <w:right w:val="single" w:sz="4" w:space="0" w:color="auto"/>
            </w:tcBorders>
            <w:shd w:val="clear" w:color="auto" w:fill="auto"/>
            <w:noWrap/>
            <w:vAlign w:val="bottom"/>
            <w:hideMark/>
          </w:tcPr>
          <w:p w14:paraId="6869F1E0"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&lt;20%</w:t>
            </w:r>
          </w:p>
        </w:tc>
      </w:tr>
      <w:tr w:rsidR="004B216D" w:rsidRPr="004B216D" w14:paraId="32BA42B4" w14:textId="77777777" w:rsidTr="004B216D">
        <w:trPr>
          <w:trHeight w:val="288"/>
          <w:jc w:val="center"/>
        </w:trPr>
        <w:tc>
          <w:tcPr>
            <w:tcW w:w="3980" w:type="dxa"/>
            <w:tcBorders>
              <w:top w:val="nil"/>
              <w:left w:val="single" w:sz="4" w:space="0" w:color="auto"/>
              <w:bottom w:val="single" w:sz="4" w:space="0" w:color="auto"/>
              <w:right w:val="single" w:sz="4" w:space="0" w:color="auto"/>
            </w:tcBorders>
            <w:shd w:val="clear" w:color="auto" w:fill="auto"/>
            <w:noWrap/>
            <w:vAlign w:val="bottom"/>
            <w:hideMark/>
          </w:tcPr>
          <w:p w14:paraId="63F4395A"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Ruminococcus bromii</w:t>
            </w:r>
          </w:p>
        </w:tc>
        <w:tc>
          <w:tcPr>
            <w:tcW w:w="1020" w:type="dxa"/>
            <w:tcBorders>
              <w:top w:val="nil"/>
              <w:left w:val="nil"/>
              <w:bottom w:val="single" w:sz="4" w:space="0" w:color="auto"/>
              <w:right w:val="single" w:sz="4" w:space="0" w:color="auto"/>
            </w:tcBorders>
            <w:shd w:val="clear" w:color="auto" w:fill="auto"/>
            <w:noWrap/>
            <w:vAlign w:val="bottom"/>
            <w:hideMark/>
          </w:tcPr>
          <w:p w14:paraId="2B491FEB"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33</w:t>
            </w:r>
          </w:p>
        </w:tc>
        <w:tc>
          <w:tcPr>
            <w:tcW w:w="1660" w:type="dxa"/>
            <w:tcBorders>
              <w:top w:val="nil"/>
              <w:left w:val="nil"/>
              <w:bottom w:val="single" w:sz="4" w:space="0" w:color="auto"/>
              <w:right w:val="single" w:sz="4" w:space="0" w:color="auto"/>
            </w:tcBorders>
            <w:shd w:val="clear" w:color="auto" w:fill="auto"/>
            <w:noWrap/>
            <w:vAlign w:val="bottom"/>
            <w:hideMark/>
          </w:tcPr>
          <w:p w14:paraId="2F5A3544"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&lt;20%</w:t>
            </w:r>
          </w:p>
        </w:tc>
      </w:tr>
      <w:tr w:rsidR="004B216D" w:rsidRPr="004B216D" w14:paraId="2F8DA2CA" w14:textId="77777777" w:rsidTr="004B216D">
        <w:trPr>
          <w:trHeight w:val="288"/>
          <w:jc w:val="center"/>
        </w:trPr>
        <w:tc>
          <w:tcPr>
            <w:tcW w:w="3980" w:type="dxa"/>
            <w:tcBorders>
              <w:top w:val="nil"/>
              <w:left w:val="single" w:sz="4" w:space="0" w:color="auto"/>
              <w:bottom w:val="single" w:sz="4" w:space="0" w:color="auto"/>
              <w:right w:val="single" w:sz="4" w:space="0" w:color="auto"/>
            </w:tcBorders>
            <w:shd w:val="clear" w:color="auto" w:fill="auto"/>
            <w:noWrap/>
            <w:vAlign w:val="bottom"/>
            <w:hideMark/>
          </w:tcPr>
          <w:p w14:paraId="2E9DB46E"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grp2</w:t>
            </w:r>
          </w:p>
        </w:tc>
        <w:tc>
          <w:tcPr>
            <w:tcW w:w="1020" w:type="dxa"/>
            <w:tcBorders>
              <w:top w:val="nil"/>
              <w:left w:val="nil"/>
              <w:bottom w:val="single" w:sz="4" w:space="0" w:color="auto"/>
              <w:right w:val="single" w:sz="4" w:space="0" w:color="auto"/>
            </w:tcBorders>
            <w:shd w:val="clear" w:color="auto" w:fill="auto"/>
            <w:noWrap/>
            <w:vAlign w:val="bottom"/>
            <w:hideMark/>
          </w:tcPr>
          <w:p w14:paraId="731FACE9"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23</w:t>
            </w:r>
          </w:p>
        </w:tc>
        <w:tc>
          <w:tcPr>
            <w:tcW w:w="1660" w:type="dxa"/>
            <w:tcBorders>
              <w:top w:val="nil"/>
              <w:left w:val="nil"/>
              <w:bottom w:val="single" w:sz="4" w:space="0" w:color="auto"/>
              <w:right w:val="single" w:sz="4" w:space="0" w:color="auto"/>
            </w:tcBorders>
            <w:shd w:val="clear" w:color="auto" w:fill="auto"/>
            <w:noWrap/>
            <w:vAlign w:val="bottom"/>
            <w:hideMark/>
          </w:tcPr>
          <w:p w14:paraId="21395564"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&lt;20%</w:t>
            </w:r>
          </w:p>
        </w:tc>
      </w:tr>
      <w:tr w:rsidR="004B216D" w:rsidRPr="004B216D" w14:paraId="6FB4516F" w14:textId="77777777" w:rsidTr="004B216D">
        <w:trPr>
          <w:trHeight w:val="288"/>
          <w:jc w:val="center"/>
        </w:trPr>
        <w:tc>
          <w:tcPr>
            <w:tcW w:w="3980" w:type="dxa"/>
            <w:tcBorders>
              <w:top w:val="nil"/>
              <w:left w:val="single" w:sz="4" w:space="0" w:color="auto"/>
              <w:bottom w:val="single" w:sz="4" w:space="0" w:color="auto"/>
              <w:right w:val="single" w:sz="4" w:space="0" w:color="auto"/>
            </w:tcBorders>
            <w:shd w:val="clear" w:color="auto" w:fill="auto"/>
            <w:noWrap/>
            <w:vAlign w:val="bottom"/>
            <w:hideMark/>
          </w:tcPr>
          <w:p w14:paraId="67AAE178"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Methylobacterium-Methylorubrum jeotgali</w:t>
            </w:r>
          </w:p>
        </w:tc>
        <w:tc>
          <w:tcPr>
            <w:tcW w:w="1020" w:type="dxa"/>
            <w:tcBorders>
              <w:top w:val="nil"/>
              <w:left w:val="nil"/>
              <w:bottom w:val="single" w:sz="4" w:space="0" w:color="auto"/>
              <w:right w:val="single" w:sz="4" w:space="0" w:color="auto"/>
            </w:tcBorders>
            <w:shd w:val="clear" w:color="auto" w:fill="auto"/>
            <w:noWrap/>
            <w:vAlign w:val="bottom"/>
            <w:hideMark/>
          </w:tcPr>
          <w:p w14:paraId="21989A61"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22</w:t>
            </w:r>
          </w:p>
        </w:tc>
        <w:tc>
          <w:tcPr>
            <w:tcW w:w="1660" w:type="dxa"/>
            <w:tcBorders>
              <w:top w:val="nil"/>
              <w:left w:val="nil"/>
              <w:bottom w:val="single" w:sz="4" w:space="0" w:color="auto"/>
              <w:right w:val="single" w:sz="4" w:space="0" w:color="auto"/>
            </w:tcBorders>
            <w:shd w:val="clear" w:color="auto" w:fill="auto"/>
            <w:noWrap/>
            <w:vAlign w:val="bottom"/>
            <w:hideMark/>
          </w:tcPr>
          <w:p w14:paraId="76673049"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&lt;20%</w:t>
            </w:r>
          </w:p>
        </w:tc>
      </w:tr>
      <w:tr w:rsidR="004B216D" w:rsidRPr="004B216D" w14:paraId="5A8BAF6C" w14:textId="77777777" w:rsidTr="004B216D">
        <w:trPr>
          <w:trHeight w:val="288"/>
          <w:jc w:val="center"/>
        </w:trPr>
        <w:tc>
          <w:tcPr>
            <w:tcW w:w="3980" w:type="dxa"/>
            <w:tcBorders>
              <w:top w:val="nil"/>
              <w:left w:val="single" w:sz="4" w:space="0" w:color="auto"/>
              <w:bottom w:val="single" w:sz="4" w:space="0" w:color="auto"/>
              <w:right w:val="single" w:sz="4" w:space="0" w:color="auto"/>
            </w:tcBorders>
            <w:shd w:val="clear" w:color="auto" w:fill="auto"/>
            <w:noWrap/>
            <w:vAlign w:val="bottom"/>
            <w:hideMark/>
          </w:tcPr>
          <w:p w14:paraId="73A50555"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Bacteroides stercoris</w:t>
            </w:r>
          </w:p>
        </w:tc>
        <w:tc>
          <w:tcPr>
            <w:tcW w:w="1020" w:type="dxa"/>
            <w:tcBorders>
              <w:top w:val="nil"/>
              <w:left w:val="nil"/>
              <w:bottom w:val="single" w:sz="4" w:space="0" w:color="auto"/>
              <w:right w:val="single" w:sz="4" w:space="0" w:color="auto"/>
            </w:tcBorders>
            <w:shd w:val="clear" w:color="auto" w:fill="auto"/>
            <w:noWrap/>
            <w:vAlign w:val="bottom"/>
            <w:hideMark/>
          </w:tcPr>
          <w:p w14:paraId="1CCA9161"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15</w:t>
            </w:r>
          </w:p>
        </w:tc>
        <w:tc>
          <w:tcPr>
            <w:tcW w:w="1660" w:type="dxa"/>
            <w:tcBorders>
              <w:top w:val="nil"/>
              <w:left w:val="nil"/>
              <w:bottom w:val="single" w:sz="4" w:space="0" w:color="auto"/>
              <w:right w:val="single" w:sz="4" w:space="0" w:color="auto"/>
            </w:tcBorders>
            <w:shd w:val="clear" w:color="auto" w:fill="auto"/>
            <w:noWrap/>
            <w:vAlign w:val="bottom"/>
            <w:hideMark/>
          </w:tcPr>
          <w:p w14:paraId="223807B0"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&lt;20%</w:t>
            </w:r>
          </w:p>
        </w:tc>
      </w:tr>
    </w:tbl>
    <w:p w14:paraId="297E9643" w14:textId="77777777" w:rsidR="00E50442" w:rsidRDefault="00E50442" w:rsidP="00E50442">
      <w:pPr>
        <w:tabs>
          <w:tab w:val="right" w:leader="dot" w:pos="9101"/>
          <w:tab w:val="right" w:pos="9288"/>
        </w:tabs>
        <w:spacing w:after="0" w:line="360" w:lineRule="auto"/>
        <w:jc w:val="center"/>
        <w:rPr>
          <w:rFonts w:ascii="Arial" w:hAnsi="Arial" w:cs="Arial"/>
          <w:lang w:val="en-IE"/>
        </w:rPr>
      </w:pPr>
    </w:p>
    <w:p w14:paraId="4F20E04F" w14:textId="71B01542" w:rsidR="004B216D" w:rsidRDefault="004B216D" w:rsidP="004B216D">
      <w:pPr>
        <w:tabs>
          <w:tab w:val="right" w:leader="dot" w:pos="9101"/>
          <w:tab w:val="right" w:pos="9288"/>
        </w:tabs>
        <w:spacing w:after="0" w:line="360" w:lineRule="auto"/>
        <w:jc w:val="center"/>
        <w:rPr>
          <w:rFonts w:ascii="Arial" w:hAnsi="Arial" w:cs="Arial"/>
          <w:lang w:val="en-IE"/>
        </w:rPr>
      </w:pPr>
      <w:r>
        <w:rPr>
          <w:rFonts w:ascii="Arial" w:hAnsi="Arial" w:cs="Arial"/>
          <w:lang w:val="en-IE"/>
        </w:rPr>
        <w:t>Supplementary Table 2: Frequency table of all significant Species-Level Features</w:t>
      </w:r>
    </w:p>
    <w:tbl>
      <w:tblPr>
        <w:tblW w:w="6310" w:type="dxa"/>
        <w:jc w:val="center"/>
        <w:tblLook w:val="04A0" w:firstRow="1" w:lastRow="0" w:firstColumn="1" w:lastColumn="0" w:noHBand="0" w:noVBand="1"/>
      </w:tblPr>
      <w:tblGrid>
        <w:gridCol w:w="3476"/>
        <w:gridCol w:w="1174"/>
        <w:gridCol w:w="1660"/>
      </w:tblGrid>
      <w:tr w:rsidR="004B216D" w:rsidRPr="004B216D" w14:paraId="08A49A28" w14:textId="77777777" w:rsidTr="004B216D">
        <w:trPr>
          <w:trHeight w:val="300"/>
          <w:jc w:val="center"/>
        </w:trPr>
        <w:tc>
          <w:tcPr>
            <w:tcW w:w="3476" w:type="dxa"/>
            <w:tcBorders>
              <w:top w:val="single" w:sz="8" w:space="0" w:color="auto"/>
              <w:left w:val="single" w:sz="8" w:space="0" w:color="auto"/>
              <w:bottom w:val="single" w:sz="8" w:space="0" w:color="auto"/>
              <w:right w:val="single" w:sz="4" w:space="0" w:color="auto"/>
            </w:tcBorders>
            <w:shd w:val="clear" w:color="auto" w:fill="auto"/>
            <w:noWrap/>
            <w:vAlign w:val="bottom"/>
            <w:hideMark/>
          </w:tcPr>
          <w:p w14:paraId="1CE59CC3" w14:textId="77777777" w:rsidR="004B216D" w:rsidRPr="004B216D" w:rsidRDefault="004B216D" w:rsidP="004B216D">
            <w:pPr>
              <w:spacing w:after="0" w:line="240" w:lineRule="auto"/>
              <w:rPr>
                <w:rFonts w:ascii="Aptos Narrow" w:eastAsia="Times New Roman" w:hAnsi="Aptos Narrow" w:cs="Times New Roman"/>
                <w:b/>
                <w:bCs/>
                <w:color w:val="000000"/>
                <w:lang w:val="en-IE" w:eastAsia="en-IE"/>
              </w:rPr>
            </w:pPr>
            <w:r w:rsidRPr="004B216D">
              <w:rPr>
                <w:rFonts w:ascii="Aptos Narrow" w:eastAsia="Times New Roman" w:hAnsi="Aptos Narrow" w:cs="Times New Roman"/>
                <w:b/>
                <w:bCs/>
                <w:color w:val="000000"/>
                <w:lang w:val="en-IE" w:eastAsia="en-IE"/>
              </w:rPr>
              <w:lastRenderedPageBreak/>
              <w:t>Genus-Level Features</w:t>
            </w:r>
          </w:p>
        </w:tc>
        <w:tc>
          <w:tcPr>
            <w:tcW w:w="1174" w:type="dxa"/>
            <w:tcBorders>
              <w:top w:val="single" w:sz="8" w:space="0" w:color="auto"/>
              <w:left w:val="nil"/>
              <w:bottom w:val="single" w:sz="8" w:space="0" w:color="auto"/>
              <w:right w:val="single" w:sz="4" w:space="0" w:color="auto"/>
            </w:tcBorders>
            <w:shd w:val="clear" w:color="auto" w:fill="auto"/>
            <w:noWrap/>
            <w:vAlign w:val="bottom"/>
            <w:hideMark/>
          </w:tcPr>
          <w:p w14:paraId="2FBBA6EE" w14:textId="77777777" w:rsidR="004B216D" w:rsidRPr="004B216D" w:rsidRDefault="004B216D" w:rsidP="004B216D">
            <w:pPr>
              <w:spacing w:after="0" w:line="240" w:lineRule="auto"/>
              <w:rPr>
                <w:rFonts w:ascii="Aptos Narrow" w:eastAsia="Times New Roman" w:hAnsi="Aptos Narrow" w:cs="Times New Roman"/>
                <w:b/>
                <w:bCs/>
                <w:color w:val="000000"/>
                <w:lang w:val="en-IE" w:eastAsia="en-IE"/>
              </w:rPr>
            </w:pPr>
            <w:r w:rsidRPr="004B216D">
              <w:rPr>
                <w:rFonts w:ascii="Aptos Narrow" w:eastAsia="Times New Roman" w:hAnsi="Aptos Narrow" w:cs="Times New Roman"/>
                <w:b/>
                <w:bCs/>
                <w:color w:val="000000"/>
                <w:lang w:val="en-IE" w:eastAsia="en-IE"/>
              </w:rPr>
              <w:t>Frequency</w:t>
            </w:r>
          </w:p>
        </w:tc>
        <w:tc>
          <w:tcPr>
            <w:tcW w:w="1660" w:type="dxa"/>
            <w:tcBorders>
              <w:top w:val="single" w:sz="8" w:space="0" w:color="auto"/>
              <w:left w:val="nil"/>
              <w:bottom w:val="single" w:sz="8" w:space="0" w:color="auto"/>
              <w:right w:val="single" w:sz="8" w:space="0" w:color="auto"/>
            </w:tcBorders>
            <w:shd w:val="clear" w:color="auto" w:fill="auto"/>
            <w:noWrap/>
            <w:vAlign w:val="bottom"/>
            <w:hideMark/>
          </w:tcPr>
          <w:p w14:paraId="4CFFB3E1" w14:textId="77777777" w:rsidR="004B216D" w:rsidRPr="004B216D" w:rsidRDefault="004B216D" w:rsidP="004B216D">
            <w:pPr>
              <w:spacing w:after="0" w:line="240" w:lineRule="auto"/>
              <w:rPr>
                <w:rFonts w:ascii="Aptos Narrow" w:eastAsia="Times New Roman" w:hAnsi="Aptos Narrow" w:cs="Times New Roman"/>
                <w:b/>
                <w:bCs/>
                <w:color w:val="000000"/>
                <w:lang w:val="en-IE" w:eastAsia="en-IE"/>
              </w:rPr>
            </w:pPr>
            <w:r w:rsidRPr="004B216D">
              <w:rPr>
                <w:rFonts w:ascii="Aptos Narrow" w:eastAsia="Times New Roman" w:hAnsi="Aptos Narrow" w:cs="Times New Roman"/>
                <w:b/>
                <w:bCs/>
                <w:color w:val="000000"/>
                <w:lang w:val="en-IE" w:eastAsia="en-IE"/>
              </w:rPr>
              <w:t>Percentage Cover</w:t>
            </w:r>
          </w:p>
        </w:tc>
      </w:tr>
      <w:tr w:rsidR="004B216D" w:rsidRPr="004B216D" w14:paraId="2FCA1647" w14:textId="77777777" w:rsidTr="004B216D">
        <w:trPr>
          <w:trHeight w:val="288"/>
          <w:jc w:val="center"/>
        </w:trPr>
        <w:tc>
          <w:tcPr>
            <w:tcW w:w="3476" w:type="dxa"/>
            <w:tcBorders>
              <w:top w:val="nil"/>
              <w:left w:val="single" w:sz="4" w:space="0" w:color="auto"/>
              <w:bottom w:val="single" w:sz="4" w:space="0" w:color="auto"/>
              <w:right w:val="single" w:sz="4" w:space="0" w:color="auto"/>
            </w:tcBorders>
            <w:shd w:val="clear" w:color="auto" w:fill="auto"/>
            <w:noWrap/>
            <w:vAlign w:val="bottom"/>
            <w:hideMark/>
          </w:tcPr>
          <w:p w14:paraId="2DBA94B9"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Butyricimonas</w:t>
            </w:r>
          </w:p>
        </w:tc>
        <w:tc>
          <w:tcPr>
            <w:tcW w:w="1174" w:type="dxa"/>
            <w:tcBorders>
              <w:top w:val="nil"/>
              <w:left w:val="nil"/>
              <w:bottom w:val="single" w:sz="4" w:space="0" w:color="auto"/>
              <w:right w:val="single" w:sz="4" w:space="0" w:color="auto"/>
            </w:tcBorders>
            <w:shd w:val="clear" w:color="auto" w:fill="auto"/>
            <w:noWrap/>
            <w:vAlign w:val="bottom"/>
            <w:hideMark/>
          </w:tcPr>
          <w:p w14:paraId="69E84CC7"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259</w:t>
            </w:r>
          </w:p>
        </w:tc>
        <w:tc>
          <w:tcPr>
            <w:tcW w:w="1660" w:type="dxa"/>
            <w:tcBorders>
              <w:top w:val="nil"/>
              <w:left w:val="nil"/>
              <w:bottom w:val="single" w:sz="4" w:space="0" w:color="auto"/>
              <w:right w:val="single" w:sz="4" w:space="0" w:color="auto"/>
            </w:tcBorders>
            <w:shd w:val="clear" w:color="auto" w:fill="auto"/>
            <w:noWrap/>
            <w:vAlign w:val="bottom"/>
            <w:hideMark/>
          </w:tcPr>
          <w:p w14:paraId="0FD66AC1"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80-100%</w:t>
            </w:r>
          </w:p>
        </w:tc>
      </w:tr>
      <w:tr w:rsidR="004B216D" w:rsidRPr="004B216D" w14:paraId="35643300" w14:textId="77777777" w:rsidTr="004B216D">
        <w:trPr>
          <w:trHeight w:val="288"/>
          <w:jc w:val="center"/>
        </w:trPr>
        <w:tc>
          <w:tcPr>
            <w:tcW w:w="3476" w:type="dxa"/>
            <w:tcBorders>
              <w:top w:val="nil"/>
              <w:left w:val="single" w:sz="4" w:space="0" w:color="auto"/>
              <w:bottom w:val="single" w:sz="4" w:space="0" w:color="auto"/>
              <w:right w:val="single" w:sz="4" w:space="0" w:color="auto"/>
            </w:tcBorders>
            <w:shd w:val="clear" w:color="auto" w:fill="auto"/>
            <w:noWrap/>
            <w:vAlign w:val="bottom"/>
            <w:hideMark/>
          </w:tcPr>
          <w:p w14:paraId="76C5630D"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Phascolarctobacterium</w:t>
            </w:r>
          </w:p>
        </w:tc>
        <w:tc>
          <w:tcPr>
            <w:tcW w:w="1174" w:type="dxa"/>
            <w:tcBorders>
              <w:top w:val="nil"/>
              <w:left w:val="nil"/>
              <w:bottom w:val="single" w:sz="4" w:space="0" w:color="auto"/>
              <w:right w:val="single" w:sz="4" w:space="0" w:color="auto"/>
            </w:tcBorders>
            <w:shd w:val="clear" w:color="auto" w:fill="auto"/>
            <w:noWrap/>
            <w:vAlign w:val="bottom"/>
            <w:hideMark/>
          </w:tcPr>
          <w:p w14:paraId="0D75F1F2"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256</w:t>
            </w:r>
          </w:p>
        </w:tc>
        <w:tc>
          <w:tcPr>
            <w:tcW w:w="1660" w:type="dxa"/>
            <w:tcBorders>
              <w:top w:val="nil"/>
              <w:left w:val="nil"/>
              <w:bottom w:val="single" w:sz="4" w:space="0" w:color="auto"/>
              <w:right w:val="single" w:sz="4" w:space="0" w:color="auto"/>
            </w:tcBorders>
            <w:shd w:val="clear" w:color="auto" w:fill="auto"/>
            <w:noWrap/>
            <w:vAlign w:val="bottom"/>
            <w:hideMark/>
          </w:tcPr>
          <w:p w14:paraId="00CF8D16"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80-100%</w:t>
            </w:r>
          </w:p>
        </w:tc>
      </w:tr>
      <w:tr w:rsidR="004B216D" w:rsidRPr="004B216D" w14:paraId="19169001" w14:textId="77777777" w:rsidTr="004B216D">
        <w:trPr>
          <w:trHeight w:val="288"/>
          <w:jc w:val="center"/>
        </w:trPr>
        <w:tc>
          <w:tcPr>
            <w:tcW w:w="3476" w:type="dxa"/>
            <w:tcBorders>
              <w:top w:val="nil"/>
              <w:left w:val="single" w:sz="4" w:space="0" w:color="auto"/>
              <w:bottom w:val="single" w:sz="4" w:space="0" w:color="auto"/>
              <w:right w:val="single" w:sz="4" w:space="0" w:color="auto"/>
            </w:tcBorders>
            <w:shd w:val="clear" w:color="auto" w:fill="auto"/>
            <w:noWrap/>
            <w:vAlign w:val="bottom"/>
            <w:hideMark/>
          </w:tcPr>
          <w:p w14:paraId="60054EB5"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Parasutterella</w:t>
            </w:r>
          </w:p>
        </w:tc>
        <w:tc>
          <w:tcPr>
            <w:tcW w:w="1174" w:type="dxa"/>
            <w:tcBorders>
              <w:top w:val="nil"/>
              <w:left w:val="nil"/>
              <w:bottom w:val="single" w:sz="4" w:space="0" w:color="auto"/>
              <w:right w:val="single" w:sz="4" w:space="0" w:color="auto"/>
            </w:tcBorders>
            <w:shd w:val="clear" w:color="auto" w:fill="auto"/>
            <w:noWrap/>
            <w:vAlign w:val="bottom"/>
            <w:hideMark/>
          </w:tcPr>
          <w:p w14:paraId="46A9548A"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246</w:t>
            </w:r>
          </w:p>
        </w:tc>
        <w:tc>
          <w:tcPr>
            <w:tcW w:w="1660" w:type="dxa"/>
            <w:tcBorders>
              <w:top w:val="nil"/>
              <w:left w:val="nil"/>
              <w:bottom w:val="single" w:sz="4" w:space="0" w:color="auto"/>
              <w:right w:val="single" w:sz="4" w:space="0" w:color="auto"/>
            </w:tcBorders>
            <w:shd w:val="clear" w:color="auto" w:fill="auto"/>
            <w:noWrap/>
            <w:vAlign w:val="bottom"/>
            <w:hideMark/>
          </w:tcPr>
          <w:p w14:paraId="691D035A"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80-100%</w:t>
            </w:r>
          </w:p>
        </w:tc>
      </w:tr>
      <w:tr w:rsidR="004B216D" w:rsidRPr="004B216D" w14:paraId="5858D848" w14:textId="77777777" w:rsidTr="004B216D">
        <w:trPr>
          <w:trHeight w:val="288"/>
          <w:jc w:val="center"/>
        </w:trPr>
        <w:tc>
          <w:tcPr>
            <w:tcW w:w="3476" w:type="dxa"/>
            <w:tcBorders>
              <w:top w:val="nil"/>
              <w:left w:val="single" w:sz="4" w:space="0" w:color="auto"/>
              <w:bottom w:val="single" w:sz="4" w:space="0" w:color="auto"/>
              <w:right w:val="single" w:sz="4" w:space="0" w:color="auto"/>
            </w:tcBorders>
            <w:shd w:val="clear" w:color="auto" w:fill="auto"/>
            <w:noWrap/>
            <w:vAlign w:val="bottom"/>
            <w:hideMark/>
          </w:tcPr>
          <w:p w14:paraId="119F36F4"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Coprobacter</w:t>
            </w:r>
          </w:p>
        </w:tc>
        <w:tc>
          <w:tcPr>
            <w:tcW w:w="1174" w:type="dxa"/>
            <w:tcBorders>
              <w:top w:val="nil"/>
              <w:left w:val="nil"/>
              <w:bottom w:val="single" w:sz="4" w:space="0" w:color="auto"/>
              <w:right w:val="single" w:sz="4" w:space="0" w:color="auto"/>
            </w:tcBorders>
            <w:shd w:val="clear" w:color="auto" w:fill="auto"/>
            <w:noWrap/>
            <w:vAlign w:val="bottom"/>
            <w:hideMark/>
          </w:tcPr>
          <w:p w14:paraId="240BF826"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229</w:t>
            </w:r>
          </w:p>
        </w:tc>
        <w:tc>
          <w:tcPr>
            <w:tcW w:w="1660" w:type="dxa"/>
            <w:tcBorders>
              <w:top w:val="nil"/>
              <w:left w:val="nil"/>
              <w:bottom w:val="single" w:sz="4" w:space="0" w:color="auto"/>
              <w:right w:val="single" w:sz="4" w:space="0" w:color="auto"/>
            </w:tcBorders>
            <w:shd w:val="clear" w:color="auto" w:fill="auto"/>
            <w:noWrap/>
            <w:vAlign w:val="bottom"/>
            <w:hideMark/>
          </w:tcPr>
          <w:p w14:paraId="7A3B848C"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60-80%</w:t>
            </w:r>
          </w:p>
        </w:tc>
      </w:tr>
      <w:tr w:rsidR="004B216D" w:rsidRPr="004B216D" w14:paraId="176B7ACB" w14:textId="77777777" w:rsidTr="004B216D">
        <w:trPr>
          <w:trHeight w:val="288"/>
          <w:jc w:val="center"/>
        </w:trPr>
        <w:tc>
          <w:tcPr>
            <w:tcW w:w="3476" w:type="dxa"/>
            <w:tcBorders>
              <w:top w:val="nil"/>
              <w:left w:val="single" w:sz="4" w:space="0" w:color="auto"/>
              <w:bottom w:val="single" w:sz="4" w:space="0" w:color="auto"/>
              <w:right w:val="single" w:sz="4" w:space="0" w:color="auto"/>
            </w:tcBorders>
            <w:shd w:val="clear" w:color="auto" w:fill="auto"/>
            <w:noWrap/>
            <w:vAlign w:val="bottom"/>
            <w:hideMark/>
          </w:tcPr>
          <w:p w14:paraId="636E31DF"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NK4A214 group</w:t>
            </w:r>
          </w:p>
        </w:tc>
        <w:tc>
          <w:tcPr>
            <w:tcW w:w="1174" w:type="dxa"/>
            <w:tcBorders>
              <w:top w:val="nil"/>
              <w:left w:val="nil"/>
              <w:bottom w:val="single" w:sz="4" w:space="0" w:color="auto"/>
              <w:right w:val="single" w:sz="4" w:space="0" w:color="auto"/>
            </w:tcBorders>
            <w:shd w:val="clear" w:color="auto" w:fill="auto"/>
            <w:noWrap/>
            <w:vAlign w:val="bottom"/>
            <w:hideMark/>
          </w:tcPr>
          <w:p w14:paraId="157C318C"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216</w:t>
            </w:r>
          </w:p>
        </w:tc>
        <w:tc>
          <w:tcPr>
            <w:tcW w:w="1660" w:type="dxa"/>
            <w:tcBorders>
              <w:top w:val="nil"/>
              <w:left w:val="nil"/>
              <w:bottom w:val="single" w:sz="4" w:space="0" w:color="auto"/>
              <w:right w:val="single" w:sz="4" w:space="0" w:color="auto"/>
            </w:tcBorders>
            <w:shd w:val="clear" w:color="auto" w:fill="auto"/>
            <w:noWrap/>
            <w:vAlign w:val="bottom"/>
            <w:hideMark/>
          </w:tcPr>
          <w:p w14:paraId="58859329"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60-80%</w:t>
            </w:r>
          </w:p>
        </w:tc>
      </w:tr>
      <w:tr w:rsidR="004B216D" w:rsidRPr="004B216D" w14:paraId="70FD67DE" w14:textId="77777777" w:rsidTr="004B216D">
        <w:trPr>
          <w:trHeight w:val="288"/>
          <w:jc w:val="center"/>
        </w:trPr>
        <w:tc>
          <w:tcPr>
            <w:tcW w:w="3476" w:type="dxa"/>
            <w:tcBorders>
              <w:top w:val="nil"/>
              <w:left w:val="single" w:sz="4" w:space="0" w:color="auto"/>
              <w:bottom w:val="single" w:sz="4" w:space="0" w:color="auto"/>
              <w:right w:val="single" w:sz="4" w:space="0" w:color="auto"/>
            </w:tcBorders>
            <w:shd w:val="clear" w:color="auto" w:fill="auto"/>
            <w:noWrap/>
            <w:vAlign w:val="bottom"/>
            <w:hideMark/>
          </w:tcPr>
          <w:p w14:paraId="11526AA2"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Desulfovibrio</w:t>
            </w:r>
          </w:p>
        </w:tc>
        <w:tc>
          <w:tcPr>
            <w:tcW w:w="1174" w:type="dxa"/>
            <w:tcBorders>
              <w:top w:val="nil"/>
              <w:left w:val="nil"/>
              <w:bottom w:val="single" w:sz="4" w:space="0" w:color="auto"/>
              <w:right w:val="single" w:sz="4" w:space="0" w:color="auto"/>
            </w:tcBorders>
            <w:shd w:val="clear" w:color="auto" w:fill="auto"/>
            <w:noWrap/>
            <w:vAlign w:val="bottom"/>
            <w:hideMark/>
          </w:tcPr>
          <w:p w14:paraId="21D174C3"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214</w:t>
            </w:r>
          </w:p>
        </w:tc>
        <w:tc>
          <w:tcPr>
            <w:tcW w:w="1660" w:type="dxa"/>
            <w:tcBorders>
              <w:top w:val="nil"/>
              <w:left w:val="nil"/>
              <w:bottom w:val="single" w:sz="4" w:space="0" w:color="auto"/>
              <w:right w:val="single" w:sz="4" w:space="0" w:color="auto"/>
            </w:tcBorders>
            <w:shd w:val="clear" w:color="auto" w:fill="auto"/>
            <w:noWrap/>
            <w:vAlign w:val="bottom"/>
            <w:hideMark/>
          </w:tcPr>
          <w:p w14:paraId="7B79213F"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60-80%</w:t>
            </w:r>
          </w:p>
        </w:tc>
      </w:tr>
      <w:tr w:rsidR="004B216D" w:rsidRPr="004B216D" w14:paraId="150706E4" w14:textId="77777777" w:rsidTr="004B216D">
        <w:trPr>
          <w:trHeight w:val="288"/>
          <w:jc w:val="center"/>
        </w:trPr>
        <w:tc>
          <w:tcPr>
            <w:tcW w:w="3476" w:type="dxa"/>
            <w:tcBorders>
              <w:top w:val="nil"/>
              <w:left w:val="single" w:sz="4" w:space="0" w:color="auto"/>
              <w:bottom w:val="single" w:sz="4" w:space="0" w:color="auto"/>
              <w:right w:val="single" w:sz="4" w:space="0" w:color="auto"/>
            </w:tcBorders>
            <w:shd w:val="clear" w:color="auto" w:fill="auto"/>
            <w:noWrap/>
            <w:vAlign w:val="bottom"/>
            <w:hideMark/>
          </w:tcPr>
          <w:p w14:paraId="4486A4C3"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Faecalibacterium</w:t>
            </w:r>
          </w:p>
        </w:tc>
        <w:tc>
          <w:tcPr>
            <w:tcW w:w="1174" w:type="dxa"/>
            <w:tcBorders>
              <w:top w:val="nil"/>
              <w:left w:val="nil"/>
              <w:bottom w:val="single" w:sz="4" w:space="0" w:color="auto"/>
              <w:right w:val="single" w:sz="4" w:space="0" w:color="auto"/>
            </w:tcBorders>
            <w:shd w:val="clear" w:color="auto" w:fill="auto"/>
            <w:noWrap/>
            <w:vAlign w:val="bottom"/>
            <w:hideMark/>
          </w:tcPr>
          <w:p w14:paraId="7C6BA314"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206</w:t>
            </w:r>
          </w:p>
        </w:tc>
        <w:tc>
          <w:tcPr>
            <w:tcW w:w="1660" w:type="dxa"/>
            <w:tcBorders>
              <w:top w:val="nil"/>
              <w:left w:val="nil"/>
              <w:bottom w:val="single" w:sz="4" w:space="0" w:color="auto"/>
              <w:right w:val="single" w:sz="4" w:space="0" w:color="auto"/>
            </w:tcBorders>
            <w:shd w:val="clear" w:color="auto" w:fill="auto"/>
            <w:noWrap/>
            <w:vAlign w:val="bottom"/>
            <w:hideMark/>
          </w:tcPr>
          <w:p w14:paraId="485C3917"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60-80%</w:t>
            </w:r>
          </w:p>
        </w:tc>
      </w:tr>
      <w:tr w:rsidR="004B216D" w:rsidRPr="004B216D" w14:paraId="03875691" w14:textId="77777777" w:rsidTr="004B216D">
        <w:trPr>
          <w:trHeight w:val="288"/>
          <w:jc w:val="center"/>
        </w:trPr>
        <w:tc>
          <w:tcPr>
            <w:tcW w:w="3476" w:type="dxa"/>
            <w:tcBorders>
              <w:top w:val="nil"/>
              <w:left w:val="single" w:sz="4" w:space="0" w:color="auto"/>
              <w:bottom w:val="single" w:sz="4" w:space="0" w:color="auto"/>
              <w:right w:val="single" w:sz="4" w:space="0" w:color="auto"/>
            </w:tcBorders>
            <w:shd w:val="clear" w:color="auto" w:fill="auto"/>
            <w:noWrap/>
            <w:vAlign w:val="bottom"/>
            <w:hideMark/>
          </w:tcPr>
          <w:p w14:paraId="49A02302"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Alistipes</w:t>
            </w:r>
          </w:p>
        </w:tc>
        <w:tc>
          <w:tcPr>
            <w:tcW w:w="1174" w:type="dxa"/>
            <w:tcBorders>
              <w:top w:val="nil"/>
              <w:left w:val="nil"/>
              <w:bottom w:val="single" w:sz="4" w:space="0" w:color="auto"/>
              <w:right w:val="single" w:sz="4" w:space="0" w:color="auto"/>
            </w:tcBorders>
            <w:shd w:val="clear" w:color="auto" w:fill="auto"/>
            <w:noWrap/>
            <w:vAlign w:val="bottom"/>
            <w:hideMark/>
          </w:tcPr>
          <w:p w14:paraId="1F6BD6D3"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178</w:t>
            </w:r>
          </w:p>
        </w:tc>
        <w:tc>
          <w:tcPr>
            <w:tcW w:w="1660" w:type="dxa"/>
            <w:tcBorders>
              <w:top w:val="nil"/>
              <w:left w:val="nil"/>
              <w:bottom w:val="single" w:sz="4" w:space="0" w:color="auto"/>
              <w:right w:val="single" w:sz="4" w:space="0" w:color="auto"/>
            </w:tcBorders>
            <w:shd w:val="clear" w:color="auto" w:fill="auto"/>
            <w:noWrap/>
            <w:vAlign w:val="bottom"/>
            <w:hideMark/>
          </w:tcPr>
          <w:p w14:paraId="071D20FE"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60-80%</w:t>
            </w:r>
          </w:p>
        </w:tc>
      </w:tr>
      <w:tr w:rsidR="004B216D" w:rsidRPr="004B216D" w14:paraId="446DCD73" w14:textId="77777777" w:rsidTr="004B216D">
        <w:trPr>
          <w:trHeight w:val="288"/>
          <w:jc w:val="center"/>
        </w:trPr>
        <w:tc>
          <w:tcPr>
            <w:tcW w:w="3476" w:type="dxa"/>
            <w:tcBorders>
              <w:top w:val="nil"/>
              <w:left w:val="single" w:sz="4" w:space="0" w:color="auto"/>
              <w:bottom w:val="single" w:sz="4" w:space="0" w:color="auto"/>
              <w:right w:val="single" w:sz="4" w:space="0" w:color="auto"/>
            </w:tcBorders>
            <w:shd w:val="clear" w:color="auto" w:fill="auto"/>
            <w:noWrap/>
            <w:vAlign w:val="bottom"/>
            <w:hideMark/>
          </w:tcPr>
          <w:p w14:paraId="7A10A52E"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Collinsella</w:t>
            </w:r>
          </w:p>
        </w:tc>
        <w:tc>
          <w:tcPr>
            <w:tcW w:w="1174" w:type="dxa"/>
            <w:tcBorders>
              <w:top w:val="nil"/>
              <w:left w:val="nil"/>
              <w:bottom w:val="single" w:sz="4" w:space="0" w:color="auto"/>
              <w:right w:val="single" w:sz="4" w:space="0" w:color="auto"/>
            </w:tcBorders>
            <w:shd w:val="clear" w:color="auto" w:fill="auto"/>
            <w:noWrap/>
            <w:vAlign w:val="bottom"/>
            <w:hideMark/>
          </w:tcPr>
          <w:p w14:paraId="6B9DD1DD"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154</w:t>
            </w:r>
          </w:p>
        </w:tc>
        <w:tc>
          <w:tcPr>
            <w:tcW w:w="1660" w:type="dxa"/>
            <w:tcBorders>
              <w:top w:val="nil"/>
              <w:left w:val="nil"/>
              <w:bottom w:val="single" w:sz="4" w:space="0" w:color="auto"/>
              <w:right w:val="single" w:sz="4" w:space="0" w:color="auto"/>
            </w:tcBorders>
            <w:shd w:val="clear" w:color="auto" w:fill="auto"/>
            <w:noWrap/>
            <w:vAlign w:val="bottom"/>
            <w:hideMark/>
          </w:tcPr>
          <w:p w14:paraId="20890ABE"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50-60%</w:t>
            </w:r>
          </w:p>
        </w:tc>
      </w:tr>
      <w:tr w:rsidR="004B216D" w:rsidRPr="004B216D" w14:paraId="5F439E08" w14:textId="77777777" w:rsidTr="004B216D">
        <w:trPr>
          <w:trHeight w:val="288"/>
          <w:jc w:val="center"/>
        </w:trPr>
        <w:tc>
          <w:tcPr>
            <w:tcW w:w="3476" w:type="dxa"/>
            <w:tcBorders>
              <w:top w:val="nil"/>
              <w:left w:val="single" w:sz="4" w:space="0" w:color="auto"/>
              <w:bottom w:val="single" w:sz="4" w:space="0" w:color="auto"/>
              <w:right w:val="single" w:sz="4" w:space="0" w:color="auto"/>
            </w:tcBorders>
            <w:shd w:val="clear" w:color="auto" w:fill="auto"/>
            <w:noWrap/>
            <w:vAlign w:val="bottom"/>
            <w:hideMark/>
          </w:tcPr>
          <w:p w14:paraId="436F97FC"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[Eubacterium] eligens group</w:t>
            </w:r>
          </w:p>
        </w:tc>
        <w:tc>
          <w:tcPr>
            <w:tcW w:w="1174" w:type="dxa"/>
            <w:tcBorders>
              <w:top w:val="nil"/>
              <w:left w:val="nil"/>
              <w:bottom w:val="single" w:sz="4" w:space="0" w:color="auto"/>
              <w:right w:val="single" w:sz="4" w:space="0" w:color="auto"/>
            </w:tcBorders>
            <w:shd w:val="clear" w:color="auto" w:fill="auto"/>
            <w:noWrap/>
            <w:vAlign w:val="bottom"/>
            <w:hideMark/>
          </w:tcPr>
          <w:p w14:paraId="2B2664E8"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152</w:t>
            </w:r>
          </w:p>
        </w:tc>
        <w:tc>
          <w:tcPr>
            <w:tcW w:w="1660" w:type="dxa"/>
            <w:tcBorders>
              <w:top w:val="nil"/>
              <w:left w:val="nil"/>
              <w:bottom w:val="single" w:sz="4" w:space="0" w:color="auto"/>
              <w:right w:val="single" w:sz="4" w:space="0" w:color="auto"/>
            </w:tcBorders>
            <w:shd w:val="clear" w:color="auto" w:fill="auto"/>
            <w:noWrap/>
            <w:vAlign w:val="bottom"/>
            <w:hideMark/>
          </w:tcPr>
          <w:p w14:paraId="7AF9E142"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50-60%</w:t>
            </w:r>
          </w:p>
        </w:tc>
      </w:tr>
      <w:tr w:rsidR="004B216D" w:rsidRPr="004B216D" w14:paraId="160D61F6" w14:textId="77777777" w:rsidTr="004B216D">
        <w:trPr>
          <w:trHeight w:val="288"/>
          <w:jc w:val="center"/>
        </w:trPr>
        <w:tc>
          <w:tcPr>
            <w:tcW w:w="3476" w:type="dxa"/>
            <w:tcBorders>
              <w:top w:val="nil"/>
              <w:left w:val="single" w:sz="4" w:space="0" w:color="auto"/>
              <w:bottom w:val="single" w:sz="4" w:space="0" w:color="auto"/>
              <w:right w:val="single" w:sz="4" w:space="0" w:color="auto"/>
            </w:tcBorders>
            <w:shd w:val="clear" w:color="auto" w:fill="auto"/>
            <w:noWrap/>
            <w:vAlign w:val="bottom"/>
            <w:hideMark/>
          </w:tcPr>
          <w:p w14:paraId="401278E4"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Bifidobacterium</w:t>
            </w:r>
          </w:p>
        </w:tc>
        <w:tc>
          <w:tcPr>
            <w:tcW w:w="1174" w:type="dxa"/>
            <w:tcBorders>
              <w:top w:val="nil"/>
              <w:left w:val="nil"/>
              <w:bottom w:val="single" w:sz="4" w:space="0" w:color="auto"/>
              <w:right w:val="single" w:sz="4" w:space="0" w:color="auto"/>
            </w:tcBorders>
            <w:shd w:val="clear" w:color="auto" w:fill="auto"/>
            <w:noWrap/>
            <w:vAlign w:val="bottom"/>
            <w:hideMark/>
          </w:tcPr>
          <w:p w14:paraId="1FB49075"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152</w:t>
            </w:r>
          </w:p>
        </w:tc>
        <w:tc>
          <w:tcPr>
            <w:tcW w:w="1660" w:type="dxa"/>
            <w:tcBorders>
              <w:top w:val="nil"/>
              <w:left w:val="nil"/>
              <w:bottom w:val="single" w:sz="4" w:space="0" w:color="auto"/>
              <w:right w:val="single" w:sz="4" w:space="0" w:color="auto"/>
            </w:tcBorders>
            <w:shd w:val="clear" w:color="auto" w:fill="auto"/>
            <w:noWrap/>
            <w:vAlign w:val="bottom"/>
            <w:hideMark/>
          </w:tcPr>
          <w:p w14:paraId="6D1692DF"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50-60%</w:t>
            </w:r>
          </w:p>
        </w:tc>
      </w:tr>
      <w:tr w:rsidR="004B216D" w:rsidRPr="004B216D" w14:paraId="54FA8C2C" w14:textId="77777777" w:rsidTr="004B216D">
        <w:trPr>
          <w:trHeight w:val="288"/>
          <w:jc w:val="center"/>
        </w:trPr>
        <w:tc>
          <w:tcPr>
            <w:tcW w:w="3476" w:type="dxa"/>
            <w:tcBorders>
              <w:top w:val="nil"/>
              <w:left w:val="single" w:sz="4" w:space="0" w:color="auto"/>
              <w:bottom w:val="single" w:sz="4" w:space="0" w:color="auto"/>
              <w:right w:val="single" w:sz="4" w:space="0" w:color="auto"/>
            </w:tcBorders>
            <w:shd w:val="clear" w:color="auto" w:fill="auto"/>
            <w:noWrap/>
            <w:vAlign w:val="bottom"/>
            <w:hideMark/>
          </w:tcPr>
          <w:p w14:paraId="1A73D20B"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Lachnospiraceae ND3007 group</w:t>
            </w:r>
          </w:p>
        </w:tc>
        <w:tc>
          <w:tcPr>
            <w:tcW w:w="1174" w:type="dxa"/>
            <w:tcBorders>
              <w:top w:val="nil"/>
              <w:left w:val="nil"/>
              <w:bottom w:val="single" w:sz="4" w:space="0" w:color="auto"/>
              <w:right w:val="single" w:sz="4" w:space="0" w:color="auto"/>
            </w:tcBorders>
            <w:shd w:val="clear" w:color="auto" w:fill="auto"/>
            <w:noWrap/>
            <w:vAlign w:val="bottom"/>
            <w:hideMark/>
          </w:tcPr>
          <w:p w14:paraId="684DA1E5"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148</w:t>
            </w:r>
          </w:p>
        </w:tc>
        <w:tc>
          <w:tcPr>
            <w:tcW w:w="1660" w:type="dxa"/>
            <w:tcBorders>
              <w:top w:val="nil"/>
              <w:left w:val="nil"/>
              <w:bottom w:val="single" w:sz="4" w:space="0" w:color="auto"/>
              <w:right w:val="single" w:sz="4" w:space="0" w:color="auto"/>
            </w:tcBorders>
            <w:shd w:val="clear" w:color="auto" w:fill="auto"/>
            <w:noWrap/>
            <w:vAlign w:val="bottom"/>
            <w:hideMark/>
          </w:tcPr>
          <w:p w14:paraId="0548CD59"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50-60%</w:t>
            </w:r>
          </w:p>
        </w:tc>
      </w:tr>
      <w:tr w:rsidR="004B216D" w:rsidRPr="004B216D" w14:paraId="31638BE5" w14:textId="77777777" w:rsidTr="004B216D">
        <w:trPr>
          <w:trHeight w:val="288"/>
          <w:jc w:val="center"/>
        </w:trPr>
        <w:tc>
          <w:tcPr>
            <w:tcW w:w="3476" w:type="dxa"/>
            <w:tcBorders>
              <w:top w:val="nil"/>
              <w:left w:val="single" w:sz="4" w:space="0" w:color="auto"/>
              <w:bottom w:val="single" w:sz="4" w:space="0" w:color="auto"/>
              <w:right w:val="single" w:sz="4" w:space="0" w:color="auto"/>
            </w:tcBorders>
            <w:shd w:val="clear" w:color="auto" w:fill="auto"/>
            <w:noWrap/>
            <w:vAlign w:val="bottom"/>
            <w:hideMark/>
          </w:tcPr>
          <w:p w14:paraId="2AE060B5"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Veillonella</w:t>
            </w:r>
          </w:p>
        </w:tc>
        <w:tc>
          <w:tcPr>
            <w:tcW w:w="1174" w:type="dxa"/>
            <w:tcBorders>
              <w:top w:val="nil"/>
              <w:left w:val="nil"/>
              <w:bottom w:val="single" w:sz="4" w:space="0" w:color="auto"/>
              <w:right w:val="single" w:sz="4" w:space="0" w:color="auto"/>
            </w:tcBorders>
            <w:shd w:val="clear" w:color="auto" w:fill="auto"/>
            <w:noWrap/>
            <w:vAlign w:val="bottom"/>
            <w:hideMark/>
          </w:tcPr>
          <w:p w14:paraId="7CEAC8BB"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148</w:t>
            </w:r>
          </w:p>
        </w:tc>
        <w:tc>
          <w:tcPr>
            <w:tcW w:w="1660" w:type="dxa"/>
            <w:tcBorders>
              <w:top w:val="nil"/>
              <w:left w:val="nil"/>
              <w:bottom w:val="single" w:sz="4" w:space="0" w:color="auto"/>
              <w:right w:val="single" w:sz="4" w:space="0" w:color="auto"/>
            </w:tcBorders>
            <w:shd w:val="clear" w:color="auto" w:fill="auto"/>
            <w:noWrap/>
            <w:vAlign w:val="bottom"/>
            <w:hideMark/>
          </w:tcPr>
          <w:p w14:paraId="5623AAFD"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50-60%</w:t>
            </w:r>
          </w:p>
        </w:tc>
      </w:tr>
      <w:tr w:rsidR="004B216D" w:rsidRPr="004B216D" w14:paraId="34E9BCDB" w14:textId="77777777" w:rsidTr="004B216D">
        <w:trPr>
          <w:trHeight w:val="288"/>
          <w:jc w:val="center"/>
        </w:trPr>
        <w:tc>
          <w:tcPr>
            <w:tcW w:w="3476" w:type="dxa"/>
            <w:tcBorders>
              <w:top w:val="nil"/>
              <w:left w:val="single" w:sz="4" w:space="0" w:color="auto"/>
              <w:bottom w:val="single" w:sz="4" w:space="0" w:color="auto"/>
              <w:right w:val="single" w:sz="4" w:space="0" w:color="auto"/>
            </w:tcBorders>
            <w:shd w:val="clear" w:color="auto" w:fill="auto"/>
            <w:noWrap/>
            <w:vAlign w:val="bottom"/>
            <w:hideMark/>
          </w:tcPr>
          <w:p w14:paraId="52FA9DD1"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Unknown</w:t>
            </w:r>
          </w:p>
        </w:tc>
        <w:tc>
          <w:tcPr>
            <w:tcW w:w="1174" w:type="dxa"/>
            <w:tcBorders>
              <w:top w:val="nil"/>
              <w:left w:val="nil"/>
              <w:bottom w:val="single" w:sz="4" w:space="0" w:color="auto"/>
              <w:right w:val="single" w:sz="4" w:space="0" w:color="auto"/>
            </w:tcBorders>
            <w:shd w:val="clear" w:color="auto" w:fill="auto"/>
            <w:noWrap/>
            <w:vAlign w:val="bottom"/>
            <w:hideMark/>
          </w:tcPr>
          <w:p w14:paraId="73853BA8"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147</w:t>
            </w:r>
          </w:p>
        </w:tc>
        <w:tc>
          <w:tcPr>
            <w:tcW w:w="1660" w:type="dxa"/>
            <w:tcBorders>
              <w:top w:val="nil"/>
              <w:left w:val="nil"/>
              <w:bottom w:val="single" w:sz="4" w:space="0" w:color="auto"/>
              <w:right w:val="single" w:sz="4" w:space="0" w:color="auto"/>
            </w:tcBorders>
            <w:shd w:val="clear" w:color="auto" w:fill="auto"/>
            <w:noWrap/>
            <w:vAlign w:val="bottom"/>
            <w:hideMark/>
          </w:tcPr>
          <w:p w14:paraId="594E88FA"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50-60%</w:t>
            </w:r>
          </w:p>
        </w:tc>
      </w:tr>
      <w:tr w:rsidR="004B216D" w:rsidRPr="004B216D" w14:paraId="113F2C56" w14:textId="77777777" w:rsidTr="004B216D">
        <w:trPr>
          <w:trHeight w:val="288"/>
          <w:jc w:val="center"/>
        </w:trPr>
        <w:tc>
          <w:tcPr>
            <w:tcW w:w="3476" w:type="dxa"/>
            <w:tcBorders>
              <w:top w:val="nil"/>
              <w:left w:val="single" w:sz="4" w:space="0" w:color="auto"/>
              <w:bottom w:val="single" w:sz="4" w:space="0" w:color="auto"/>
              <w:right w:val="single" w:sz="4" w:space="0" w:color="auto"/>
            </w:tcBorders>
            <w:shd w:val="clear" w:color="auto" w:fill="auto"/>
            <w:noWrap/>
            <w:vAlign w:val="bottom"/>
            <w:hideMark/>
          </w:tcPr>
          <w:p w14:paraId="05FEF5D4"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Oscillibacter</w:t>
            </w:r>
          </w:p>
        </w:tc>
        <w:tc>
          <w:tcPr>
            <w:tcW w:w="1174" w:type="dxa"/>
            <w:tcBorders>
              <w:top w:val="nil"/>
              <w:left w:val="nil"/>
              <w:bottom w:val="single" w:sz="4" w:space="0" w:color="auto"/>
              <w:right w:val="single" w:sz="4" w:space="0" w:color="auto"/>
            </w:tcBorders>
            <w:shd w:val="clear" w:color="auto" w:fill="auto"/>
            <w:noWrap/>
            <w:vAlign w:val="bottom"/>
            <w:hideMark/>
          </w:tcPr>
          <w:p w14:paraId="21297872"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144</w:t>
            </w:r>
          </w:p>
        </w:tc>
        <w:tc>
          <w:tcPr>
            <w:tcW w:w="1660" w:type="dxa"/>
            <w:tcBorders>
              <w:top w:val="nil"/>
              <w:left w:val="nil"/>
              <w:bottom w:val="single" w:sz="4" w:space="0" w:color="auto"/>
              <w:right w:val="single" w:sz="4" w:space="0" w:color="auto"/>
            </w:tcBorders>
            <w:shd w:val="clear" w:color="auto" w:fill="auto"/>
            <w:noWrap/>
            <w:vAlign w:val="bottom"/>
            <w:hideMark/>
          </w:tcPr>
          <w:p w14:paraId="4EFE6A41"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50-60%</w:t>
            </w:r>
          </w:p>
        </w:tc>
      </w:tr>
      <w:tr w:rsidR="004B216D" w:rsidRPr="004B216D" w14:paraId="66E9C363" w14:textId="77777777" w:rsidTr="004B216D">
        <w:trPr>
          <w:trHeight w:val="288"/>
          <w:jc w:val="center"/>
        </w:trPr>
        <w:tc>
          <w:tcPr>
            <w:tcW w:w="3476" w:type="dxa"/>
            <w:tcBorders>
              <w:top w:val="nil"/>
              <w:left w:val="single" w:sz="4" w:space="0" w:color="auto"/>
              <w:bottom w:val="single" w:sz="4" w:space="0" w:color="auto"/>
              <w:right w:val="single" w:sz="4" w:space="0" w:color="auto"/>
            </w:tcBorders>
            <w:shd w:val="clear" w:color="auto" w:fill="auto"/>
            <w:noWrap/>
            <w:vAlign w:val="bottom"/>
            <w:hideMark/>
          </w:tcPr>
          <w:p w14:paraId="3F94A839"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Lachnospiraceae FCS020 group</w:t>
            </w:r>
          </w:p>
        </w:tc>
        <w:tc>
          <w:tcPr>
            <w:tcW w:w="1174" w:type="dxa"/>
            <w:tcBorders>
              <w:top w:val="nil"/>
              <w:left w:val="nil"/>
              <w:bottom w:val="single" w:sz="4" w:space="0" w:color="auto"/>
              <w:right w:val="single" w:sz="4" w:space="0" w:color="auto"/>
            </w:tcBorders>
            <w:shd w:val="clear" w:color="auto" w:fill="auto"/>
            <w:noWrap/>
            <w:vAlign w:val="bottom"/>
            <w:hideMark/>
          </w:tcPr>
          <w:p w14:paraId="45066966"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141</w:t>
            </w:r>
          </w:p>
        </w:tc>
        <w:tc>
          <w:tcPr>
            <w:tcW w:w="1660" w:type="dxa"/>
            <w:tcBorders>
              <w:top w:val="nil"/>
              <w:left w:val="nil"/>
              <w:bottom w:val="single" w:sz="4" w:space="0" w:color="auto"/>
              <w:right w:val="single" w:sz="4" w:space="0" w:color="auto"/>
            </w:tcBorders>
            <w:shd w:val="clear" w:color="auto" w:fill="auto"/>
            <w:noWrap/>
            <w:vAlign w:val="bottom"/>
            <w:hideMark/>
          </w:tcPr>
          <w:p w14:paraId="22064DF7"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40-50%</w:t>
            </w:r>
          </w:p>
        </w:tc>
      </w:tr>
      <w:tr w:rsidR="004B216D" w:rsidRPr="004B216D" w14:paraId="64F9DB6E" w14:textId="77777777" w:rsidTr="004B216D">
        <w:trPr>
          <w:trHeight w:val="288"/>
          <w:jc w:val="center"/>
        </w:trPr>
        <w:tc>
          <w:tcPr>
            <w:tcW w:w="3476" w:type="dxa"/>
            <w:tcBorders>
              <w:top w:val="nil"/>
              <w:left w:val="single" w:sz="4" w:space="0" w:color="auto"/>
              <w:bottom w:val="single" w:sz="4" w:space="0" w:color="auto"/>
              <w:right w:val="single" w:sz="4" w:space="0" w:color="auto"/>
            </w:tcBorders>
            <w:shd w:val="clear" w:color="auto" w:fill="auto"/>
            <w:noWrap/>
            <w:vAlign w:val="bottom"/>
            <w:hideMark/>
          </w:tcPr>
          <w:p w14:paraId="30F991D2"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Oxalobacter</w:t>
            </w:r>
          </w:p>
        </w:tc>
        <w:tc>
          <w:tcPr>
            <w:tcW w:w="1174" w:type="dxa"/>
            <w:tcBorders>
              <w:top w:val="nil"/>
              <w:left w:val="nil"/>
              <w:bottom w:val="single" w:sz="4" w:space="0" w:color="auto"/>
              <w:right w:val="single" w:sz="4" w:space="0" w:color="auto"/>
            </w:tcBorders>
            <w:shd w:val="clear" w:color="auto" w:fill="auto"/>
            <w:noWrap/>
            <w:vAlign w:val="bottom"/>
            <w:hideMark/>
          </w:tcPr>
          <w:p w14:paraId="715BEB7F"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138</w:t>
            </w:r>
          </w:p>
        </w:tc>
        <w:tc>
          <w:tcPr>
            <w:tcW w:w="1660" w:type="dxa"/>
            <w:tcBorders>
              <w:top w:val="nil"/>
              <w:left w:val="nil"/>
              <w:bottom w:val="single" w:sz="4" w:space="0" w:color="auto"/>
              <w:right w:val="single" w:sz="4" w:space="0" w:color="auto"/>
            </w:tcBorders>
            <w:shd w:val="clear" w:color="auto" w:fill="auto"/>
            <w:noWrap/>
            <w:vAlign w:val="bottom"/>
            <w:hideMark/>
          </w:tcPr>
          <w:p w14:paraId="6E66488A"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40-50%</w:t>
            </w:r>
          </w:p>
        </w:tc>
      </w:tr>
      <w:tr w:rsidR="004B216D" w:rsidRPr="004B216D" w14:paraId="614E6A47" w14:textId="77777777" w:rsidTr="004B216D">
        <w:trPr>
          <w:trHeight w:val="288"/>
          <w:jc w:val="center"/>
        </w:trPr>
        <w:tc>
          <w:tcPr>
            <w:tcW w:w="3476" w:type="dxa"/>
            <w:tcBorders>
              <w:top w:val="nil"/>
              <w:left w:val="single" w:sz="4" w:space="0" w:color="auto"/>
              <w:bottom w:val="single" w:sz="4" w:space="0" w:color="auto"/>
              <w:right w:val="single" w:sz="4" w:space="0" w:color="auto"/>
            </w:tcBorders>
            <w:shd w:val="clear" w:color="auto" w:fill="auto"/>
            <w:noWrap/>
            <w:vAlign w:val="bottom"/>
            <w:hideMark/>
          </w:tcPr>
          <w:p w14:paraId="6063EA31"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Allisonella</w:t>
            </w:r>
          </w:p>
        </w:tc>
        <w:tc>
          <w:tcPr>
            <w:tcW w:w="1174" w:type="dxa"/>
            <w:tcBorders>
              <w:top w:val="nil"/>
              <w:left w:val="nil"/>
              <w:bottom w:val="single" w:sz="4" w:space="0" w:color="auto"/>
              <w:right w:val="single" w:sz="4" w:space="0" w:color="auto"/>
            </w:tcBorders>
            <w:shd w:val="clear" w:color="auto" w:fill="auto"/>
            <w:noWrap/>
            <w:vAlign w:val="bottom"/>
            <w:hideMark/>
          </w:tcPr>
          <w:p w14:paraId="741C54D5"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136</w:t>
            </w:r>
          </w:p>
        </w:tc>
        <w:tc>
          <w:tcPr>
            <w:tcW w:w="1660" w:type="dxa"/>
            <w:tcBorders>
              <w:top w:val="nil"/>
              <w:left w:val="nil"/>
              <w:bottom w:val="single" w:sz="4" w:space="0" w:color="auto"/>
              <w:right w:val="single" w:sz="4" w:space="0" w:color="auto"/>
            </w:tcBorders>
            <w:shd w:val="clear" w:color="auto" w:fill="auto"/>
            <w:noWrap/>
            <w:vAlign w:val="bottom"/>
            <w:hideMark/>
          </w:tcPr>
          <w:p w14:paraId="7DEF52F5"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40-50%</w:t>
            </w:r>
          </w:p>
        </w:tc>
      </w:tr>
      <w:tr w:rsidR="004B216D" w:rsidRPr="004B216D" w14:paraId="7792FF41" w14:textId="77777777" w:rsidTr="004B216D">
        <w:trPr>
          <w:trHeight w:val="288"/>
          <w:jc w:val="center"/>
        </w:trPr>
        <w:tc>
          <w:tcPr>
            <w:tcW w:w="3476" w:type="dxa"/>
            <w:tcBorders>
              <w:top w:val="nil"/>
              <w:left w:val="single" w:sz="4" w:space="0" w:color="auto"/>
              <w:bottom w:val="single" w:sz="4" w:space="0" w:color="auto"/>
              <w:right w:val="single" w:sz="4" w:space="0" w:color="auto"/>
            </w:tcBorders>
            <w:shd w:val="clear" w:color="auto" w:fill="auto"/>
            <w:noWrap/>
            <w:vAlign w:val="bottom"/>
            <w:hideMark/>
          </w:tcPr>
          <w:p w14:paraId="18500794"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Subdoligranulum</w:t>
            </w:r>
          </w:p>
        </w:tc>
        <w:tc>
          <w:tcPr>
            <w:tcW w:w="1174" w:type="dxa"/>
            <w:tcBorders>
              <w:top w:val="nil"/>
              <w:left w:val="nil"/>
              <w:bottom w:val="single" w:sz="4" w:space="0" w:color="auto"/>
              <w:right w:val="single" w:sz="4" w:space="0" w:color="auto"/>
            </w:tcBorders>
            <w:shd w:val="clear" w:color="auto" w:fill="auto"/>
            <w:noWrap/>
            <w:vAlign w:val="bottom"/>
            <w:hideMark/>
          </w:tcPr>
          <w:p w14:paraId="513F6DD0"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121</w:t>
            </w:r>
          </w:p>
        </w:tc>
        <w:tc>
          <w:tcPr>
            <w:tcW w:w="1660" w:type="dxa"/>
            <w:tcBorders>
              <w:top w:val="nil"/>
              <w:left w:val="nil"/>
              <w:bottom w:val="single" w:sz="4" w:space="0" w:color="auto"/>
              <w:right w:val="single" w:sz="4" w:space="0" w:color="auto"/>
            </w:tcBorders>
            <w:shd w:val="clear" w:color="auto" w:fill="auto"/>
            <w:noWrap/>
            <w:vAlign w:val="bottom"/>
            <w:hideMark/>
          </w:tcPr>
          <w:p w14:paraId="0964B57C"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40-50%</w:t>
            </w:r>
          </w:p>
        </w:tc>
      </w:tr>
      <w:tr w:rsidR="004B216D" w:rsidRPr="004B216D" w14:paraId="4E27276F" w14:textId="77777777" w:rsidTr="004B216D">
        <w:trPr>
          <w:trHeight w:val="288"/>
          <w:jc w:val="center"/>
        </w:trPr>
        <w:tc>
          <w:tcPr>
            <w:tcW w:w="3476" w:type="dxa"/>
            <w:tcBorders>
              <w:top w:val="nil"/>
              <w:left w:val="single" w:sz="4" w:space="0" w:color="auto"/>
              <w:bottom w:val="single" w:sz="4" w:space="0" w:color="auto"/>
              <w:right w:val="single" w:sz="4" w:space="0" w:color="auto"/>
            </w:tcBorders>
            <w:shd w:val="clear" w:color="auto" w:fill="auto"/>
            <w:noWrap/>
            <w:vAlign w:val="bottom"/>
            <w:hideMark/>
          </w:tcPr>
          <w:p w14:paraId="5D575D11"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Lachnospiraceae UCG-004</w:t>
            </w:r>
          </w:p>
        </w:tc>
        <w:tc>
          <w:tcPr>
            <w:tcW w:w="1174" w:type="dxa"/>
            <w:tcBorders>
              <w:top w:val="nil"/>
              <w:left w:val="nil"/>
              <w:bottom w:val="single" w:sz="4" w:space="0" w:color="auto"/>
              <w:right w:val="single" w:sz="4" w:space="0" w:color="auto"/>
            </w:tcBorders>
            <w:shd w:val="clear" w:color="auto" w:fill="auto"/>
            <w:noWrap/>
            <w:vAlign w:val="bottom"/>
            <w:hideMark/>
          </w:tcPr>
          <w:p w14:paraId="7B9A4A23"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109</w:t>
            </w:r>
          </w:p>
        </w:tc>
        <w:tc>
          <w:tcPr>
            <w:tcW w:w="1660" w:type="dxa"/>
            <w:tcBorders>
              <w:top w:val="nil"/>
              <w:left w:val="nil"/>
              <w:bottom w:val="single" w:sz="4" w:space="0" w:color="auto"/>
              <w:right w:val="single" w:sz="4" w:space="0" w:color="auto"/>
            </w:tcBorders>
            <w:shd w:val="clear" w:color="auto" w:fill="auto"/>
            <w:noWrap/>
            <w:vAlign w:val="bottom"/>
            <w:hideMark/>
          </w:tcPr>
          <w:p w14:paraId="691B0F4F"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30-40%</w:t>
            </w:r>
          </w:p>
        </w:tc>
      </w:tr>
      <w:tr w:rsidR="004B216D" w:rsidRPr="004B216D" w14:paraId="2C80978D" w14:textId="77777777" w:rsidTr="004B216D">
        <w:trPr>
          <w:trHeight w:val="288"/>
          <w:jc w:val="center"/>
        </w:trPr>
        <w:tc>
          <w:tcPr>
            <w:tcW w:w="3476" w:type="dxa"/>
            <w:tcBorders>
              <w:top w:val="nil"/>
              <w:left w:val="single" w:sz="4" w:space="0" w:color="auto"/>
              <w:bottom w:val="single" w:sz="4" w:space="0" w:color="auto"/>
              <w:right w:val="single" w:sz="4" w:space="0" w:color="auto"/>
            </w:tcBorders>
            <w:shd w:val="clear" w:color="auto" w:fill="auto"/>
            <w:noWrap/>
            <w:vAlign w:val="bottom"/>
            <w:hideMark/>
          </w:tcPr>
          <w:p w14:paraId="4F20B014"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Peptoniphilus</w:t>
            </w:r>
          </w:p>
        </w:tc>
        <w:tc>
          <w:tcPr>
            <w:tcW w:w="1174" w:type="dxa"/>
            <w:tcBorders>
              <w:top w:val="nil"/>
              <w:left w:val="nil"/>
              <w:bottom w:val="single" w:sz="4" w:space="0" w:color="auto"/>
              <w:right w:val="single" w:sz="4" w:space="0" w:color="auto"/>
            </w:tcBorders>
            <w:shd w:val="clear" w:color="auto" w:fill="auto"/>
            <w:noWrap/>
            <w:vAlign w:val="bottom"/>
            <w:hideMark/>
          </w:tcPr>
          <w:p w14:paraId="340FD88A"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96</w:t>
            </w:r>
          </w:p>
        </w:tc>
        <w:tc>
          <w:tcPr>
            <w:tcW w:w="1660" w:type="dxa"/>
            <w:tcBorders>
              <w:top w:val="nil"/>
              <w:left w:val="nil"/>
              <w:bottom w:val="single" w:sz="4" w:space="0" w:color="auto"/>
              <w:right w:val="single" w:sz="4" w:space="0" w:color="auto"/>
            </w:tcBorders>
            <w:shd w:val="clear" w:color="auto" w:fill="auto"/>
            <w:noWrap/>
            <w:vAlign w:val="bottom"/>
            <w:hideMark/>
          </w:tcPr>
          <w:p w14:paraId="5EF307D6"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30-40%</w:t>
            </w:r>
          </w:p>
        </w:tc>
      </w:tr>
      <w:tr w:rsidR="004B216D" w:rsidRPr="004B216D" w14:paraId="1E7D3BB4" w14:textId="77777777" w:rsidTr="004B216D">
        <w:trPr>
          <w:trHeight w:val="288"/>
          <w:jc w:val="center"/>
        </w:trPr>
        <w:tc>
          <w:tcPr>
            <w:tcW w:w="3476" w:type="dxa"/>
            <w:tcBorders>
              <w:top w:val="nil"/>
              <w:left w:val="single" w:sz="4" w:space="0" w:color="auto"/>
              <w:bottom w:val="single" w:sz="4" w:space="0" w:color="auto"/>
              <w:right w:val="single" w:sz="4" w:space="0" w:color="auto"/>
            </w:tcBorders>
            <w:shd w:val="clear" w:color="auto" w:fill="auto"/>
            <w:noWrap/>
            <w:vAlign w:val="bottom"/>
            <w:hideMark/>
          </w:tcPr>
          <w:p w14:paraId="5C42CAE5"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Dielma</w:t>
            </w:r>
          </w:p>
        </w:tc>
        <w:tc>
          <w:tcPr>
            <w:tcW w:w="1174" w:type="dxa"/>
            <w:tcBorders>
              <w:top w:val="nil"/>
              <w:left w:val="nil"/>
              <w:bottom w:val="single" w:sz="4" w:space="0" w:color="auto"/>
              <w:right w:val="single" w:sz="4" w:space="0" w:color="auto"/>
            </w:tcBorders>
            <w:shd w:val="clear" w:color="auto" w:fill="auto"/>
            <w:noWrap/>
            <w:vAlign w:val="bottom"/>
            <w:hideMark/>
          </w:tcPr>
          <w:p w14:paraId="096EA8C2"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88</w:t>
            </w:r>
          </w:p>
        </w:tc>
        <w:tc>
          <w:tcPr>
            <w:tcW w:w="1660" w:type="dxa"/>
            <w:tcBorders>
              <w:top w:val="nil"/>
              <w:left w:val="nil"/>
              <w:bottom w:val="single" w:sz="4" w:space="0" w:color="auto"/>
              <w:right w:val="single" w:sz="4" w:space="0" w:color="auto"/>
            </w:tcBorders>
            <w:shd w:val="clear" w:color="auto" w:fill="auto"/>
            <w:noWrap/>
            <w:vAlign w:val="bottom"/>
            <w:hideMark/>
          </w:tcPr>
          <w:p w14:paraId="754CCDB9"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30-40%</w:t>
            </w:r>
          </w:p>
        </w:tc>
      </w:tr>
      <w:tr w:rsidR="004B216D" w:rsidRPr="004B216D" w14:paraId="76A75760" w14:textId="77777777" w:rsidTr="004B216D">
        <w:trPr>
          <w:trHeight w:val="288"/>
          <w:jc w:val="center"/>
        </w:trPr>
        <w:tc>
          <w:tcPr>
            <w:tcW w:w="3476" w:type="dxa"/>
            <w:tcBorders>
              <w:top w:val="nil"/>
              <w:left w:val="single" w:sz="4" w:space="0" w:color="auto"/>
              <w:bottom w:val="single" w:sz="4" w:space="0" w:color="auto"/>
              <w:right w:val="single" w:sz="4" w:space="0" w:color="auto"/>
            </w:tcBorders>
            <w:shd w:val="clear" w:color="auto" w:fill="auto"/>
            <w:noWrap/>
            <w:vAlign w:val="bottom"/>
            <w:hideMark/>
          </w:tcPr>
          <w:p w14:paraId="456827DB"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Acidaminococcus</w:t>
            </w:r>
          </w:p>
        </w:tc>
        <w:tc>
          <w:tcPr>
            <w:tcW w:w="1174" w:type="dxa"/>
            <w:tcBorders>
              <w:top w:val="nil"/>
              <w:left w:val="nil"/>
              <w:bottom w:val="single" w:sz="4" w:space="0" w:color="auto"/>
              <w:right w:val="single" w:sz="4" w:space="0" w:color="auto"/>
            </w:tcBorders>
            <w:shd w:val="clear" w:color="auto" w:fill="auto"/>
            <w:noWrap/>
            <w:vAlign w:val="bottom"/>
            <w:hideMark/>
          </w:tcPr>
          <w:p w14:paraId="47CDD0A1"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85</w:t>
            </w:r>
          </w:p>
        </w:tc>
        <w:tc>
          <w:tcPr>
            <w:tcW w:w="1660" w:type="dxa"/>
            <w:tcBorders>
              <w:top w:val="nil"/>
              <w:left w:val="nil"/>
              <w:bottom w:val="single" w:sz="4" w:space="0" w:color="auto"/>
              <w:right w:val="single" w:sz="4" w:space="0" w:color="auto"/>
            </w:tcBorders>
            <w:shd w:val="clear" w:color="auto" w:fill="auto"/>
            <w:noWrap/>
            <w:vAlign w:val="bottom"/>
            <w:hideMark/>
          </w:tcPr>
          <w:p w14:paraId="3DC982AF"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&lt;30%</w:t>
            </w:r>
          </w:p>
        </w:tc>
      </w:tr>
      <w:tr w:rsidR="004B216D" w:rsidRPr="004B216D" w14:paraId="01267635" w14:textId="77777777" w:rsidTr="004B216D">
        <w:trPr>
          <w:trHeight w:val="288"/>
          <w:jc w:val="center"/>
        </w:trPr>
        <w:tc>
          <w:tcPr>
            <w:tcW w:w="3476" w:type="dxa"/>
            <w:tcBorders>
              <w:top w:val="nil"/>
              <w:left w:val="single" w:sz="4" w:space="0" w:color="auto"/>
              <w:bottom w:val="single" w:sz="4" w:space="0" w:color="auto"/>
              <w:right w:val="single" w:sz="4" w:space="0" w:color="auto"/>
            </w:tcBorders>
            <w:shd w:val="clear" w:color="auto" w:fill="auto"/>
            <w:noWrap/>
            <w:vAlign w:val="bottom"/>
            <w:hideMark/>
          </w:tcPr>
          <w:p w14:paraId="0CCFFBFC"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Gordonibacter</w:t>
            </w:r>
          </w:p>
        </w:tc>
        <w:tc>
          <w:tcPr>
            <w:tcW w:w="1174" w:type="dxa"/>
            <w:tcBorders>
              <w:top w:val="nil"/>
              <w:left w:val="nil"/>
              <w:bottom w:val="single" w:sz="4" w:space="0" w:color="auto"/>
              <w:right w:val="single" w:sz="4" w:space="0" w:color="auto"/>
            </w:tcBorders>
            <w:shd w:val="clear" w:color="auto" w:fill="auto"/>
            <w:noWrap/>
            <w:vAlign w:val="bottom"/>
            <w:hideMark/>
          </w:tcPr>
          <w:p w14:paraId="22029AA3"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80</w:t>
            </w:r>
          </w:p>
        </w:tc>
        <w:tc>
          <w:tcPr>
            <w:tcW w:w="1660" w:type="dxa"/>
            <w:tcBorders>
              <w:top w:val="nil"/>
              <w:left w:val="nil"/>
              <w:bottom w:val="single" w:sz="4" w:space="0" w:color="auto"/>
              <w:right w:val="single" w:sz="4" w:space="0" w:color="auto"/>
            </w:tcBorders>
            <w:shd w:val="clear" w:color="auto" w:fill="auto"/>
            <w:noWrap/>
            <w:vAlign w:val="bottom"/>
            <w:hideMark/>
          </w:tcPr>
          <w:p w14:paraId="58F31982"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&lt;30%</w:t>
            </w:r>
          </w:p>
        </w:tc>
      </w:tr>
      <w:tr w:rsidR="004B216D" w:rsidRPr="004B216D" w14:paraId="1B7DD392" w14:textId="77777777" w:rsidTr="004B216D">
        <w:trPr>
          <w:trHeight w:val="288"/>
          <w:jc w:val="center"/>
        </w:trPr>
        <w:tc>
          <w:tcPr>
            <w:tcW w:w="3476" w:type="dxa"/>
            <w:tcBorders>
              <w:top w:val="nil"/>
              <w:left w:val="single" w:sz="4" w:space="0" w:color="auto"/>
              <w:bottom w:val="single" w:sz="4" w:space="0" w:color="auto"/>
              <w:right w:val="single" w:sz="4" w:space="0" w:color="auto"/>
            </w:tcBorders>
            <w:shd w:val="clear" w:color="auto" w:fill="auto"/>
            <w:noWrap/>
            <w:vAlign w:val="bottom"/>
            <w:hideMark/>
          </w:tcPr>
          <w:p w14:paraId="3B918AE6"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Prevotellaceae NK3B31 group</w:t>
            </w:r>
          </w:p>
        </w:tc>
        <w:tc>
          <w:tcPr>
            <w:tcW w:w="1174" w:type="dxa"/>
            <w:tcBorders>
              <w:top w:val="nil"/>
              <w:left w:val="nil"/>
              <w:bottom w:val="single" w:sz="4" w:space="0" w:color="auto"/>
              <w:right w:val="single" w:sz="4" w:space="0" w:color="auto"/>
            </w:tcBorders>
            <w:shd w:val="clear" w:color="auto" w:fill="auto"/>
            <w:noWrap/>
            <w:vAlign w:val="bottom"/>
            <w:hideMark/>
          </w:tcPr>
          <w:p w14:paraId="598A6382"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79</w:t>
            </w:r>
          </w:p>
        </w:tc>
        <w:tc>
          <w:tcPr>
            <w:tcW w:w="1660" w:type="dxa"/>
            <w:tcBorders>
              <w:top w:val="nil"/>
              <w:left w:val="nil"/>
              <w:bottom w:val="single" w:sz="4" w:space="0" w:color="auto"/>
              <w:right w:val="single" w:sz="4" w:space="0" w:color="auto"/>
            </w:tcBorders>
            <w:shd w:val="clear" w:color="auto" w:fill="auto"/>
            <w:noWrap/>
            <w:vAlign w:val="bottom"/>
            <w:hideMark/>
          </w:tcPr>
          <w:p w14:paraId="2D18623F"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&lt;30%</w:t>
            </w:r>
          </w:p>
        </w:tc>
      </w:tr>
      <w:tr w:rsidR="004B216D" w:rsidRPr="004B216D" w14:paraId="2F82390D" w14:textId="77777777" w:rsidTr="004B216D">
        <w:trPr>
          <w:trHeight w:val="288"/>
          <w:jc w:val="center"/>
        </w:trPr>
        <w:tc>
          <w:tcPr>
            <w:tcW w:w="3476" w:type="dxa"/>
            <w:tcBorders>
              <w:top w:val="nil"/>
              <w:left w:val="single" w:sz="4" w:space="0" w:color="auto"/>
              <w:bottom w:val="single" w:sz="4" w:space="0" w:color="auto"/>
              <w:right w:val="single" w:sz="4" w:space="0" w:color="auto"/>
            </w:tcBorders>
            <w:shd w:val="clear" w:color="auto" w:fill="auto"/>
            <w:noWrap/>
            <w:vAlign w:val="bottom"/>
            <w:hideMark/>
          </w:tcPr>
          <w:p w14:paraId="452A42DC"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Peptococcus</w:t>
            </w:r>
          </w:p>
        </w:tc>
        <w:tc>
          <w:tcPr>
            <w:tcW w:w="1174" w:type="dxa"/>
            <w:tcBorders>
              <w:top w:val="nil"/>
              <w:left w:val="nil"/>
              <w:bottom w:val="single" w:sz="4" w:space="0" w:color="auto"/>
              <w:right w:val="single" w:sz="4" w:space="0" w:color="auto"/>
            </w:tcBorders>
            <w:shd w:val="clear" w:color="auto" w:fill="auto"/>
            <w:noWrap/>
            <w:vAlign w:val="bottom"/>
            <w:hideMark/>
          </w:tcPr>
          <w:p w14:paraId="0153BBF5"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78</w:t>
            </w:r>
          </w:p>
        </w:tc>
        <w:tc>
          <w:tcPr>
            <w:tcW w:w="1660" w:type="dxa"/>
            <w:tcBorders>
              <w:top w:val="nil"/>
              <w:left w:val="nil"/>
              <w:bottom w:val="single" w:sz="4" w:space="0" w:color="auto"/>
              <w:right w:val="single" w:sz="4" w:space="0" w:color="auto"/>
            </w:tcBorders>
            <w:shd w:val="clear" w:color="auto" w:fill="auto"/>
            <w:noWrap/>
            <w:vAlign w:val="bottom"/>
            <w:hideMark/>
          </w:tcPr>
          <w:p w14:paraId="045E44CE"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&lt;30%</w:t>
            </w:r>
          </w:p>
        </w:tc>
      </w:tr>
      <w:tr w:rsidR="004B216D" w:rsidRPr="004B216D" w14:paraId="6E251BF4" w14:textId="77777777" w:rsidTr="004B216D">
        <w:trPr>
          <w:trHeight w:val="288"/>
          <w:jc w:val="center"/>
        </w:trPr>
        <w:tc>
          <w:tcPr>
            <w:tcW w:w="3476" w:type="dxa"/>
            <w:tcBorders>
              <w:top w:val="nil"/>
              <w:left w:val="single" w:sz="4" w:space="0" w:color="auto"/>
              <w:bottom w:val="single" w:sz="4" w:space="0" w:color="auto"/>
              <w:right w:val="single" w:sz="4" w:space="0" w:color="auto"/>
            </w:tcBorders>
            <w:shd w:val="clear" w:color="auto" w:fill="auto"/>
            <w:noWrap/>
            <w:vAlign w:val="bottom"/>
            <w:hideMark/>
          </w:tcPr>
          <w:p w14:paraId="31D37F1F"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Libanicoccus</w:t>
            </w:r>
          </w:p>
        </w:tc>
        <w:tc>
          <w:tcPr>
            <w:tcW w:w="1174" w:type="dxa"/>
            <w:tcBorders>
              <w:top w:val="nil"/>
              <w:left w:val="nil"/>
              <w:bottom w:val="single" w:sz="4" w:space="0" w:color="auto"/>
              <w:right w:val="single" w:sz="4" w:space="0" w:color="auto"/>
            </w:tcBorders>
            <w:shd w:val="clear" w:color="auto" w:fill="auto"/>
            <w:noWrap/>
            <w:vAlign w:val="bottom"/>
            <w:hideMark/>
          </w:tcPr>
          <w:p w14:paraId="19C0A92F"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77</w:t>
            </w:r>
          </w:p>
        </w:tc>
        <w:tc>
          <w:tcPr>
            <w:tcW w:w="1660" w:type="dxa"/>
            <w:tcBorders>
              <w:top w:val="nil"/>
              <w:left w:val="nil"/>
              <w:bottom w:val="single" w:sz="4" w:space="0" w:color="auto"/>
              <w:right w:val="single" w:sz="4" w:space="0" w:color="auto"/>
            </w:tcBorders>
            <w:shd w:val="clear" w:color="auto" w:fill="auto"/>
            <w:noWrap/>
            <w:vAlign w:val="bottom"/>
            <w:hideMark/>
          </w:tcPr>
          <w:p w14:paraId="0F2734E6"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&lt;30%</w:t>
            </w:r>
          </w:p>
        </w:tc>
      </w:tr>
      <w:tr w:rsidR="004B216D" w:rsidRPr="004B216D" w14:paraId="376C8A38" w14:textId="77777777" w:rsidTr="004B216D">
        <w:trPr>
          <w:trHeight w:val="288"/>
          <w:jc w:val="center"/>
        </w:trPr>
        <w:tc>
          <w:tcPr>
            <w:tcW w:w="3476" w:type="dxa"/>
            <w:tcBorders>
              <w:top w:val="nil"/>
              <w:left w:val="single" w:sz="4" w:space="0" w:color="auto"/>
              <w:bottom w:val="single" w:sz="4" w:space="0" w:color="auto"/>
              <w:right w:val="single" w:sz="4" w:space="0" w:color="auto"/>
            </w:tcBorders>
            <w:shd w:val="clear" w:color="auto" w:fill="auto"/>
            <w:noWrap/>
            <w:vAlign w:val="bottom"/>
            <w:hideMark/>
          </w:tcPr>
          <w:p w14:paraId="20AE5146"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TM7x</w:t>
            </w:r>
          </w:p>
        </w:tc>
        <w:tc>
          <w:tcPr>
            <w:tcW w:w="1174" w:type="dxa"/>
            <w:tcBorders>
              <w:top w:val="nil"/>
              <w:left w:val="nil"/>
              <w:bottom w:val="single" w:sz="4" w:space="0" w:color="auto"/>
              <w:right w:val="single" w:sz="4" w:space="0" w:color="auto"/>
            </w:tcBorders>
            <w:shd w:val="clear" w:color="auto" w:fill="auto"/>
            <w:noWrap/>
            <w:vAlign w:val="bottom"/>
            <w:hideMark/>
          </w:tcPr>
          <w:p w14:paraId="5A709C68"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77</w:t>
            </w:r>
          </w:p>
        </w:tc>
        <w:tc>
          <w:tcPr>
            <w:tcW w:w="1660" w:type="dxa"/>
            <w:tcBorders>
              <w:top w:val="nil"/>
              <w:left w:val="nil"/>
              <w:bottom w:val="single" w:sz="4" w:space="0" w:color="auto"/>
              <w:right w:val="single" w:sz="4" w:space="0" w:color="auto"/>
            </w:tcBorders>
            <w:shd w:val="clear" w:color="auto" w:fill="auto"/>
            <w:noWrap/>
            <w:vAlign w:val="bottom"/>
            <w:hideMark/>
          </w:tcPr>
          <w:p w14:paraId="2D2D218B"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&lt;30%</w:t>
            </w:r>
          </w:p>
        </w:tc>
      </w:tr>
      <w:tr w:rsidR="004B216D" w:rsidRPr="004B216D" w14:paraId="4D07F0D0" w14:textId="77777777" w:rsidTr="004B216D">
        <w:trPr>
          <w:trHeight w:val="288"/>
          <w:jc w:val="center"/>
        </w:trPr>
        <w:tc>
          <w:tcPr>
            <w:tcW w:w="3476" w:type="dxa"/>
            <w:tcBorders>
              <w:top w:val="nil"/>
              <w:left w:val="single" w:sz="4" w:space="0" w:color="auto"/>
              <w:bottom w:val="single" w:sz="4" w:space="0" w:color="auto"/>
              <w:right w:val="single" w:sz="4" w:space="0" w:color="auto"/>
            </w:tcBorders>
            <w:shd w:val="clear" w:color="auto" w:fill="auto"/>
            <w:noWrap/>
            <w:vAlign w:val="bottom"/>
            <w:hideMark/>
          </w:tcPr>
          <w:p w14:paraId="59FF4D13"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Romboutsia</w:t>
            </w:r>
          </w:p>
        </w:tc>
        <w:tc>
          <w:tcPr>
            <w:tcW w:w="1174" w:type="dxa"/>
            <w:tcBorders>
              <w:top w:val="nil"/>
              <w:left w:val="nil"/>
              <w:bottom w:val="single" w:sz="4" w:space="0" w:color="auto"/>
              <w:right w:val="single" w:sz="4" w:space="0" w:color="auto"/>
            </w:tcBorders>
            <w:shd w:val="clear" w:color="auto" w:fill="auto"/>
            <w:noWrap/>
            <w:vAlign w:val="bottom"/>
            <w:hideMark/>
          </w:tcPr>
          <w:p w14:paraId="323CBDBA"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71</w:t>
            </w:r>
          </w:p>
        </w:tc>
        <w:tc>
          <w:tcPr>
            <w:tcW w:w="1660" w:type="dxa"/>
            <w:tcBorders>
              <w:top w:val="nil"/>
              <w:left w:val="nil"/>
              <w:bottom w:val="single" w:sz="4" w:space="0" w:color="auto"/>
              <w:right w:val="single" w:sz="4" w:space="0" w:color="auto"/>
            </w:tcBorders>
            <w:shd w:val="clear" w:color="auto" w:fill="auto"/>
            <w:noWrap/>
            <w:vAlign w:val="bottom"/>
            <w:hideMark/>
          </w:tcPr>
          <w:p w14:paraId="5F474AA8"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&lt;30%</w:t>
            </w:r>
          </w:p>
        </w:tc>
      </w:tr>
      <w:tr w:rsidR="004B216D" w:rsidRPr="004B216D" w14:paraId="647452DE" w14:textId="77777777" w:rsidTr="004B216D">
        <w:trPr>
          <w:trHeight w:val="288"/>
          <w:jc w:val="center"/>
        </w:trPr>
        <w:tc>
          <w:tcPr>
            <w:tcW w:w="3476" w:type="dxa"/>
            <w:tcBorders>
              <w:top w:val="nil"/>
              <w:left w:val="single" w:sz="4" w:space="0" w:color="auto"/>
              <w:bottom w:val="single" w:sz="4" w:space="0" w:color="auto"/>
              <w:right w:val="single" w:sz="4" w:space="0" w:color="auto"/>
            </w:tcBorders>
            <w:shd w:val="clear" w:color="auto" w:fill="auto"/>
            <w:noWrap/>
            <w:vAlign w:val="bottom"/>
            <w:hideMark/>
          </w:tcPr>
          <w:p w14:paraId="44AE36FA"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UCG-003</w:t>
            </w:r>
          </w:p>
        </w:tc>
        <w:tc>
          <w:tcPr>
            <w:tcW w:w="1174" w:type="dxa"/>
            <w:tcBorders>
              <w:top w:val="nil"/>
              <w:left w:val="nil"/>
              <w:bottom w:val="single" w:sz="4" w:space="0" w:color="auto"/>
              <w:right w:val="single" w:sz="4" w:space="0" w:color="auto"/>
            </w:tcBorders>
            <w:shd w:val="clear" w:color="auto" w:fill="auto"/>
            <w:noWrap/>
            <w:vAlign w:val="bottom"/>
            <w:hideMark/>
          </w:tcPr>
          <w:p w14:paraId="6A7FDF5F"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70</w:t>
            </w:r>
          </w:p>
        </w:tc>
        <w:tc>
          <w:tcPr>
            <w:tcW w:w="1660" w:type="dxa"/>
            <w:tcBorders>
              <w:top w:val="nil"/>
              <w:left w:val="nil"/>
              <w:bottom w:val="single" w:sz="4" w:space="0" w:color="auto"/>
              <w:right w:val="single" w:sz="4" w:space="0" w:color="auto"/>
            </w:tcBorders>
            <w:shd w:val="clear" w:color="auto" w:fill="auto"/>
            <w:noWrap/>
            <w:vAlign w:val="bottom"/>
            <w:hideMark/>
          </w:tcPr>
          <w:p w14:paraId="46A93573"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&lt;30%</w:t>
            </w:r>
          </w:p>
        </w:tc>
      </w:tr>
      <w:tr w:rsidR="004B216D" w:rsidRPr="004B216D" w14:paraId="197E873E" w14:textId="77777777" w:rsidTr="004B216D">
        <w:trPr>
          <w:trHeight w:val="288"/>
          <w:jc w:val="center"/>
        </w:trPr>
        <w:tc>
          <w:tcPr>
            <w:tcW w:w="3476" w:type="dxa"/>
            <w:tcBorders>
              <w:top w:val="nil"/>
              <w:left w:val="single" w:sz="4" w:space="0" w:color="auto"/>
              <w:bottom w:val="single" w:sz="4" w:space="0" w:color="auto"/>
              <w:right w:val="single" w:sz="4" w:space="0" w:color="auto"/>
            </w:tcBorders>
            <w:shd w:val="clear" w:color="auto" w:fill="auto"/>
            <w:noWrap/>
            <w:vAlign w:val="bottom"/>
            <w:hideMark/>
          </w:tcPr>
          <w:p w14:paraId="5D9C0389"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Lachnospiraceae NK4A136 group</w:t>
            </w:r>
          </w:p>
        </w:tc>
        <w:tc>
          <w:tcPr>
            <w:tcW w:w="1174" w:type="dxa"/>
            <w:tcBorders>
              <w:top w:val="nil"/>
              <w:left w:val="nil"/>
              <w:bottom w:val="single" w:sz="4" w:space="0" w:color="auto"/>
              <w:right w:val="single" w:sz="4" w:space="0" w:color="auto"/>
            </w:tcBorders>
            <w:shd w:val="clear" w:color="auto" w:fill="auto"/>
            <w:noWrap/>
            <w:vAlign w:val="bottom"/>
            <w:hideMark/>
          </w:tcPr>
          <w:p w14:paraId="45408665"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68</w:t>
            </w:r>
          </w:p>
        </w:tc>
        <w:tc>
          <w:tcPr>
            <w:tcW w:w="1660" w:type="dxa"/>
            <w:tcBorders>
              <w:top w:val="nil"/>
              <w:left w:val="nil"/>
              <w:bottom w:val="single" w:sz="4" w:space="0" w:color="auto"/>
              <w:right w:val="single" w:sz="4" w:space="0" w:color="auto"/>
            </w:tcBorders>
            <w:shd w:val="clear" w:color="auto" w:fill="auto"/>
            <w:noWrap/>
            <w:vAlign w:val="bottom"/>
            <w:hideMark/>
          </w:tcPr>
          <w:p w14:paraId="5770B28C"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&lt;30%</w:t>
            </w:r>
          </w:p>
        </w:tc>
      </w:tr>
      <w:tr w:rsidR="004B216D" w:rsidRPr="004B216D" w14:paraId="4113ABE6" w14:textId="77777777" w:rsidTr="004B216D">
        <w:trPr>
          <w:trHeight w:val="288"/>
          <w:jc w:val="center"/>
        </w:trPr>
        <w:tc>
          <w:tcPr>
            <w:tcW w:w="3476" w:type="dxa"/>
            <w:tcBorders>
              <w:top w:val="nil"/>
              <w:left w:val="single" w:sz="4" w:space="0" w:color="auto"/>
              <w:bottom w:val="single" w:sz="4" w:space="0" w:color="auto"/>
              <w:right w:val="single" w:sz="4" w:space="0" w:color="auto"/>
            </w:tcBorders>
            <w:shd w:val="clear" w:color="auto" w:fill="auto"/>
            <w:noWrap/>
            <w:vAlign w:val="bottom"/>
            <w:hideMark/>
          </w:tcPr>
          <w:p w14:paraId="26171BF5"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Erysipelotrichaceae UCG-003</w:t>
            </w:r>
          </w:p>
        </w:tc>
        <w:tc>
          <w:tcPr>
            <w:tcW w:w="1174" w:type="dxa"/>
            <w:tcBorders>
              <w:top w:val="nil"/>
              <w:left w:val="nil"/>
              <w:bottom w:val="single" w:sz="4" w:space="0" w:color="auto"/>
              <w:right w:val="single" w:sz="4" w:space="0" w:color="auto"/>
            </w:tcBorders>
            <w:shd w:val="clear" w:color="auto" w:fill="auto"/>
            <w:noWrap/>
            <w:vAlign w:val="bottom"/>
            <w:hideMark/>
          </w:tcPr>
          <w:p w14:paraId="5F9855F3"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58</w:t>
            </w:r>
          </w:p>
        </w:tc>
        <w:tc>
          <w:tcPr>
            <w:tcW w:w="1660" w:type="dxa"/>
            <w:tcBorders>
              <w:top w:val="nil"/>
              <w:left w:val="nil"/>
              <w:bottom w:val="single" w:sz="4" w:space="0" w:color="auto"/>
              <w:right w:val="single" w:sz="4" w:space="0" w:color="auto"/>
            </w:tcBorders>
            <w:shd w:val="clear" w:color="auto" w:fill="auto"/>
            <w:noWrap/>
            <w:vAlign w:val="bottom"/>
            <w:hideMark/>
          </w:tcPr>
          <w:p w14:paraId="72264435"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&lt;30%</w:t>
            </w:r>
          </w:p>
        </w:tc>
      </w:tr>
      <w:tr w:rsidR="004B216D" w:rsidRPr="004B216D" w14:paraId="47652027" w14:textId="77777777" w:rsidTr="004B216D">
        <w:trPr>
          <w:trHeight w:val="288"/>
          <w:jc w:val="center"/>
        </w:trPr>
        <w:tc>
          <w:tcPr>
            <w:tcW w:w="3476" w:type="dxa"/>
            <w:tcBorders>
              <w:top w:val="nil"/>
              <w:left w:val="single" w:sz="4" w:space="0" w:color="auto"/>
              <w:bottom w:val="single" w:sz="4" w:space="0" w:color="auto"/>
              <w:right w:val="single" w:sz="4" w:space="0" w:color="auto"/>
            </w:tcBorders>
            <w:shd w:val="clear" w:color="auto" w:fill="auto"/>
            <w:noWrap/>
            <w:vAlign w:val="bottom"/>
            <w:hideMark/>
          </w:tcPr>
          <w:p w14:paraId="2AB68021"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Anaeroplasma</w:t>
            </w:r>
          </w:p>
        </w:tc>
        <w:tc>
          <w:tcPr>
            <w:tcW w:w="1174" w:type="dxa"/>
            <w:tcBorders>
              <w:top w:val="nil"/>
              <w:left w:val="nil"/>
              <w:bottom w:val="single" w:sz="4" w:space="0" w:color="auto"/>
              <w:right w:val="single" w:sz="4" w:space="0" w:color="auto"/>
            </w:tcBorders>
            <w:shd w:val="clear" w:color="auto" w:fill="auto"/>
            <w:noWrap/>
            <w:vAlign w:val="bottom"/>
            <w:hideMark/>
          </w:tcPr>
          <w:p w14:paraId="365E4935"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54</w:t>
            </w:r>
          </w:p>
        </w:tc>
        <w:tc>
          <w:tcPr>
            <w:tcW w:w="1660" w:type="dxa"/>
            <w:tcBorders>
              <w:top w:val="nil"/>
              <w:left w:val="nil"/>
              <w:bottom w:val="single" w:sz="4" w:space="0" w:color="auto"/>
              <w:right w:val="single" w:sz="4" w:space="0" w:color="auto"/>
            </w:tcBorders>
            <w:shd w:val="clear" w:color="auto" w:fill="auto"/>
            <w:noWrap/>
            <w:vAlign w:val="bottom"/>
            <w:hideMark/>
          </w:tcPr>
          <w:p w14:paraId="5A2B3A36"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&lt;30%</w:t>
            </w:r>
          </w:p>
        </w:tc>
      </w:tr>
      <w:tr w:rsidR="004B216D" w:rsidRPr="004B216D" w14:paraId="19F26A8C" w14:textId="77777777" w:rsidTr="004B216D">
        <w:trPr>
          <w:trHeight w:val="288"/>
          <w:jc w:val="center"/>
        </w:trPr>
        <w:tc>
          <w:tcPr>
            <w:tcW w:w="3476" w:type="dxa"/>
            <w:tcBorders>
              <w:top w:val="nil"/>
              <w:left w:val="single" w:sz="4" w:space="0" w:color="auto"/>
              <w:bottom w:val="single" w:sz="4" w:space="0" w:color="auto"/>
              <w:right w:val="single" w:sz="4" w:space="0" w:color="auto"/>
            </w:tcBorders>
            <w:shd w:val="clear" w:color="auto" w:fill="auto"/>
            <w:noWrap/>
            <w:vAlign w:val="bottom"/>
            <w:hideMark/>
          </w:tcPr>
          <w:p w14:paraId="0D8F5FA6"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Alloprevotella</w:t>
            </w:r>
          </w:p>
        </w:tc>
        <w:tc>
          <w:tcPr>
            <w:tcW w:w="1174" w:type="dxa"/>
            <w:tcBorders>
              <w:top w:val="nil"/>
              <w:left w:val="nil"/>
              <w:bottom w:val="single" w:sz="4" w:space="0" w:color="auto"/>
              <w:right w:val="single" w:sz="4" w:space="0" w:color="auto"/>
            </w:tcBorders>
            <w:shd w:val="clear" w:color="auto" w:fill="auto"/>
            <w:noWrap/>
            <w:vAlign w:val="bottom"/>
            <w:hideMark/>
          </w:tcPr>
          <w:p w14:paraId="505510DC"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21</w:t>
            </w:r>
          </w:p>
        </w:tc>
        <w:tc>
          <w:tcPr>
            <w:tcW w:w="1660" w:type="dxa"/>
            <w:tcBorders>
              <w:top w:val="nil"/>
              <w:left w:val="nil"/>
              <w:bottom w:val="single" w:sz="4" w:space="0" w:color="auto"/>
              <w:right w:val="single" w:sz="4" w:space="0" w:color="auto"/>
            </w:tcBorders>
            <w:shd w:val="clear" w:color="auto" w:fill="auto"/>
            <w:noWrap/>
            <w:vAlign w:val="bottom"/>
            <w:hideMark/>
          </w:tcPr>
          <w:p w14:paraId="6A74B28B"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&lt;30%</w:t>
            </w:r>
          </w:p>
        </w:tc>
      </w:tr>
      <w:tr w:rsidR="004B216D" w:rsidRPr="004B216D" w14:paraId="61257593" w14:textId="77777777" w:rsidTr="004B216D">
        <w:trPr>
          <w:trHeight w:val="288"/>
          <w:jc w:val="center"/>
        </w:trPr>
        <w:tc>
          <w:tcPr>
            <w:tcW w:w="3476" w:type="dxa"/>
            <w:tcBorders>
              <w:top w:val="nil"/>
              <w:left w:val="single" w:sz="4" w:space="0" w:color="auto"/>
              <w:bottom w:val="single" w:sz="4" w:space="0" w:color="auto"/>
              <w:right w:val="single" w:sz="4" w:space="0" w:color="auto"/>
            </w:tcBorders>
            <w:shd w:val="clear" w:color="auto" w:fill="auto"/>
            <w:noWrap/>
            <w:vAlign w:val="bottom"/>
            <w:hideMark/>
          </w:tcPr>
          <w:p w14:paraId="03EE2D7E"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Mailhella</w:t>
            </w:r>
          </w:p>
        </w:tc>
        <w:tc>
          <w:tcPr>
            <w:tcW w:w="1174" w:type="dxa"/>
            <w:tcBorders>
              <w:top w:val="nil"/>
              <w:left w:val="nil"/>
              <w:bottom w:val="single" w:sz="4" w:space="0" w:color="auto"/>
              <w:right w:val="single" w:sz="4" w:space="0" w:color="auto"/>
            </w:tcBorders>
            <w:shd w:val="clear" w:color="auto" w:fill="auto"/>
            <w:noWrap/>
            <w:vAlign w:val="bottom"/>
            <w:hideMark/>
          </w:tcPr>
          <w:p w14:paraId="6353E9D4"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19</w:t>
            </w:r>
          </w:p>
        </w:tc>
        <w:tc>
          <w:tcPr>
            <w:tcW w:w="1660" w:type="dxa"/>
            <w:tcBorders>
              <w:top w:val="nil"/>
              <w:left w:val="nil"/>
              <w:bottom w:val="single" w:sz="4" w:space="0" w:color="auto"/>
              <w:right w:val="single" w:sz="4" w:space="0" w:color="auto"/>
            </w:tcBorders>
            <w:shd w:val="clear" w:color="auto" w:fill="auto"/>
            <w:noWrap/>
            <w:vAlign w:val="bottom"/>
            <w:hideMark/>
          </w:tcPr>
          <w:p w14:paraId="253E468E"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&lt;30%</w:t>
            </w:r>
          </w:p>
        </w:tc>
      </w:tr>
      <w:tr w:rsidR="004B216D" w:rsidRPr="004B216D" w14:paraId="7A110361" w14:textId="77777777" w:rsidTr="004B216D">
        <w:trPr>
          <w:trHeight w:val="288"/>
          <w:jc w:val="center"/>
        </w:trPr>
        <w:tc>
          <w:tcPr>
            <w:tcW w:w="3476" w:type="dxa"/>
            <w:tcBorders>
              <w:top w:val="nil"/>
              <w:left w:val="single" w:sz="4" w:space="0" w:color="auto"/>
              <w:bottom w:val="single" w:sz="4" w:space="0" w:color="auto"/>
              <w:right w:val="single" w:sz="4" w:space="0" w:color="auto"/>
            </w:tcBorders>
            <w:shd w:val="clear" w:color="auto" w:fill="auto"/>
            <w:noWrap/>
            <w:vAlign w:val="bottom"/>
            <w:hideMark/>
          </w:tcPr>
          <w:p w14:paraId="751C66E2"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[Eubacterium] ruminantium group</w:t>
            </w:r>
          </w:p>
        </w:tc>
        <w:tc>
          <w:tcPr>
            <w:tcW w:w="1174" w:type="dxa"/>
            <w:tcBorders>
              <w:top w:val="nil"/>
              <w:left w:val="nil"/>
              <w:bottom w:val="single" w:sz="4" w:space="0" w:color="auto"/>
              <w:right w:val="single" w:sz="4" w:space="0" w:color="auto"/>
            </w:tcBorders>
            <w:shd w:val="clear" w:color="auto" w:fill="auto"/>
            <w:noWrap/>
            <w:vAlign w:val="bottom"/>
            <w:hideMark/>
          </w:tcPr>
          <w:p w14:paraId="5DA3EE2D"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14</w:t>
            </w:r>
          </w:p>
        </w:tc>
        <w:tc>
          <w:tcPr>
            <w:tcW w:w="1660" w:type="dxa"/>
            <w:tcBorders>
              <w:top w:val="nil"/>
              <w:left w:val="nil"/>
              <w:bottom w:val="single" w:sz="4" w:space="0" w:color="auto"/>
              <w:right w:val="single" w:sz="4" w:space="0" w:color="auto"/>
            </w:tcBorders>
            <w:shd w:val="clear" w:color="auto" w:fill="auto"/>
            <w:noWrap/>
            <w:vAlign w:val="bottom"/>
            <w:hideMark/>
          </w:tcPr>
          <w:p w14:paraId="74F51AC6"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&lt;30%</w:t>
            </w:r>
          </w:p>
        </w:tc>
      </w:tr>
      <w:tr w:rsidR="004B216D" w:rsidRPr="004B216D" w14:paraId="674329E4" w14:textId="77777777" w:rsidTr="004B216D">
        <w:trPr>
          <w:trHeight w:val="288"/>
          <w:jc w:val="center"/>
        </w:trPr>
        <w:tc>
          <w:tcPr>
            <w:tcW w:w="3476" w:type="dxa"/>
            <w:tcBorders>
              <w:top w:val="nil"/>
              <w:left w:val="single" w:sz="4" w:space="0" w:color="auto"/>
              <w:bottom w:val="single" w:sz="4" w:space="0" w:color="auto"/>
              <w:right w:val="single" w:sz="4" w:space="0" w:color="auto"/>
            </w:tcBorders>
            <w:shd w:val="clear" w:color="auto" w:fill="auto"/>
            <w:noWrap/>
            <w:vAlign w:val="bottom"/>
            <w:hideMark/>
          </w:tcPr>
          <w:p w14:paraId="79BB9E57"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Pseudoflavonifractor</w:t>
            </w:r>
          </w:p>
        </w:tc>
        <w:tc>
          <w:tcPr>
            <w:tcW w:w="1174" w:type="dxa"/>
            <w:tcBorders>
              <w:top w:val="nil"/>
              <w:left w:val="nil"/>
              <w:bottom w:val="single" w:sz="4" w:space="0" w:color="auto"/>
              <w:right w:val="single" w:sz="4" w:space="0" w:color="auto"/>
            </w:tcBorders>
            <w:shd w:val="clear" w:color="auto" w:fill="auto"/>
            <w:noWrap/>
            <w:vAlign w:val="bottom"/>
            <w:hideMark/>
          </w:tcPr>
          <w:p w14:paraId="2DB6646C"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13</w:t>
            </w:r>
          </w:p>
        </w:tc>
        <w:tc>
          <w:tcPr>
            <w:tcW w:w="1660" w:type="dxa"/>
            <w:tcBorders>
              <w:top w:val="nil"/>
              <w:left w:val="nil"/>
              <w:bottom w:val="single" w:sz="4" w:space="0" w:color="auto"/>
              <w:right w:val="single" w:sz="4" w:space="0" w:color="auto"/>
            </w:tcBorders>
            <w:shd w:val="clear" w:color="auto" w:fill="auto"/>
            <w:noWrap/>
            <w:vAlign w:val="bottom"/>
            <w:hideMark/>
          </w:tcPr>
          <w:p w14:paraId="49373D9A"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&lt;30%</w:t>
            </w:r>
          </w:p>
        </w:tc>
      </w:tr>
      <w:tr w:rsidR="004B216D" w:rsidRPr="004B216D" w14:paraId="1C1B4EE4" w14:textId="77777777" w:rsidTr="004B216D">
        <w:trPr>
          <w:trHeight w:val="288"/>
          <w:jc w:val="center"/>
        </w:trPr>
        <w:tc>
          <w:tcPr>
            <w:tcW w:w="3476" w:type="dxa"/>
            <w:tcBorders>
              <w:top w:val="nil"/>
              <w:left w:val="single" w:sz="4" w:space="0" w:color="auto"/>
              <w:bottom w:val="single" w:sz="4" w:space="0" w:color="auto"/>
              <w:right w:val="single" w:sz="4" w:space="0" w:color="auto"/>
            </w:tcBorders>
            <w:shd w:val="clear" w:color="auto" w:fill="auto"/>
            <w:noWrap/>
            <w:vAlign w:val="bottom"/>
            <w:hideMark/>
          </w:tcPr>
          <w:p w14:paraId="16AAEDB7"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Blautia</w:t>
            </w:r>
          </w:p>
        </w:tc>
        <w:tc>
          <w:tcPr>
            <w:tcW w:w="1174" w:type="dxa"/>
            <w:tcBorders>
              <w:top w:val="nil"/>
              <w:left w:val="nil"/>
              <w:bottom w:val="single" w:sz="4" w:space="0" w:color="auto"/>
              <w:right w:val="single" w:sz="4" w:space="0" w:color="auto"/>
            </w:tcBorders>
            <w:shd w:val="clear" w:color="auto" w:fill="auto"/>
            <w:noWrap/>
            <w:vAlign w:val="bottom"/>
            <w:hideMark/>
          </w:tcPr>
          <w:p w14:paraId="366E4FCF"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4</w:t>
            </w:r>
          </w:p>
        </w:tc>
        <w:tc>
          <w:tcPr>
            <w:tcW w:w="1660" w:type="dxa"/>
            <w:tcBorders>
              <w:top w:val="nil"/>
              <w:left w:val="nil"/>
              <w:bottom w:val="single" w:sz="4" w:space="0" w:color="auto"/>
              <w:right w:val="single" w:sz="4" w:space="0" w:color="auto"/>
            </w:tcBorders>
            <w:shd w:val="clear" w:color="auto" w:fill="auto"/>
            <w:noWrap/>
            <w:vAlign w:val="bottom"/>
            <w:hideMark/>
          </w:tcPr>
          <w:p w14:paraId="40F8993B"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&lt;30%</w:t>
            </w:r>
          </w:p>
        </w:tc>
      </w:tr>
      <w:tr w:rsidR="004B216D" w:rsidRPr="004B216D" w14:paraId="01DF9749" w14:textId="77777777" w:rsidTr="004B216D">
        <w:trPr>
          <w:trHeight w:val="288"/>
          <w:jc w:val="center"/>
        </w:trPr>
        <w:tc>
          <w:tcPr>
            <w:tcW w:w="3476" w:type="dxa"/>
            <w:tcBorders>
              <w:top w:val="nil"/>
              <w:left w:val="single" w:sz="4" w:space="0" w:color="auto"/>
              <w:bottom w:val="single" w:sz="4" w:space="0" w:color="auto"/>
              <w:right w:val="single" w:sz="4" w:space="0" w:color="auto"/>
            </w:tcBorders>
            <w:shd w:val="clear" w:color="auto" w:fill="auto"/>
            <w:noWrap/>
            <w:vAlign w:val="bottom"/>
            <w:hideMark/>
          </w:tcPr>
          <w:p w14:paraId="5EAE4E3A" w14:textId="77777777" w:rsidR="004B216D" w:rsidRPr="004B216D" w:rsidRDefault="004B216D" w:rsidP="004B216D">
            <w:pPr>
              <w:spacing w:after="0" w:line="240" w:lineRule="auto"/>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Erysipelatoclostridium</w:t>
            </w:r>
          </w:p>
        </w:tc>
        <w:tc>
          <w:tcPr>
            <w:tcW w:w="1174" w:type="dxa"/>
            <w:tcBorders>
              <w:top w:val="nil"/>
              <w:left w:val="nil"/>
              <w:bottom w:val="single" w:sz="4" w:space="0" w:color="auto"/>
              <w:right w:val="single" w:sz="4" w:space="0" w:color="auto"/>
            </w:tcBorders>
            <w:shd w:val="clear" w:color="auto" w:fill="auto"/>
            <w:noWrap/>
            <w:vAlign w:val="bottom"/>
            <w:hideMark/>
          </w:tcPr>
          <w:p w14:paraId="5FFBF942"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2</w:t>
            </w:r>
          </w:p>
        </w:tc>
        <w:tc>
          <w:tcPr>
            <w:tcW w:w="1660" w:type="dxa"/>
            <w:tcBorders>
              <w:top w:val="nil"/>
              <w:left w:val="nil"/>
              <w:bottom w:val="single" w:sz="4" w:space="0" w:color="auto"/>
              <w:right w:val="single" w:sz="4" w:space="0" w:color="auto"/>
            </w:tcBorders>
            <w:shd w:val="clear" w:color="auto" w:fill="auto"/>
            <w:noWrap/>
            <w:vAlign w:val="bottom"/>
            <w:hideMark/>
          </w:tcPr>
          <w:p w14:paraId="60965249" w14:textId="77777777" w:rsidR="004B216D" w:rsidRPr="004B216D" w:rsidRDefault="004B216D" w:rsidP="004B216D">
            <w:pPr>
              <w:spacing w:after="0" w:line="240" w:lineRule="auto"/>
              <w:jc w:val="right"/>
              <w:rPr>
                <w:rFonts w:ascii="Aptos Narrow" w:eastAsia="Times New Roman" w:hAnsi="Aptos Narrow" w:cs="Times New Roman"/>
                <w:color w:val="000000"/>
                <w:lang w:val="en-IE" w:eastAsia="en-IE"/>
              </w:rPr>
            </w:pPr>
            <w:r w:rsidRPr="004B216D">
              <w:rPr>
                <w:rFonts w:ascii="Aptos Narrow" w:eastAsia="Times New Roman" w:hAnsi="Aptos Narrow" w:cs="Times New Roman"/>
                <w:color w:val="000000"/>
                <w:lang w:val="en-IE" w:eastAsia="en-IE"/>
              </w:rPr>
              <w:t>&lt;30%</w:t>
            </w:r>
          </w:p>
        </w:tc>
      </w:tr>
    </w:tbl>
    <w:p w14:paraId="242589B6" w14:textId="77777777" w:rsidR="004B216D" w:rsidRDefault="004B216D" w:rsidP="00E50442">
      <w:pPr>
        <w:tabs>
          <w:tab w:val="right" w:leader="dot" w:pos="9101"/>
          <w:tab w:val="right" w:pos="9288"/>
        </w:tabs>
        <w:spacing w:after="0" w:line="360" w:lineRule="auto"/>
        <w:jc w:val="center"/>
        <w:rPr>
          <w:rFonts w:ascii="Arial" w:hAnsi="Arial" w:cs="Arial"/>
          <w:lang w:val="en-IE"/>
        </w:rPr>
      </w:pPr>
    </w:p>
    <w:p w14:paraId="4ADFD613" w14:textId="6A326D2A" w:rsidR="00E50442" w:rsidRPr="00E50442" w:rsidRDefault="004B216D" w:rsidP="00977A81">
      <w:pPr>
        <w:tabs>
          <w:tab w:val="right" w:leader="dot" w:pos="9101"/>
          <w:tab w:val="right" w:pos="9288"/>
        </w:tabs>
        <w:spacing w:after="0" w:line="360" w:lineRule="auto"/>
        <w:jc w:val="center"/>
        <w:rPr>
          <w:rFonts w:ascii="Arial" w:hAnsi="Arial" w:cs="Arial"/>
          <w:lang w:val="en-IE"/>
        </w:rPr>
      </w:pPr>
      <w:r>
        <w:rPr>
          <w:rFonts w:ascii="Arial" w:hAnsi="Arial" w:cs="Arial"/>
          <w:lang w:val="en-IE"/>
        </w:rPr>
        <w:t>Supplementary Table 3: Frequency table of all significant Genus-Level Features</w:t>
      </w:r>
    </w:p>
    <w:sectPr w:rsidR="00E50442" w:rsidRPr="00E50442" w:rsidSect="00532432">
      <w:pgSz w:w="12240" w:h="15840"/>
      <w:pgMar w:top="1440" w:right="1440" w:bottom="1440" w:left="1440" w:header="720" w:footer="1151" w:gutter="0"/>
      <w:pgNumType w:start="3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54A73C" w14:textId="77777777" w:rsidR="00AB2F26" w:rsidRPr="00BB2F07" w:rsidRDefault="00AB2F26" w:rsidP="00067BAE">
      <w:pPr>
        <w:spacing w:after="0" w:line="240" w:lineRule="auto"/>
      </w:pPr>
      <w:r w:rsidRPr="00BB2F07">
        <w:separator/>
      </w:r>
    </w:p>
  </w:endnote>
  <w:endnote w:type="continuationSeparator" w:id="0">
    <w:p w14:paraId="21C301E4" w14:textId="77777777" w:rsidR="00AB2F26" w:rsidRPr="00BB2F07" w:rsidRDefault="00AB2F26" w:rsidP="00067BAE">
      <w:pPr>
        <w:spacing w:after="0" w:line="240" w:lineRule="auto"/>
      </w:pPr>
      <w:r w:rsidRPr="00BB2F0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98131836"/>
      <w:docPartObj>
        <w:docPartGallery w:val="Page Numbers (Bottom of Page)"/>
        <w:docPartUnique/>
      </w:docPartObj>
    </w:sdtPr>
    <w:sdtEndPr>
      <w:rPr>
        <w:rFonts w:ascii="Times New Roman" w:hAnsi="Times New Roman" w:cs="Times New Roman"/>
        <w:sz w:val="24"/>
        <w:szCs w:val="24"/>
      </w:rPr>
    </w:sdtEndPr>
    <w:sdtContent>
      <w:p w14:paraId="2C24D53C" w14:textId="77777777" w:rsidR="00067BAE" w:rsidRPr="00BB2F07" w:rsidRDefault="00067BAE">
        <w:pPr>
          <w:pStyle w:val="Footer"/>
          <w:jc w:val="center"/>
          <w:rPr>
            <w:rFonts w:ascii="Times New Roman" w:hAnsi="Times New Roman" w:cs="Times New Roman"/>
            <w:sz w:val="24"/>
            <w:szCs w:val="24"/>
          </w:rPr>
        </w:pPr>
        <w:r w:rsidRPr="00BB2F07">
          <w:rPr>
            <w:rFonts w:ascii="Times New Roman" w:hAnsi="Times New Roman" w:cs="Times New Roman"/>
            <w:sz w:val="24"/>
            <w:szCs w:val="24"/>
          </w:rPr>
          <w:fldChar w:fldCharType="begin"/>
        </w:r>
        <w:r w:rsidRPr="00BB2F07">
          <w:rPr>
            <w:rFonts w:ascii="Times New Roman" w:hAnsi="Times New Roman" w:cs="Times New Roman"/>
            <w:sz w:val="24"/>
            <w:szCs w:val="24"/>
          </w:rPr>
          <w:instrText xml:space="preserve"> PAGE   \* MERGEFORMAT </w:instrText>
        </w:r>
        <w:r w:rsidRPr="00BB2F07">
          <w:rPr>
            <w:rFonts w:ascii="Times New Roman" w:hAnsi="Times New Roman" w:cs="Times New Roman"/>
            <w:sz w:val="24"/>
            <w:szCs w:val="24"/>
          </w:rPr>
          <w:fldChar w:fldCharType="separate"/>
        </w:r>
        <w:r w:rsidR="004A14B9" w:rsidRPr="00BB2F07">
          <w:rPr>
            <w:rFonts w:ascii="Times New Roman" w:hAnsi="Times New Roman" w:cs="Times New Roman"/>
            <w:sz w:val="24"/>
            <w:szCs w:val="24"/>
          </w:rPr>
          <w:t>iii</w:t>
        </w:r>
        <w:r w:rsidRPr="00BB2F07">
          <w:rPr>
            <w:rFonts w:ascii="Times New Roman" w:hAnsi="Times New Roman" w:cs="Times New Roman"/>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37834E" w14:textId="77777777" w:rsidR="00AB2F26" w:rsidRPr="00BB2F07" w:rsidRDefault="00AB2F26" w:rsidP="00067BAE">
      <w:pPr>
        <w:spacing w:after="0" w:line="240" w:lineRule="auto"/>
      </w:pPr>
      <w:r w:rsidRPr="00BB2F07">
        <w:separator/>
      </w:r>
    </w:p>
  </w:footnote>
  <w:footnote w:type="continuationSeparator" w:id="0">
    <w:p w14:paraId="70BFF3E0" w14:textId="77777777" w:rsidR="00AB2F26" w:rsidRPr="00BB2F07" w:rsidRDefault="00AB2F26" w:rsidP="00067BAE">
      <w:pPr>
        <w:spacing w:after="0" w:line="240" w:lineRule="auto"/>
      </w:pPr>
      <w:r w:rsidRPr="00BB2F0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24E5B2F"/>
    <w:multiLevelType w:val="hybridMultilevel"/>
    <w:tmpl w:val="9962EA9E"/>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69913F7B"/>
    <w:multiLevelType w:val="hybridMultilevel"/>
    <w:tmpl w:val="72B2A1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E834BB1"/>
    <w:multiLevelType w:val="hybridMultilevel"/>
    <w:tmpl w:val="D52A53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0584229">
    <w:abstractNumId w:val="2"/>
  </w:num>
  <w:num w:numId="2" w16cid:durableId="1144853364">
    <w:abstractNumId w:val="1"/>
  </w:num>
  <w:num w:numId="3" w16cid:durableId="436290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7BAE"/>
    <w:rsid w:val="000102A3"/>
    <w:rsid w:val="00017718"/>
    <w:rsid w:val="00067BAE"/>
    <w:rsid w:val="000838A4"/>
    <w:rsid w:val="00090A7A"/>
    <w:rsid w:val="00096861"/>
    <w:rsid w:val="000A226E"/>
    <w:rsid w:val="000A23FD"/>
    <w:rsid w:val="000B1E09"/>
    <w:rsid w:val="000E059B"/>
    <w:rsid w:val="000F1E1A"/>
    <w:rsid w:val="000F5889"/>
    <w:rsid w:val="00111D27"/>
    <w:rsid w:val="00117E90"/>
    <w:rsid w:val="001571F2"/>
    <w:rsid w:val="0016143C"/>
    <w:rsid w:val="00174AB7"/>
    <w:rsid w:val="00177027"/>
    <w:rsid w:val="00193FC5"/>
    <w:rsid w:val="001964E3"/>
    <w:rsid w:val="001A6FDA"/>
    <w:rsid w:val="001B5A95"/>
    <w:rsid w:val="001E573D"/>
    <w:rsid w:val="0020359E"/>
    <w:rsid w:val="00267612"/>
    <w:rsid w:val="00282291"/>
    <w:rsid w:val="002A562A"/>
    <w:rsid w:val="00312F70"/>
    <w:rsid w:val="003162DD"/>
    <w:rsid w:val="00325D80"/>
    <w:rsid w:val="003609D1"/>
    <w:rsid w:val="003711C1"/>
    <w:rsid w:val="00373889"/>
    <w:rsid w:val="0038310D"/>
    <w:rsid w:val="003856D0"/>
    <w:rsid w:val="003B0A6C"/>
    <w:rsid w:val="003B4EE9"/>
    <w:rsid w:val="00404015"/>
    <w:rsid w:val="00436DD1"/>
    <w:rsid w:val="00442B68"/>
    <w:rsid w:val="00460272"/>
    <w:rsid w:val="0046668A"/>
    <w:rsid w:val="00486A65"/>
    <w:rsid w:val="004A14B9"/>
    <w:rsid w:val="004A6111"/>
    <w:rsid w:val="004B216D"/>
    <w:rsid w:val="004B239B"/>
    <w:rsid w:val="004B5944"/>
    <w:rsid w:val="004B6021"/>
    <w:rsid w:val="004C05FA"/>
    <w:rsid w:val="00506748"/>
    <w:rsid w:val="00517A4C"/>
    <w:rsid w:val="00532432"/>
    <w:rsid w:val="00540B07"/>
    <w:rsid w:val="0058122B"/>
    <w:rsid w:val="005A5540"/>
    <w:rsid w:val="005A7EC1"/>
    <w:rsid w:val="005B438D"/>
    <w:rsid w:val="005B5F64"/>
    <w:rsid w:val="005C01DA"/>
    <w:rsid w:val="005C1E72"/>
    <w:rsid w:val="005E1609"/>
    <w:rsid w:val="00610388"/>
    <w:rsid w:val="0061091B"/>
    <w:rsid w:val="00623117"/>
    <w:rsid w:val="006426B2"/>
    <w:rsid w:val="0064382D"/>
    <w:rsid w:val="00653C91"/>
    <w:rsid w:val="006661BC"/>
    <w:rsid w:val="006C731E"/>
    <w:rsid w:val="0070460D"/>
    <w:rsid w:val="0071182C"/>
    <w:rsid w:val="007453F7"/>
    <w:rsid w:val="00750F62"/>
    <w:rsid w:val="007B1690"/>
    <w:rsid w:val="007B216B"/>
    <w:rsid w:val="007B482F"/>
    <w:rsid w:val="007D375D"/>
    <w:rsid w:val="007E25BD"/>
    <w:rsid w:val="007E3B3D"/>
    <w:rsid w:val="00805914"/>
    <w:rsid w:val="00844B7E"/>
    <w:rsid w:val="00870969"/>
    <w:rsid w:val="008A1765"/>
    <w:rsid w:val="008D70BD"/>
    <w:rsid w:val="008E66B7"/>
    <w:rsid w:val="008F0139"/>
    <w:rsid w:val="008F20D7"/>
    <w:rsid w:val="008F462E"/>
    <w:rsid w:val="00911226"/>
    <w:rsid w:val="00920D50"/>
    <w:rsid w:val="00954CA1"/>
    <w:rsid w:val="00977A81"/>
    <w:rsid w:val="0098592C"/>
    <w:rsid w:val="0099232B"/>
    <w:rsid w:val="009A5C9B"/>
    <w:rsid w:val="009C36A8"/>
    <w:rsid w:val="00A277E1"/>
    <w:rsid w:val="00A41A85"/>
    <w:rsid w:val="00A5495B"/>
    <w:rsid w:val="00A77806"/>
    <w:rsid w:val="00A93609"/>
    <w:rsid w:val="00AB2F26"/>
    <w:rsid w:val="00AD1C3F"/>
    <w:rsid w:val="00AD3C33"/>
    <w:rsid w:val="00B06330"/>
    <w:rsid w:val="00B115E1"/>
    <w:rsid w:val="00B2581F"/>
    <w:rsid w:val="00B305EC"/>
    <w:rsid w:val="00BB2F07"/>
    <w:rsid w:val="00BD5B10"/>
    <w:rsid w:val="00BE5F9D"/>
    <w:rsid w:val="00BF09C6"/>
    <w:rsid w:val="00C006EE"/>
    <w:rsid w:val="00C11C12"/>
    <w:rsid w:val="00C268A3"/>
    <w:rsid w:val="00C2693D"/>
    <w:rsid w:val="00C517CA"/>
    <w:rsid w:val="00C87C0F"/>
    <w:rsid w:val="00C87C9B"/>
    <w:rsid w:val="00CB45E2"/>
    <w:rsid w:val="00CD372C"/>
    <w:rsid w:val="00CD7C39"/>
    <w:rsid w:val="00CE3663"/>
    <w:rsid w:val="00CE6B88"/>
    <w:rsid w:val="00CE7394"/>
    <w:rsid w:val="00CF2EBF"/>
    <w:rsid w:val="00D110E6"/>
    <w:rsid w:val="00D13373"/>
    <w:rsid w:val="00D15CF9"/>
    <w:rsid w:val="00D16D93"/>
    <w:rsid w:val="00D43AAC"/>
    <w:rsid w:val="00D532E8"/>
    <w:rsid w:val="00D5615E"/>
    <w:rsid w:val="00D725DF"/>
    <w:rsid w:val="00D76546"/>
    <w:rsid w:val="00D825AF"/>
    <w:rsid w:val="00DE539C"/>
    <w:rsid w:val="00E314DE"/>
    <w:rsid w:val="00E47C68"/>
    <w:rsid w:val="00E50442"/>
    <w:rsid w:val="00E76A44"/>
    <w:rsid w:val="00E834AD"/>
    <w:rsid w:val="00E87C83"/>
    <w:rsid w:val="00EB217F"/>
    <w:rsid w:val="00F14F15"/>
    <w:rsid w:val="00F1638A"/>
    <w:rsid w:val="00F34067"/>
    <w:rsid w:val="00F37325"/>
    <w:rsid w:val="00F479E7"/>
    <w:rsid w:val="00F50F2C"/>
    <w:rsid w:val="00F51E60"/>
    <w:rsid w:val="00F57CC6"/>
    <w:rsid w:val="00F609CC"/>
    <w:rsid w:val="00F73D05"/>
    <w:rsid w:val="00F95671"/>
    <w:rsid w:val="00FD6417"/>
    <w:rsid w:val="00FD7E08"/>
    <w:rsid w:val="00FE5901"/>
    <w:rsid w:val="00FF2A65"/>
    <w:rsid w:val="00FF58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800EE"/>
  <w15:chartTrackingRefBased/>
  <w15:docId w15:val="{CEF65AAC-9910-4957-88C5-232DDAB43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7BAE"/>
    <w:pPr>
      <w:ind w:left="720"/>
      <w:contextualSpacing/>
    </w:pPr>
  </w:style>
  <w:style w:type="paragraph" w:styleId="Header">
    <w:name w:val="header"/>
    <w:basedOn w:val="Normal"/>
    <w:link w:val="HeaderChar"/>
    <w:uiPriority w:val="99"/>
    <w:unhideWhenUsed/>
    <w:rsid w:val="00067B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7BAE"/>
  </w:style>
  <w:style w:type="paragraph" w:styleId="Footer">
    <w:name w:val="footer"/>
    <w:basedOn w:val="Normal"/>
    <w:link w:val="FooterChar"/>
    <w:uiPriority w:val="99"/>
    <w:unhideWhenUsed/>
    <w:rsid w:val="00067B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7BAE"/>
  </w:style>
  <w:style w:type="character" w:styleId="Hyperlink">
    <w:name w:val="Hyperlink"/>
    <w:basedOn w:val="DefaultParagraphFont"/>
    <w:uiPriority w:val="99"/>
    <w:unhideWhenUsed/>
    <w:rsid w:val="00DE539C"/>
    <w:rPr>
      <w:color w:val="0563C1" w:themeColor="hyperlink"/>
      <w:u w:val="single"/>
    </w:rPr>
  </w:style>
  <w:style w:type="character" w:styleId="UnresolvedMention">
    <w:name w:val="Unresolved Mention"/>
    <w:basedOn w:val="DefaultParagraphFont"/>
    <w:uiPriority w:val="99"/>
    <w:semiHidden/>
    <w:unhideWhenUsed/>
    <w:rsid w:val="00DE539C"/>
    <w:rPr>
      <w:color w:val="605E5C"/>
      <w:shd w:val="clear" w:color="auto" w:fill="E1DFDD"/>
    </w:rPr>
  </w:style>
  <w:style w:type="table" w:styleId="TableGrid">
    <w:name w:val="Table Grid"/>
    <w:basedOn w:val="TableNormal"/>
    <w:uiPriority w:val="39"/>
    <w:rsid w:val="00CE6B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C05FA"/>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653C91"/>
    <w:rPr>
      <w:color w:val="96607D"/>
      <w:u w:val="single"/>
    </w:rPr>
  </w:style>
  <w:style w:type="paragraph" w:customStyle="1" w:styleId="msonormal0">
    <w:name w:val="msonormal"/>
    <w:basedOn w:val="Normal"/>
    <w:rsid w:val="00653C91"/>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paragraph" w:customStyle="1" w:styleId="xl65">
    <w:name w:val="xl65"/>
    <w:basedOn w:val="Normal"/>
    <w:rsid w:val="00653C9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IE" w:eastAsia="en-IE"/>
    </w:rPr>
  </w:style>
  <w:style w:type="paragraph" w:customStyle="1" w:styleId="xl66">
    <w:name w:val="xl66"/>
    <w:basedOn w:val="Normal"/>
    <w:rsid w:val="00653C91"/>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IE" w:eastAsia="en-IE"/>
    </w:rPr>
  </w:style>
  <w:style w:type="paragraph" w:customStyle="1" w:styleId="xl67">
    <w:name w:val="xl67"/>
    <w:basedOn w:val="Normal"/>
    <w:rsid w:val="00653C91"/>
    <w:pPr>
      <w:spacing w:before="100" w:beforeAutospacing="1" w:after="100" w:afterAutospacing="1" w:line="240" w:lineRule="auto"/>
      <w:jc w:val="right"/>
    </w:pPr>
    <w:rPr>
      <w:rFonts w:ascii="Times New Roman" w:eastAsia="Times New Roman" w:hAnsi="Times New Roman" w:cs="Times New Roman"/>
      <w:sz w:val="24"/>
      <w:szCs w:val="24"/>
      <w:lang w:val="en-IE" w:eastAsia="en-IE"/>
    </w:rPr>
  </w:style>
  <w:style w:type="paragraph" w:customStyle="1" w:styleId="xl68">
    <w:name w:val="xl68"/>
    <w:basedOn w:val="Normal"/>
    <w:rsid w:val="00653C9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val="en-IE" w:eastAsia="en-IE"/>
    </w:rPr>
  </w:style>
  <w:style w:type="paragraph" w:customStyle="1" w:styleId="xl69">
    <w:name w:val="xl69"/>
    <w:basedOn w:val="Normal"/>
    <w:rsid w:val="00653C91"/>
    <w:pPr>
      <w:pBdr>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val="en-IE" w:eastAsia="en-IE"/>
    </w:rPr>
  </w:style>
  <w:style w:type="paragraph" w:customStyle="1" w:styleId="xl70">
    <w:name w:val="xl70"/>
    <w:basedOn w:val="Normal"/>
    <w:rsid w:val="00653C91"/>
    <w:pPr>
      <w:pBdr>
        <w:top w:val="single" w:sz="8" w:space="0" w:color="auto"/>
        <w:left w:val="single" w:sz="8" w:space="0" w:color="auto"/>
        <w:bottom w:val="single" w:sz="8"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IE" w:eastAsia="en-IE"/>
    </w:rPr>
  </w:style>
  <w:style w:type="paragraph" w:customStyle="1" w:styleId="xl71">
    <w:name w:val="xl71"/>
    <w:basedOn w:val="Normal"/>
    <w:rsid w:val="00653C91"/>
    <w:pPr>
      <w:pBdr>
        <w:top w:val="single" w:sz="8" w:space="0" w:color="auto"/>
        <w:left w:val="single" w:sz="4" w:space="0" w:color="auto"/>
        <w:bottom w:val="single" w:sz="8"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IE" w:eastAsia="en-IE"/>
    </w:rPr>
  </w:style>
  <w:style w:type="paragraph" w:customStyle="1" w:styleId="xl72">
    <w:name w:val="xl72"/>
    <w:basedOn w:val="Normal"/>
    <w:rsid w:val="00653C91"/>
    <w:pPr>
      <w:pBdr>
        <w:top w:val="single" w:sz="8" w:space="0" w:color="auto"/>
        <w:left w:val="single" w:sz="4"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lang w:val="en-IE" w:eastAsia="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070171">
      <w:bodyDiv w:val="1"/>
      <w:marLeft w:val="0"/>
      <w:marRight w:val="0"/>
      <w:marTop w:val="0"/>
      <w:marBottom w:val="0"/>
      <w:divBdr>
        <w:top w:val="none" w:sz="0" w:space="0" w:color="auto"/>
        <w:left w:val="none" w:sz="0" w:space="0" w:color="auto"/>
        <w:bottom w:val="none" w:sz="0" w:space="0" w:color="auto"/>
        <w:right w:val="none" w:sz="0" w:space="0" w:color="auto"/>
      </w:divBdr>
    </w:div>
    <w:div w:id="71203340">
      <w:bodyDiv w:val="1"/>
      <w:marLeft w:val="0"/>
      <w:marRight w:val="0"/>
      <w:marTop w:val="0"/>
      <w:marBottom w:val="0"/>
      <w:divBdr>
        <w:top w:val="none" w:sz="0" w:space="0" w:color="auto"/>
        <w:left w:val="none" w:sz="0" w:space="0" w:color="auto"/>
        <w:bottom w:val="none" w:sz="0" w:space="0" w:color="auto"/>
        <w:right w:val="none" w:sz="0" w:space="0" w:color="auto"/>
      </w:divBdr>
      <w:divsChild>
        <w:div w:id="1041050654">
          <w:marLeft w:val="0"/>
          <w:marRight w:val="0"/>
          <w:marTop w:val="0"/>
          <w:marBottom w:val="0"/>
          <w:divBdr>
            <w:top w:val="none" w:sz="0" w:space="0" w:color="auto"/>
            <w:left w:val="none" w:sz="0" w:space="0" w:color="auto"/>
            <w:bottom w:val="none" w:sz="0" w:space="0" w:color="auto"/>
            <w:right w:val="none" w:sz="0" w:space="0" w:color="auto"/>
          </w:divBdr>
          <w:divsChild>
            <w:div w:id="1023017579">
              <w:marLeft w:val="0"/>
              <w:marRight w:val="0"/>
              <w:marTop w:val="0"/>
              <w:marBottom w:val="0"/>
              <w:divBdr>
                <w:top w:val="none" w:sz="0" w:space="0" w:color="auto"/>
                <w:left w:val="none" w:sz="0" w:space="0" w:color="auto"/>
                <w:bottom w:val="none" w:sz="0" w:space="0" w:color="auto"/>
                <w:right w:val="none" w:sz="0" w:space="0" w:color="auto"/>
              </w:divBdr>
              <w:divsChild>
                <w:div w:id="1717898296">
                  <w:marLeft w:val="0"/>
                  <w:marRight w:val="0"/>
                  <w:marTop w:val="0"/>
                  <w:marBottom w:val="0"/>
                  <w:divBdr>
                    <w:top w:val="none" w:sz="0" w:space="0" w:color="auto"/>
                    <w:left w:val="none" w:sz="0" w:space="0" w:color="auto"/>
                    <w:bottom w:val="none" w:sz="0" w:space="0" w:color="auto"/>
                    <w:right w:val="none" w:sz="0" w:space="0" w:color="auto"/>
                  </w:divBdr>
                  <w:divsChild>
                    <w:div w:id="1409109537">
                      <w:marLeft w:val="0"/>
                      <w:marRight w:val="0"/>
                      <w:marTop w:val="0"/>
                      <w:marBottom w:val="0"/>
                      <w:divBdr>
                        <w:top w:val="none" w:sz="0" w:space="0" w:color="auto"/>
                        <w:left w:val="none" w:sz="0" w:space="0" w:color="auto"/>
                        <w:bottom w:val="none" w:sz="0" w:space="0" w:color="auto"/>
                        <w:right w:val="none" w:sz="0" w:space="0" w:color="auto"/>
                      </w:divBdr>
                      <w:divsChild>
                        <w:div w:id="977340175">
                          <w:marLeft w:val="0"/>
                          <w:marRight w:val="0"/>
                          <w:marTop w:val="0"/>
                          <w:marBottom w:val="0"/>
                          <w:divBdr>
                            <w:top w:val="none" w:sz="0" w:space="0" w:color="auto"/>
                            <w:left w:val="none" w:sz="0" w:space="0" w:color="auto"/>
                            <w:bottom w:val="none" w:sz="0" w:space="0" w:color="auto"/>
                            <w:right w:val="none" w:sz="0" w:space="0" w:color="auto"/>
                          </w:divBdr>
                          <w:divsChild>
                            <w:div w:id="192390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896380">
      <w:bodyDiv w:val="1"/>
      <w:marLeft w:val="0"/>
      <w:marRight w:val="0"/>
      <w:marTop w:val="0"/>
      <w:marBottom w:val="0"/>
      <w:divBdr>
        <w:top w:val="none" w:sz="0" w:space="0" w:color="auto"/>
        <w:left w:val="none" w:sz="0" w:space="0" w:color="auto"/>
        <w:bottom w:val="none" w:sz="0" w:space="0" w:color="auto"/>
        <w:right w:val="none" w:sz="0" w:space="0" w:color="auto"/>
      </w:divBdr>
    </w:div>
    <w:div w:id="100800595">
      <w:bodyDiv w:val="1"/>
      <w:marLeft w:val="0"/>
      <w:marRight w:val="0"/>
      <w:marTop w:val="0"/>
      <w:marBottom w:val="0"/>
      <w:divBdr>
        <w:top w:val="none" w:sz="0" w:space="0" w:color="auto"/>
        <w:left w:val="none" w:sz="0" w:space="0" w:color="auto"/>
        <w:bottom w:val="none" w:sz="0" w:space="0" w:color="auto"/>
        <w:right w:val="none" w:sz="0" w:space="0" w:color="auto"/>
      </w:divBdr>
    </w:div>
    <w:div w:id="142285069">
      <w:bodyDiv w:val="1"/>
      <w:marLeft w:val="0"/>
      <w:marRight w:val="0"/>
      <w:marTop w:val="0"/>
      <w:marBottom w:val="0"/>
      <w:divBdr>
        <w:top w:val="none" w:sz="0" w:space="0" w:color="auto"/>
        <w:left w:val="none" w:sz="0" w:space="0" w:color="auto"/>
        <w:bottom w:val="none" w:sz="0" w:space="0" w:color="auto"/>
        <w:right w:val="none" w:sz="0" w:space="0" w:color="auto"/>
      </w:divBdr>
    </w:div>
    <w:div w:id="186412582">
      <w:bodyDiv w:val="1"/>
      <w:marLeft w:val="0"/>
      <w:marRight w:val="0"/>
      <w:marTop w:val="0"/>
      <w:marBottom w:val="0"/>
      <w:divBdr>
        <w:top w:val="none" w:sz="0" w:space="0" w:color="auto"/>
        <w:left w:val="none" w:sz="0" w:space="0" w:color="auto"/>
        <w:bottom w:val="none" w:sz="0" w:space="0" w:color="auto"/>
        <w:right w:val="none" w:sz="0" w:space="0" w:color="auto"/>
      </w:divBdr>
      <w:divsChild>
        <w:div w:id="805899423">
          <w:marLeft w:val="0"/>
          <w:marRight w:val="0"/>
          <w:marTop w:val="0"/>
          <w:marBottom w:val="0"/>
          <w:divBdr>
            <w:top w:val="none" w:sz="0" w:space="0" w:color="auto"/>
            <w:left w:val="none" w:sz="0" w:space="0" w:color="auto"/>
            <w:bottom w:val="none" w:sz="0" w:space="0" w:color="auto"/>
            <w:right w:val="none" w:sz="0" w:space="0" w:color="auto"/>
          </w:divBdr>
          <w:divsChild>
            <w:div w:id="1330060987">
              <w:marLeft w:val="0"/>
              <w:marRight w:val="0"/>
              <w:marTop w:val="0"/>
              <w:marBottom w:val="0"/>
              <w:divBdr>
                <w:top w:val="none" w:sz="0" w:space="0" w:color="auto"/>
                <w:left w:val="none" w:sz="0" w:space="0" w:color="auto"/>
                <w:bottom w:val="none" w:sz="0" w:space="0" w:color="auto"/>
                <w:right w:val="none" w:sz="0" w:space="0" w:color="auto"/>
              </w:divBdr>
              <w:divsChild>
                <w:div w:id="1560706229">
                  <w:marLeft w:val="0"/>
                  <w:marRight w:val="0"/>
                  <w:marTop w:val="0"/>
                  <w:marBottom w:val="0"/>
                  <w:divBdr>
                    <w:top w:val="none" w:sz="0" w:space="0" w:color="auto"/>
                    <w:left w:val="none" w:sz="0" w:space="0" w:color="auto"/>
                    <w:bottom w:val="none" w:sz="0" w:space="0" w:color="auto"/>
                    <w:right w:val="none" w:sz="0" w:space="0" w:color="auto"/>
                  </w:divBdr>
                  <w:divsChild>
                    <w:div w:id="628320452">
                      <w:marLeft w:val="0"/>
                      <w:marRight w:val="0"/>
                      <w:marTop w:val="0"/>
                      <w:marBottom w:val="0"/>
                      <w:divBdr>
                        <w:top w:val="none" w:sz="0" w:space="0" w:color="auto"/>
                        <w:left w:val="none" w:sz="0" w:space="0" w:color="auto"/>
                        <w:bottom w:val="none" w:sz="0" w:space="0" w:color="auto"/>
                        <w:right w:val="none" w:sz="0" w:space="0" w:color="auto"/>
                      </w:divBdr>
                      <w:divsChild>
                        <w:div w:id="142306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659216">
              <w:marLeft w:val="0"/>
              <w:marRight w:val="0"/>
              <w:marTop w:val="180"/>
              <w:marBottom w:val="0"/>
              <w:divBdr>
                <w:top w:val="none" w:sz="0" w:space="0" w:color="auto"/>
                <w:left w:val="none" w:sz="0" w:space="0" w:color="auto"/>
                <w:bottom w:val="none" w:sz="0" w:space="0" w:color="auto"/>
                <w:right w:val="none" w:sz="0" w:space="0" w:color="auto"/>
              </w:divBdr>
              <w:divsChild>
                <w:div w:id="212592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98323">
      <w:bodyDiv w:val="1"/>
      <w:marLeft w:val="0"/>
      <w:marRight w:val="0"/>
      <w:marTop w:val="0"/>
      <w:marBottom w:val="0"/>
      <w:divBdr>
        <w:top w:val="none" w:sz="0" w:space="0" w:color="auto"/>
        <w:left w:val="none" w:sz="0" w:space="0" w:color="auto"/>
        <w:bottom w:val="none" w:sz="0" w:space="0" w:color="auto"/>
        <w:right w:val="none" w:sz="0" w:space="0" w:color="auto"/>
      </w:divBdr>
    </w:div>
    <w:div w:id="211581914">
      <w:bodyDiv w:val="1"/>
      <w:marLeft w:val="0"/>
      <w:marRight w:val="0"/>
      <w:marTop w:val="0"/>
      <w:marBottom w:val="0"/>
      <w:divBdr>
        <w:top w:val="none" w:sz="0" w:space="0" w:color="auto"/>
        <w:left w:val="none" w:sz="0" w:space="0" w:color="auto"/>
        <w:bottom w:val="none" w:sz="0" w:space="0" w:color="auto"/>
        <w:right w:val="none" w:sz="0" w:space="0" w:color="auto"/>
      </w:divBdr>
    </w:div>
    <w:div w:id="265846247">
      <w:bodyDiv w:val="1"/>
      <w:marLeft w:val="0"/>
      <w:marRight w:val="0"/>
      <w:marTop w:val="0"/>
      <w:marBottom w:val="0"/>
      <w:divBdr>
        <w:top w:val="none" w:sz="0" w:space="0" w:color="auto"/>
        <w:left w:val="none" w:sz="0" w:space="0" w:color="auto"/>
        <w:bottom w:val="none" w:sz="0" w:space="0" w:color="auto"/>
        <w:right w:val="none" w:sz="0" w:space="0" w:color="auto"/>
      </w:divBdr>
      <w:divsChild>
        <w:div w:id="494028679">
          <w:marLeft w:val="0"/>
          <w:marRight w:val="0"/>
          <w:marTop w:val="0"/>
          <w:marBottom w:val="0"/>
          <w:divBdr>
            <w:top w:val="none" w:sz="0" w:space="0" w:color="auto"/>
            <w:left w:val="none" w:sz="0" w:space="0" w:color="auto"/>
            <w:bottom w:val="none" w:sz="0" w:space="0" w:color="auto"/>
            <w:right w:val="none" w:sz="0" w:space="0" w:color="auto"/>
          </w:divBdr>
          <w:divsChild>
            <w:div w:id="948128660">
              <w:marLeft w:val="0"/>
              <w:marRight w:val="0"/>
              <w:marTop w:val="0"/>
              <w:marBottom w:val="0"/>
              <w:divBdr>
                <w:top w:val="none" w:sz="0" w:space="0" w:color="auto"/>
                <w:left w:val="none" w:sz="0" w:space="0" w:color="auto"/>
                <w:bottom w:val="none" w:sz="0" w:space="0" w:color="auto"/>
                <w:right w:val="none" w:sz="0" w:space="0" w:color="auto"/>
              </w:divBdr>
              <w:divsChild>
                <w:div w:id="2012755563">
                  <w:marLeft w:val="0"/>
                  <w:marRight w:val="0"/>
                  <w:marTop w:val="0"/>
                  <w:marBottom w:val="0"/>
                  <w:divBdr>
                    <w:top w:val="none" w:sz="0" w:space="0" w:color="auto"/>
                    <w:left w:val="none" w:sz="0" w:space="0" w:color="auto"/>
                    <w:bottom w:val="none" w:sz="0" w:space="0" w:color="auto"/>
                    <w:right w:val="none" w:sz="0" w:space="0" w:color="auto"/>
                  </w:divBdr>
                  <w:divsChild>
                    <w:div w:id="5861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566800">
          <w:marLeft w:val="0"/>
          <w:marRight w:val="0"/>
          <w:marTop w:val="0"/>
          <w:marBottom w:val="0"/>
          <w:divBdr>
            <w:top w:val="none" w:sz="0" w:space="0" w:color="auto"/>
            <w:left w:val="none" w:sz="0" w:space="0" w:color="auto"/>
            <w:bottom w:val="none" w:sz="0" w:space="0" w:color="auto"/>
            <w:right w:val="none" w:sz="0" w:space="0" w:color="auto"/>
          </w:divBdr>
          <w:divsChild>
            <w:div w:id="132215255">
              <w:marLeft w:val="0"/>
              <w:marRight w:val="0"/>
              <w:marTop w:val="0"/>
              <w:marBottom w:val="0"/>
              <w:divBdr>
                <w:top w:val="none" w:sz="0" w:space="0" w:color="auto"/>
                <w:left w:val="none" w:sz="0" w:space="0" w:color="auto"/>
                <w:bottom w:val="none" w:sz="0" w:space="0" w:color="auto"/>
                <w:right w:val="none" w:sz="0" w:space="0" w:color="auto"/>
              </w:divBdr>
              <w:divsChild>
                <w:div w:id="471824753">
                  <w:marLeft w:val="0"/>
                  <w:marRight w:val="0"/>
                  <w:marTop w:val="0"/>
                  <w:marBottom w:val="0"/>
                  <w:divBdr>
                    <w:top w:val="none" w:sz="0" w:space="0" w:color="auto"/>
                    <w:left w:val="none" w:sz="0" w:space="0" w:color="auto"/>
                    <w:bottom w:val="none" w:sz="0" w:space="0" w:color="auto"/>
                    <w:right w:val="none" w:sz="0" w:space="0" w:color="auto"/>
                  </w:divBdr>
                  <w:divsChild>
                    <w:div w:id="80879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432241">
      <w:bodyDiv w:val="1"/>
      <w:marLeft w:val="0"/>
      <w:marRight w:val="0"/>
      <w:marTop w:val="0"/>
      <w:marBottom w:val="0"/>
      <w:divBdr>
        <w:top w:val="none" w:sz="0" w:space="0" w:color="auto"/>
        <w:left w:val="none" w:sz="0" w:space="0" w:color="auto"/>
        <w:bottom w:val="none" w:sz="0" w:space="0" w:color="auto"/>
        <w:right w:val="none" w:sz="0" w:space="0" w:color="auto"/>
      </w:divBdr>
    </w:div>
    <w:div w:id="380061682">
      <w:bodyDiv w:val="1"/>
      <w:marLeft w:val="0"/>
      <w:marRight w:val="0"/>
      <w:marTop w:val="0"/>
      <w:marBottom w:val="0"/>
      <w:divBdr>
        <w:top w:val="none" w:sz="0" w:space="0" w:color="auto"/>
        <w:left w:val="none" w:sz="0" w:space="0" w:color="auto"/>
        <w:bottom w:val="none" w:sz="0" w:space="0" w:color="auto"/>
        <w:right w:val="none" w:sz="0" w:space="0" w:color="auto"/>
      </w:divBdr>
    </w:div>
    <w:div w:id="386228376">
      <w:bodyDiv w:val="1"/>
      <w:marLeft w:val="0"/>
      <w:marRight w:val="0"/>
      <w:marTop w:val="0"/>
      <w:marBottom w:val="0"/>
      <w:divBdr>
        <w:top w:val="none" w:sz="0" w:space="0" w:color="auto"/>
        <w:left w:val="none" w:sz="0" w:space="0" w:color="auto"/>
        <w:bottom w:val="none" w:sz="0" w:space="0" w:color="auto"/>
        <w:right w:val="none" w:sz="0" w:space="0" w:color="auto"/>
      </w:divBdr>
    </w:div>
    <w:div w:id="438373310">
      <w:bodyDiv w:val="1"/>
      <w:marLeft w:val="0"/>
      <w:marRight w:val="0"/>
      <w:marTop w:val="0"/>
      <w:marBottom w:val="0"/>
      <w:divBdr>
        <w:top w:val="none" w:sz="0" w:space="0" w:color="auto"/>
        <w:left w:val="none" w:sz="0" w:space="0" w:color="auto"/>
        <w:bottom w:val="none" w:sz="0" w:space="0" w:color="auto"/>
        <w:right w:val="none" w:sz="0" w:space="0" w:color="auto"/>
      </w:divBdr>
      <w:divsChild>
        <w:div w:id="87624135">
          <w:marLeft w:val="0"/>
          <w:marRight w:val="0"/>
          <w:marTop w:val="0"/>
          <w:marBottom w:val="0"/>
          <w:divBdr>
            <w:top w:val="none" w:sz="0" w:space="0" w:color="auto"/>
            <w:left w:val="none" w:sz="0" w:space="0" w:color="auto"/>
            <w:bottom w:val="none" w:sz="0" w:space="0" w:color="auto"/>
            <w:right w:val="none" w:sz="0" w:space="0" w:color="auto"/>
          </w:divBdr>
          <w:divsChild>
            <w:div w:id="1230849683">
              <w:marLeft w:val="0"/>
              <w:marRight w:val="0"/>
              <w:marTop w:val="0"/>
              <w:marBottom w:val="0"/>
              <w:divBdr>
                <w:top w:val="none" w:sz="0" w:space="0" w:color="auto"/>
                <w:left w:val="none" w:sz="0" w:space="0" w:color="auto"/>
                <w:bottom w:val="none" w:sz="0" w:space="0" w:color="auto"/>
                <w:right w:val="none" w:sz="0" w:space="0" w:color="auto"/>
              </w:divBdr>
              <w:divsChild>
                <w:div w:id="1282688854">
                  <w:marLeft w:val="0"/>
                  <w:marRight w:val="0"/>
                  <w:marTop w:val="0"/>
                  <w:marBottom w:val="0"/>
                  <w:divBdr>
                    <w:top w:val="none" w:sz="0" w:space="0" w:color="auto"/>
                    <w:left w:val="none" w:sz="0" w:space="0" w:color="auto"/>
                    <w:bottom w:val="none" w:sz="0" w:space="0" w:color="auto"/>
                    <w:right w:val="none" w:sz="0" w:space="0" w:color="auto"/>
                  </w:divBdr>
                  <w:divsChild>
                    <w:div w:id="1624992971">
                      <w:marLeft w:val="0"/>
                      <w:marRight w:val="0"/>
                      <w:marTop w:val="0"/>
                      <w:marBottom w:val="0"/>
                      <w:divBdr>
                        <w:top w:val="none" w:sz="0" w:space="0" w:color="auto"/>
                        <w:left w:val="none" w:sz="0" w:space="0" w:color="auto"/>
                        <w:bottom w:val="none" w:sz="0" w:space="0" w:color="auto"/>
                        <w:right w:val="none" w:sz="0" w:space="0" w:color="auto"/>
                      </w:divBdr>
                      <w:divsChild>
                        <w:div w:id="1293367336">
                          <w:marLeft w:val="0"/>
                          <w:marRight w:val="0"/>
                          <w:marTop w:val="0"/>
                          <w:marBottom w:val="0"/>
                          <w:divBdr>
                            <w:top w:val="none" w:sz="0" w:space="0" w:color="auto"/>
                            <w:left w:val="none" w:sz="0" w:space="0" w:color="auto"/>
                            <w:bottom w:val="none" w:sz="0" w:space="0" w:color="auto"/>
                            <w:right w:val="none" w:sz="0" w:space="0" w:color="auto"/>
                          </w:divBdr>
                          <w:divsChild>
                            <w:div w:id="70459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2135253">
      <w:bodyDiv w:val="1"/>
      <w:marLeft w:val="0"/>
      <w:marRight w:val="0"/>
      <w:marTop w:val="0"/>
      <w:marBottom w:val="0"/>
      <w:divBdr>
        <w:top w:val="none" w:sz="0" w:space="0" w:color="auto"/>
        <w:left w:val="none" w:sz="0" w:space="0" w:color="auto"/>
        <w:bottom w:val="none" w:sz="0" w:space="0" w:color="auto"/>
        <w:right w:val="none" w:sz="0" w:space="0" w:color="auto"/>
      </w:divBdr>
      <w:divsChild>
        <w:div w:id="955017602">
          <w:marLeft w:val="0"/>
          <w:marRight w:val="0"/>
          <w:marTop w:val="0"/>
          <w:marBottom w:val="0"/>
          <w:divBdr>
            <w:top w:val="none" w:sz="0" w:space="0" w:color="auto"/>
            <w:left w:val="none" w:sz="0" w:space="0" w:color="auto"/>
            <w:bottom w:val="none" w:sz="0" w:space="0" w:color="auto"/>
            <w:right w:val="none" w:sz="0" w:space="0" w:color="auto"/>
          </w:divBdr>
          <w:divsChild>
            <w:div w:id="130827584">
              <w:marLeft w:val="0"/>
              <w:marRight w:val="0"/>
              <w:marTop w:val="0"/>
              <w:marBottom w:val="0"/>
              <w:divBdr>
                <w:top w:val="none" w:sz="0" w:space="0" w:color="auto"/>
                <w:left w:val="none" w:sz="0" w:space="0" w:color="auto"/>
                <w:bottom w:val="none" w:sz="0" w:space="0" w:color="auto"/>
                <w:right w:val="none" w:sz="0" w:space="0" w:color="auto"/>
              </w:divBdr>
              <w:divsChild>
                <w:div w:id="1879194585">
                  <w:marLeft w:val="0"/>
                  <w:marRight w:val="0"/>
                  <w:marTop w:val="0"/>
                  <w:marBottom w:val="0"/>
                  <w:divBdr>
                    <w:top w:val="none" w:sz="0" w:space="0" w:color="auto"/>
                    <w:left w:val="none" w:sz="0" w:space="0" w:color="auto"/>
                    <w:bottom w:val="none" w:sz="0" w:space="0" w:color="auto"/>
                    <w:right w:val="none" w:sz="0" w:space="0" w:color="auto"/>
                  </w:divBdr>
                  <w:divsChild>
                    <w:div w:id="56468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168667">
          <w:marLeft w:val="0"/>
          <w:marRight w:val="0"/>
          <w:marTop w:val="0"/>
          <w:marBottom w:val="0"/>
          <w:divBdr>
            <w:top w:val="none" w:sz="0" w:space="0" w:color="auto"/>
            <w:left w:val="none" w:sz="0" w:space="0" w:color="auto"/>
            <w:bottom w:val="none" w:sz="0" w:space="0" w:color="auto"/>
            <w:right w:val="none" w:sz="0" w:space="0" w:color="auto"/>
          </w:divBdr>
          <w:divsChild>
            <w:div w:id="594898282">
              <w:marLeft w:val="0"/>
              <w:marRight w:val="0"/>
              <w:marTop w:val="0"/>
              <w:marBottom w:val="0"/>
              <w:divBdr>
                <w:top w:val="none" w:sz="0" w:space="0" w:color="auto"/>
                <w:left w:val="none" w:sz="0" w:space="0" w:color="auto"/>
                <w:bottom w:val="none" w:sz="0" w:space="0" w:color="auto"/>
                <w:right w:val="none" w:sz="0" w:space="0" w:color="auto"/>
              </w:divBdr>
              <w:divsChild>
                <w:div w:id="655038270">
                  <w:marLeft w:val="0"/>
                  <w:marRight w:val="0"/>
                  <w:marTop w:val="0"/>
                  <w:marBottom w:val="0"/>
                  <w:divBdr>
                    <w:top w:val="none" w:sz="0" w:space="0" w:color="auto"/>
                    <w:left w:val="none" w:sz="0" w:space="0" w:color="auto"/>
                    <w:bottom w:val="none" w:sz="0" w:space="0" w:color="auto"/>
                    <w:right w:val="none" w:sz="0" w:space="0" w:color="auto"/>
                  </w:divBdr>
                  <w:divsChild>
                    <w:div w:id="97525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6921815">
      <w:bodyDiv w:val="1"/>
      <w:marLeft w:val="0"/>
      <w:marRight w:val="0"/>
      <w:marTop w:val="0"/>
      <w:marBottom w:val="0"/>
      <w:divBdr>
        <w:top w:val="none" w:sz="0" w:space="0" w:color="auto"/>
        <w:left w:val="none" w:sz="0" w:space="0" w:color="auto"/>
        <w:bottom w:val="none" w:sz="0" w:space="0" w:color="auto"/>
        <w:right w:val="none" w:sz="0" w:space="0" w:color="auto"/>
      </w:divBdr>
    </w:div>
    <w:div w:id="496502150">
      <w:bodyDiv w:val="1"/>
      <w:marLeft w:val="0"/>
      <w:marRight w:val="0"/>
      <w:marTop w:val="0"/>
      <w:marBottom w:val="0"/>
      <w:divBdr>
        <w:top w:val="none" w:sz="0" w:space="0" w:color="auto"/>
        <w:left w:val="none" w:sz="0" w:space="0" w:color="auto"/>
        <w:bottom w:val="none" w:sz="0" w:space="0" w:color="auto"/>
        <w:right w:val="none" w:sz="0" w:space="0" w:color="auto"/>
      </w:divBdr>
      <w:divsChild>
        <w:div w:id="278805389">
          <w:marLeft w:val="0"/>
          <w:marRight w:val="0"/>
          <w:marTop w:val="0"/>
          <w:marBottom w:val="0"/>
          <w:divBdr>
            <w:top w:val="none" w:sz="0" w:space="0" w:color="auto"/>
            <w:left w:val="none" w:sz="0" w:space="0" w:color="auto"/>
            <w:bottom w:val="none" w:sz="0" w:space="0" w:color="auto"/>
            <w:right w:val="none" w:sz="0" w:space="0" w:color="auto"/>
          </w:divBdr>
          <w:divsChild>
            <w:div w:id="1489519591">
              <w:marLeft w:val="0"/>
              <w:marRight w:val="0"/>
              <w:marTop w:val="0"/>
              <w:marBottom w:val="0"/>
              <w:divBdr>
                <w:top w:val="none" w:sz="0" w:space="0" w:color="auto"/>
                <w:left w:val="none" w:sz="0" w:space="0" w:color="auto"/>
                <w:bottom w:val="none" w:sz="0" w:space="0" w:color="auto"/>
                <w:right w:val="none" w:sz="0" w:space="0" w:color="auto"/>
              </w:divBdr>
              <w:divsChild>
                <w:div w:id="596645385">
                  <w:marLeft w:val="0"/>
                  <w:marRight w:val="0"/>
                  <w:marTop w:val="0"/>
                  <w:marBottom w:val="0"/>
                  <w:divBdr>
                    <w:top w:val="none" w:sz="0" w:space="0" w:color="auto"/>
                    <w:left w:val="none" w:sz="0" w:space="0" w:color="auto"/>
                    <w:bottom w:val="none" w:sz="0" w:space="0" w:color="auto"/>
                    <w:right w:val="none" w:sz="0" w:space="0" w:color="auto"/>
                  </w:divBdr>
                  <w:divsChild>
                    <w:div w:id="1350644664">
                      <w:marLeft w:val="0"/>
                      <w:marRight w:val="0"/>
                      <w:marTop w:val="0"/>
                      <w:marBottom w:val="0"/>
                      <w:divBdr>
                        <w:top w:val="none" w:sz="0" w:space="0" w:color="auto"/>
                        <w:left w:val="none" w:sz="0" w:space="0" w:color="auto"/>
                        <w:bottom w:val="none" w:sz="0" w:space="0" w:color="auto"/>
                        <w:right w:val="none" w:sz="0" w:space="0" w:color="auto"/>
                      </w:divBdr>
                      <w:divsChild>
                        <w:div w:id="1776903464">
                          <w:marLeft w:val="0"/>
                          <w:marRight w:val="0"/>
                          <w:marTop w:val="0"/>
                          <w:marBottom w:val="0"/>
                          <w:divBdr>
                            <w:top w:val="none" w:sz="0" w:space="0" w:color="auto"/>
                            <w:left w:val="none" w:sz="0" w:space="0" w:color="auto"/>
                            <w:bottom w:val="none" w:sz="0" w:space="0" w:color="auto"/>
                            <w:right w:val="none" w:sz="0" w:space="0" w:color="auto"/>
                          </w:divBdr>
                          <w:divsChild>
                            <w:div w:id="109146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9291617">
      <w:bodyDiv w:val="1"/>
      <w:marLeft w:val="0"/>
      <w:marRight w:val="0"/>
      <w:marTop w:val="0"/>
      <w:marBottom w:val="0"/>
      <w:divBdr>
        <w:top w:val="none" w:sz="0" w:space="0" w:color="auto"/>
        <w:left w:val="none" w:sz="0" w:space="0" w:color="auto"/>
        <w:bottom w:val="none" w:sz="0" w:space="0" w:color="auto"/>
        <w:right w:val="none" w:sz="0" w:space="0" w:color="auto"/>
      </w:divBdr>
    </w:div>
    <w:div w:id="602618478">
      <w:bodyDiv w:val="1"/>
      <w:marLeft w:val="0"/>
      <w:marRight w:val="0"/>
      <w:marTop w:val="0"/>
      <w:marBottom w:val="0"/>
      <w:divBdr>
        <w:top w:val="none" w:sz="0" w:space="0" w:color="auto"/>
        <w:left w:val="none" w:sz="0" w:space="0" w:color="auto"/>
        <w:bottom w:val="none" w:sz="0" w:space="0" w:color="auto"/>
        <w:right w:val="none" w:sz="0" w:space="0" w:color="auto"/>
      </w:divBdr>
      <w:divsChild>
        <w:div w:id="263811057">
          <w:marLeft w:val="0"/>
          <w:marRight w:val="0"/>
          <w:marTop w:val="0"/>
          <w:marBottom w:val="0"/>
          <w:divBdr>
            <w:top w:val="none" w:sz="0" w:space="0" w:color="auto"/>
            <w:left w:val="none" w:sz="0" w:space="0" w:color="auto"/>
            <w:bottom w:val="none" w:sz="0" w:space="0" w:color="auto"/>
            <w:right w:val="none" w:sz="0" w:space="0" w:color="auto"/>
          </w:divBdr>
          <w:divsChild>
            <w:div w:id="1688406958">
              <w:marLeft w:val="0"/>
              <w:marRight w:val="0"/>
              <w:marTop w:val="0"/>
              <w:marBottom w:val="0"/>
              <w:divBdr>
                <w:top w:val="none" w:sz="0" w:space="0" w:color="auto"/>
                <w:left w:val="none" w:sz="0" w:space="0" w:color="auto"/>
                <w:bottom w:val="none" w:sz="0" w:space="0" w:color="auto"/>
                <w:right w:val="none" w:sz="0" w:space="0" w:color="auto"/>
              </w:divBdr>
              <w:divsChild>
                <w:div w:id="1640375291">
                  <w:marLeft w:val="0"/>
                  <w:marRight w:val="0"/>
                  <w:marTop w:val="0"/>
                  <w:marBottom w:val="0"/>
                  <w:divBdr>
                    <w:top w:val="none" w:sz="0" w:space="0" w:color="auto"/>
                    <w:left w:val="none" w:sz="0" w:space="0" w:color="auto"/>
                    <w:bottom w:val="none" w:sz="0" w:space="0" w:color="auto"/>
                    <w:right w:val="none" w:sz="0" w:space="0" w:color="auto"/>
                  </w:divBdr>
                  <w:divsChild>
                    <w:div w:id="475298073">
                      <w:marLeft w:val="0"/>
                      <w:marRight w:val="0"/>
                      <w:marTop w:val="0"/>
                      <w:marBottom w:val="0"/>
                      <w:divBdr>
                        <w:top w:val="none" w:sz="0" w:space="0" w:color="auto"/>
                        <w:left w:val="none" w:sz="0" w:space="0" w:color="auto"/>
                        <w:bottom w:val="none" w:sz="0" w:space="0" w:color="auto"/>
                        <w:right w:val="none" w:sz="0" w:space="0" w:color="auto"/>
                      </w:divBdr>
                      <w:divsChild>
                        <w:div w:id="2030787364">
                          <w:marLeft w:val="0"/>
                          <w:marRight w:val="0"/>
                          <w:marTop w:val="0"/>
                          <w:marBottom w:val="0"/>
                          <w:divBdr>
                            <w:top w:val="none" w:sz="0" w:space="0" w:color="auto"/>
                            <w:left w:val="none" w:sz="0" w:space="0" w:color="auto"/>
                            <w:bottom w:val="none" w:sz="0" w:space="0" w:color="auto"/>
                            <w:right w:val="none" w:sz="0" w:space="0" w:color="auto"/>
                          </w:divBdr>
                          <w:divsChild>
                            <w:div w:id="148852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3727740">
      <w:bodyDiv w:val="1"/>
      <w:marLeft w:val="0"/>
      <w:marRight w:val="0"/>
      <w:marTop w:val="0"/>
      <w:marBottom w:val="0"/>
      <w:divBdr>
        <w:top w:val="none" w:sz="0" w:space="0" w:color="auto"/>
        <w:left w:val="none" w:sz="0" w:space="0" w:color="auto"/>
        <w:bottom w:val="none" w:sz="0" w:space="0" w:color="auto"/>
        <w:right w:val="none" w:sz="0" w:space="0" w:color="auto"/>
      </w:divBdr>
    </w:div>
    <w:div w:id="679350914">
      <w:bodyDiv w:val="1"/>
      <w:marLeft w:val="0"/>
      <w:marRight w:val="0"/>
      <w:marTop w:val="0"/>
      <w:marBottom w:val="0"/>
      <w:divBdr>
        <w:top w:val="none" w:sz="0" w:space="0" w:color="auto"/>
        <w:left w:val="none" w:sz="0" w:space="0" w:color="auto"/>
        <w:bottom w:val="none" w:sz="0" w:space="0" w:color="auto"/>
        <w:right w:val="none" w:sz="0" w:space="0" w:color="auto"/>
      </w:divBdr>
      <w:divsChild>
        <w:div w:id="1158618681">
          <w:marLeft w:val="0"/>
          <w:marRight w:val="0"/>
          <w:marTop w:val="0"/>
          <w:marBottom w:val="0"/>
          <w:divBdr>
            <w:top w:val="none" w:sz="0" w:space="0" w:color="auto"/>
            <w:left w:val="none" w:sz="0" w:space="0" w:color="auto"/>
            <w:bottom w:val="none" w:sz="0" w:space="0" w:color="auto"/>
            <w:right w:val="none" w:sz="0" w:space="0" w:color="auto"/>
          </w:divBdr>
          <w:divsChild>
            <w:div w:id="962997167">
              <w:marLeft w:val="0"/>
              <w:marRight w:val="0"/>
              <w:marTop w:val="0"/>
              <w:marBottom w:val="0"/>
              <w:divBdr>
                <w:top w:val="none" w:sz="0" w:space="0" w:color="auto"/>
                <w:left w:val="none" w:sz="0" w:space="0" w:color="auto"/>
                <w:bottom w:val="none" w:sz="0" w:space="0" w:color="auto"/>
                <w:right w:val="none" w:sz="0" w:space="0" w:color="auto"/>
              </w:divBdr>
              <w:divsChild>
                <w:div w:id="1570385855">
                  <w:marLeft w:val="0"/>
                  <w:marRight w:val="0"/>
                  <w:marTop w:val="0"/>
                  <w:marBottom w:val="0"/>
                  <w:divBdr>
                    <w:top w:val="none" w:sz="0" w:space="0" w:color="auto"/>
                    <w:left w:val="none" w:sz="0" w:space="0" w:color="auto"/>
                    <w:bottom w:val="none" w:sz="0" w:space="0" w:color="auto"/>
                    <w:right w:val="none" w:sz="0" w:space="0" w:color="auto"/>
                  </w:divBdr>
                  <w:divsChild>
                    <w:div w:id="1703360148">
                      <w:marLeft w:val="0"/>
                      <w:marRight w:val="0"/>
                      <w:marTop w:val="0"/>
                      <w:marBottom w:val="0"/>
                      <w:divBdr>
                        <w:top w:val="none" w:sz="0" w:space="0" w:color="auto"/>
                        <w:left w:val="none" w:sz="0" w:space="0" w:color="auto"/>
                        <w:bottom w:val="none" w:sz="0" w:space="0" w:color="auto"/>
                        <w:right w:val="none" w:sz="0" w:space="0" w:color="auto"/>
                      </w:divBdr>
                      <w:divsChild>
                        <w:div w:id="81174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881717">
              <w:marLeft w:val="0"/>
              <w:marRight w:val="0"/>
              <w:marTop w:val="180"/>
              <w:marBottom w:val="0"/>
              <w:divBdr>
                <w:top w:val="none" w:sz="0" w:space="0" w:color="auto"/>
                <w:left w:val="none" w:sz="0" w:space="0" w:color="auto"/>
                <w:bottom w:val="none" w:sz="0" w:space="0" w:color="auto"/>
                <w:right w:val="none" w:sz="0" w:space="0" w:color="auto"/>
              </w:divBdr>
              <w:divsChild>
                <w:div w:id="170363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752481">
      <w:bodyDiv w:val="1"/>
      <w:marLeft w:val="0"/>
      <w:marRight w:val="0"/>
      <w:marTop w:val="0"/>
      <w:marBottom w:val="0"/>
      <w:divBdr>
        <w:top w:val="none" w:sz="0" w:space="0" w:color="auto"/>
        <w:left w:val="none" w:sz="0" w:space="0" w:color="auto"/>
        <w:bottom w:val="none" w:sz="0" w:space="0" w:color="auto"/>
        <w:right w:val="none" w:sz="0" w:space="0" w:color="auto"/>
      </w:divBdr>
      <w:divsChild>
        <w:div w:id="1946115270">
          <w:marLeft w:val="0"/>
          <w:marRight w:val="0"/>
          <w:marTop w:val="0"/>
          <w:marBottom w:val="0"/>
          <w:divBdr>
            <w:top w:val="none" w:sz="0" w:space="0" w:color="auto"/>
            <w:left w:val="none" w:sz="0" w:space="0" w:color="auto"/>
            <w:bottom w:val="none" w:sz="0" w:space="0" w:color="auto"/>
            <w:right w:val="none" w:sz="0" w:space="0" w:color="auto"/>
          </w:divBdr>
          <w:divsChild>
            <w:div w:id="1782412219">
              <w:marLeft w:val="0"/>
              <w:marRight w:val="0"/>
              <w:marTop w:val="0"/>
              <w:marBottom w:val="0"/>
              <w:divBdr>
                <w:top w:val="none" w:sz="0" w:space="0" w:color="auto"/>
                <w:left w:val="none" w:sz="0" w:space="0" w:color="auto"/>
                <w:bottom w:val="none" w:sz="0" w:space="0" w:color="auto"/>
                <w:right w:val="none" w:sz="0" w:space="0" w:color="auto"/>
              </w:divBdr>
              <w:divsChild>
                <w:div w:id="438184021">
                  <w:marLeft w:val="0"/>
                  <w:marRight w:val="0"/>
                  <w:marTop w:val="0"/>
                  <w:marBottom w:val="0"/>
                  <w:divBdr>
                    <w:top w:val="none" w:sz="0" w:space="0" w:color="auto"/>
                    <w:left w:val="none" w:sz="0" w:space="0" w:color="auto"/>
                    <w:bottom w:val="none" w:sz="0" w:space="0" w:color="auto"/>
                    <w:right w:val="none" w:sz="0" w:space="0" w:color="auto"/>
                  </w:divBdr>
                  <w:divsChild>
                    <w:div w:id="854684510">
                      <w:marLeft w:val="0"/>
                      <w:marRight w:val="0"/>
                      <w:marTop w:val="0"/>
                      <w:marBottom w:val="0"/>
                      <w:divBdr>
                        <w:top w:val="none" w:sz="0" w:space="0" w:color="auto"/>
                        <w:left w:val="none" w:sz="0" w:space="0" w:color="auto"/>
                        <w:bottom w:val="none" w:sz="0" w:space="0" w:color="auto"/>
                        <w:right w:val="none" w:sz="0" w:space="0" w:color="auto"/>
                      </w:divBdr>
                      <w:divsChild>
                        <w:div w:id="1785464023">
                          <w:marLeft w:val="0"/>
                          <w:marRight w:val="0"/>
                          <w:marTop w:val="0"/>
                          <w:marBottom w:val="0"/>
                          <w:divBdr>
                            <w:top w:val="none" w:sz="0" w:space="0" w:color="auto"/>
                            <w:left w:val="none" w:sz="0" w:space="0" w:color="auto"/>
                            <w:bottom w:val="none" w:sz="0" w:space="0" w:color="auto"/>
                            <w:right w:val="none" w:sz="0" w:space="0" w:color="auto"/>
                          </w:divBdr>
                          <w:divsChild>
                            <w:div w:id="42928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3426047">
      <w:bodyDiv w:val="1"/>
      <w:marLeft w:val="0"/>
      <w:marRight w:val="0"/>
      <w:marTop w:val="0"/>
      <w:marBottom w:val="0"/>
      <w:divBdr>
        <w:top w:val="none" w:sz="0" w:space="0" w:color="auto"/>
        <w:left w:val="none" w:sz="0" w:space="0" w:color="auto"/>
        <w:bottom w:val="none" w:sz="0" w:space="0" w:color="auto"/>
        <w:right w:val="none" w:sz="0" w:space="0" w:color="auto"/>
      </w:divBdr>
      <w:divsChild>
        <w:div w:id="1903327975">
          <w:marLeft w:val="0"/>
          <w:marRight w:val="0"/>
          <w:marTop w:val="0"/>
          <w:marBottom w:val="0"/>
          <w:divBdr>
            <w:top w:val="none" w:sz="0" w:space="0" w:color="auto"/>
            <w:left w:val="none" w:sz="0" w:space="0" w:color="auto"/>
            <w:bottom w:val="none" w:sz="0" w:space="0" w:color="auto"/>
            <w:right w:val="none" w:sz="0" w:space="0" w:color="auto"/>
          </w:divBdr>
          <w:divsChild>
            <w:div w:id="986474716">
              <w:marLeft w:val="0"/>
              <w:marRight w:val="0"/>
              <w:marTop w:val="0"/>
              <w:marBottom w:val="0"/>
              <w:divBdr>
                <w:top w:val="none" w:sz="0" w:space="0" w:color="auto"/>
                <w:left w:val="none" w:sz="0" w:space="0" w:color="auto"/>
                <w:bottom w:val="none" w:sz="0" w:space="0" w:color="auto"/>
                <w:right w:val="none" w:sz="0" w:space="0" w:color="auto"/>
              </w:divBdr>
              <w:divsChild>
                <w:div w:id="1865708787">
                  <w:marLeft w:val="0"/>
                  <w:marRight w:val="0"/>
                  <w:marTop w:val="0"/>
                  <w:marBottom w:val="0"/>
                  <w:divBdr>
                    <w:top w:val="none" w:sz="0" w:space="0" w:color="auto"/>
                    <w:left w:val="none" w:sz="0" w:space="0" w:color="auto"/>
                    <w:bottom w:val="none" w:sz="0" w:space="0" w:color="auto"/>
                    <w:right w:val="none" w:sz="0" w:space="0" w:color="auto"/>
                  </w:divBdr>
                  <w:divsChild>
                    <w:div w:id="1646277975">
                      <w:marLeft w:val="0"/>
                      <w:marRight w:val="0"/>
                      <w:marTop w:val="0"/>
                      <w:marBottom w:val="0"/>
                      <w:divBdr>
                        <w:top w:val="none" w:sz="0" w:space="0" w:color="auto"/>
                        <w:left w:val="none" w:sz="0" w:space="0" w:color="auto"/>
                        <w:bottom w:val="none" w:sz="0" w:space="0" w:color="auto"/>
                        <w:right w:val="none" w:sz="0" w:space="0" w:color="auto"/>
                      </w:divBdr>
                      <w:divsChild>
                        <w:div w:id="292442277">
                          <w:marLeft w:val="0"/>
                          <w:marRight w:val="0"/>
                          <w:marTop w:val="0"/>
                          <w:marBottom w:val="0"/>
                          <w:divBdr>
                            <w:top w:val="none" w:sz="0" w:space="0" w:color="auto"/>
                            <w:left w:val="none" w:sz="0" w:space="0" w:color="auto"/>
                            <w:bottom w:val="none" w:sz="0" w:space="0" w:color="auto"/>
                            <w:right w:val="none" w:sz="0" w:space="0" w:color="auto"/>
                          </w:divBdr>
                          <w:divsChild>
                            <w:div w:id="70996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6204698">
      <w:bodyDiv w:val="1"/>
      <w:marLeft w:val="0"/>
      <w:marRight w:val="0"/>
      <w:marTop w:val="0"/>
      <w:marBottom w:val="0"/>
      <w:divBdr>
        <w:top w:val="none" w:sz="0" w:space="0" w:color="auto"/>
        <w:left w:val="none" w:sz="0" w:space="0" w:color="auto"/>
        <w:bottom w:val="none" w:sz="0" w:space="0" w:color="auto"/>
        <w:right w:val="none" w:sz="0" w:space="0" w:color="auto"/>
      </w:divBdr>
    </w:div>
    <w:div w:id="727726784">
      <w:bodyDiv w:val="1"/>
      <w:marLeft w:val="0"/>
      <w:marRight w:val="0"/>
      <w:marTop w:val="0"/>
      <w:marBottom w:val="0"/>
      <w:divBdr>
        <w:top w:val="none" w:sz="0" w:space="0" w:color="auto"/>
        <w:left w:val="none" w:sz="0" w:space="0" w:color="auto"/>
        <w:bottom w:val="none" w:sz="0" w:space="0" w:color="auto"/>
        <w:right w:val="none" w:sz="0" w:space="0" w:color="auto"/>
      </w:divBdr>
      <w:divsChild>
        <w:div w:id="188034272">
          <w:marLeft w:val="0"/>
          <w:marRight w:val="0"/>
          <w:marTop w:val="0"/>
          <w:marBottom w:val="0"/>
          <w:divBdr>
            <w:top w:val="none" w:sz="0" w:space="0" w:color="auto"/>
            <w:left w:val="none" w:sz="0" w:space="0" w:color="auto"/>
            <w:bottom w:val="none" w:sz="0" w:space="0" w:color="auto"/>
            <w:right w:val="none" w:sz="0" w:space="0" w:color="auto"/>
          </w:divBdr>
          <w:divsChild>
            <w:div w:id="1276909276">
              <w:marLeft w:val="0"/>
              <w:marRight w:val="0"/>
              <w:marTop w:val="0"/>
              <w:marBottom w:val="0"/>
              <w:divBdr>
                <w:top w:val="none" w:sz="0" w:space="0" w:color="auto"/>
                <w:left w:val="none" w:sz="0" w:space="0" w:color="auto"/>
                <w:bottom w:val="none" w:sz="0" w:space="0" w:color="auto"/>
                <w:right w:val="none" w:sz="0" w:space="0" w:color="auto"/>
              </w:divBdr>
              <w:divsChild>
                <w:div w:id="987562022">
                  <w:marLeft w:val="0"/>
                  <w:marRight w:val="0"/>
                  <w:marTop w:val="0"/>
                  <w:marBottom w:val="0"/>
                  <w:divBdr>
                    <w:top w:val="none" w:sz="0" w:space="0" w:color="auto"/>
                    <w:left w:val="none" w:sz="0" w:space="0" w:color="auto"/>
                    <w:bottom w:val="none" w:sz="0" w:space="0" w:color="auto"/>
                    <w:right w:val="none" w:sz="0" w:space="0" w:color="auto"/>
                  </w:divBdr>
                  <w:divsChild>
                    <w:div w:id="111544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388882">
          <w:marLeft w:val="0"/>
          <w:marRight w:val="0"/>
          <w:marTop w:val="0"/>
          <w:marBottom w:val="0"/>
          <w:divBdr>
            <w:top w:val="none" w:sz="0" w:space="0" w:color="auto"/>
            <w:left w:val="none" w:sz="0" w:space="0" w:color="auto"/>
            <w:bottom w:val="none" w:sz="0" w:space="0" w:color="auto"/>
            <w:right w:val="none" w:sz="0" w:space="0" w:color="auto"/>
          </w:divBdr>
          <w:divsChild>
            <w:div w:id="1035234461">
              <w:marLeft w:val="0"/>
              <w:marRight w:val="0"/>
              <w:marTop w:val="0"/>
              <w:marBottom w:val="0"/>
              <w:divBdr>
                <w:top w:val="none" w:sz="0" w:space="0" w:color="auto"/>
                <w:left w:val="none" w:sz="0" w:space="0" w:color="auto"/>
                <w:bottom w:val="none" w:sz="0" w:space="0" w:color="auto"/>
                <w:right w:val="none" w:sz="0" w:space="0" w:color="auto"/>
              </w:divBdr>
              <w:divsChild>
                <w:div w:id="2076932847">
                  <w:marLeft w:val="0"/>
                  <w:marRight w:val="0"/>
                  <w:marTop w:val="0"/>
                  <w:marBottom w:val="0"/>
                  <w:divBdr>
                    <w:top w:val="none" w:sz="0" w:space="0" w:color="auto"/>
                    <w:left w:val="none" w:sz="0" w:space="0" w:color="auto"/>
                    <w:bottom w:val="none" w:sz="0" w:space="0" w:color="auto"/>
                    <w:right w:val="none" w:sz="0" w:space="0" w:color="auto"/>
                  </w:divBdr>
                  <w:divsChild>
                    <w:div w:id="70818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4328706">
      <w:bodyDiv w:val="1"/>
      <w:marLeft w:val="0"/>
      <w:marRight w:val="0"/>
      <w:marTop w:val="0"/>
      <w:marBottom w:val="0"/>
      <w:divBdr>
        <w:top w:val="none" w:sz="0" w:space="0" w:color="auto"/>
        <w:left w:val="none" w:sz="0" w:space="0" w:color="auto"/>
        <w:bottom w:val="none" w:sz="0" w:space="0" w:color="auto"/>
        <w:right w:val="none" w:sz="0" w:space="0" w:color="auto"/>
      </w:divBdr>
    </w:div>
    <w:div w:id="798914585">
      <w:bodyDiv w:val="1"/>
      <w:marLeft w:val="0"/>
      <w:marRight w:val="0"/>
      <w:marTop w:val="0"/>
      <w:marBottom w:val="0"/>
      <w:divBdr>
        <w:top w:val="none" w:sz="0" w:space="0" w:color="auto"/>
        <w:left w:val="none" w:sz="0" w:space="0" w:color="auto"/>
        <w:bottom w:val="none" w:sz="0" w:space="0" w:color="auto"/>
        <w:right w:val="none" w:sz="0" w:space="0" w:color="auto"/>
      </w:divBdr>
    </w:div>
    <w:div w:id="820585036">
      <w:bodyDiv w:val="1"/>
      <w:marLeft w:val="0"/>
      <w:marRight w:val="0"/>
      <w:marTop w:val="0"/>
      <w:marBottom w:val="0"/>
      <w:divBdr>
        <w:top w:val="none" w:sz="0" w:space="0" w:color="auto"/>
        <w:left w:val="none" w:sz="0" w:space="0" w:color="auto"/>
        <w:bottom w:val="none" w:sz="0" w:space="0" w:color="auto"/>
        <w:right w:val="none" w:sz="0" w:space="0" w:color="auto"/>
      </w:divBdr>
      <w:divsChild>
        <w:div w:id="775634462">
          <w:marLeft w:val="0"/>
          <w:marRight w:val="0"/>
          <w:marTop w:val="0"/>
          <w:marBottom w:val="0"/>
          <w:divBdr>
            <w:top w:val="none" w:sz="0" w:space="0" w:color="auto"/>
            <w:left w:val="none" w:sz="0" w:space="0" w:color="auto"/>
            <w:bottom w:val="none" w:sz="0" w:space="0" w:color="auto"/>
            <w:right w:val="none" w:sz="0" w:space="0" w:color="auto"/>
          </w:divBdr>
          <w:divsChild>
            <w:div w:id="1752701037">
              <w:marLeft w:val="0"/>
              <w:marRight w:val="0"/>
              <w:marTop w:val="0"/>
              <w:marBottom w:val="0"/>
              <w:divBdr>
                <w:top w:val="none" w:sz="0" w:space="0" w:color="auto"/>
                <w:left w:val="none" w:sz="0" w:space="0" w:color="auto"/>
                <w:bottom w:val="none" w:sz="0" w:space="0" w:color="auto"/>
                <w:right w:val="none" w:sz="0" w:space="0" w:color="auto"/>
              </w:divBdr>
              <w:divsChild>
                <w:div w:id="599072039">
                  <w:marLeft w:val="0"/>
                  <w:marRight w:val="0"/>
                  <w:marTop w:val="0"/>
                  <w:marBottom w:val="0"/>
                  <w:divBdr>
                    <w:top w:val="none" w:sz="0" w:space="0" w:color="auto"/>
                    <w:left w:val="none" w:sz="0" w:space="0" w:color="auto"/>
                    <w:bottom w:val="none" w:sz="0" w:space="0" w:color="auto"/>
                    <w:right w:val="none" w:sz="0" w:space="0" w:color="auto"/>
                  </w:divBdr>
                  <w:divsChild>
                    <w:div w:id="1005398467">
                      <w:marLeft w:val="0"/>
                      <w:marRight w:val="0"/>
                      <w:marTop w:val="0"/>
                      <w:marBottom w:val="0"/>
                      <w:divBdr>
                        <w:top w:val="none" w:sz="0" w:space="0" w:color="auto"/>
                        <w:left w:val="none" w:sz="0" w:space="0" w:color="auto"/>
                        <w:bottom w:val="none" w:sz="0" w:space="0" w:color="auto"/>
                        <w:right w:val="none" w:sz="0" w:space="0" w:color="auto"/>
                      </w:divBdr>
                      <w:divsChild>
                        <w:div w:id="565989703">
                          <w:marLeft w:val="0"/>
                          <w:marRight w:val="0"/>
                          <w:marTop w:val="0"/>
                          <w:marBottom w:val="0"/>
                          <w:divBdr>
                            <w:top w:val="none" w:sz="0" w:space="0" w:color="auto"/>
                            <w:left w:val="none" w:sz="0" w:space="0" w:color="auto"/>
                            <w:bottom w:val="none" w:sz="0" w:space="0" w:color="auto"/>
                            <w:right w:val="none" w:sz="0" w:space="0" w:color="auto"/>
                          </w:divBdr>
                          <w:divsChild>
                            <w:div w:id="107165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2279716">
      <w:bodyDiv w:val="1"/>
      <w:marLeft w:val="0"/>
      <w:marRight w:val="0"/>
      <w:marTop w:val="0"/>
      <w:marBottom w:val="0"/>
      <w:divBdr>
        <w:top w:val="none" w:sz="0" w:space="0" w:color="auto"/>
        <w:left w:val="none" w:sz="0" w:space="0" w:color="auto"/>
        <w:bottom w:val="none" w:sz="0" w:space="0" w:color="auto"/>
        <w:right w:val="none" w:sz="0" w:space="0" w:color="auto"/>
      </w:divBdr>
      <w:divsChild>
        <w:div w:id="342130331">
          <w:marLeft w:val="0"/>
          <w:marRight w:val="0"/>
          <w:marTop w:val="0"/>
          <w:marBottom w:val="0"/>
          <w:divBdr>
            <w:top w:val="none" w:sz="0" w:space="0" w:color="auto"/>
            <w:left w:val="none" w:sz="0" w:space="0" w:color="auto"/>
            <w:bottom w:val="none" w:sz="0" w:space="0" w:color="auto"/>
            <w:right w:val="none" w:sz="0" w:space="0" w:color="auto"/>
          </w:divBdr>
          <w:divsChild>
            <w:div w:id="133448369">
              <w:marLeft w:val="0"/>
              <w:marRight w:val="0"/>
              <w:marTop w:val="0"/>
              <w:marBottom w:val="0"/>
              <w:divBdr>
                <w:top w:val="none" w:sz="0" w:space="0" w:color="auto"/>
                <w:left w:val="none" w:sz="0" w:space="0" w:color="auto"/>
                <w:bottom w:val="none" w:sz="0" w:space="0" w:color="auto"/>
                <w:right w:val="none" w:sz="0" w:space="0" w:color="auto"/>
              </w:divBdr>
              <w:divsChild>
                <w:div w:id="308941982">
                  <w:marLeft w:val="0"/>
                  <w:marRight w:val="0"/>
                  <w:marTop w:val="0"/>
                  <w:marBottom w:val="0"/>
                  <w:divBdr>
                    <w:top w:val="none" w:sz="0" w:space="0" w:color="auto"/>
                    <w:left w:val="none" w:sz="0" w:space="0" w:color="auto"/>
                    <w:bottom w:val="none" w:sz="0" w:space="0" w:color="auto"/>
                    <w:right w:val="none" w:sz="0" w:space="0" w:color="auto"/>
                  </w:divBdr>
                  <w:divsChild>
                    <w:div w:id="779179998">
                      <w:marLeft w:val="0"/>
                      <w:marRight w:val="0"/>
                      <w:marTop w:val="0"/>
                      <w:marBottom w:val="0"/>
                      <w:divBdr>
                        <w:top w:val="none" w:sz="0" w:space="0" w:color="auto"/>
                        <w:left w:val="none" w:sz="0" w:space="0" w:color="auto"/>
                        <w:bottom w:val="none" w:sz="0" w:space="0" w:color="auto"/>
                        <w:right w:val="none" w:sz="0" w:space="0" w:color="auto"/>
                      </w:divBdr>
                      <w:divsChild>
                        <w:div w:id="139081573">
                          <w:marLeft w:val="0"/>
                          <w:marRight w:val="0"/>
                          <w:marTop w:val="0"/>
                          <w:marBottom w:val="0"/>
                          <w:divBdr>
                            <w:top w:val="none" w:sz="0" w:space="0" w:color="auto"/>
                            <w:left w:val="none" w:sz="0" w:space="0" w:color="auto"/>
                            <w:bottom w:val="none" w:sz="0" w:space="0" w:color="auto"/>
                            <w:right w:val="none" w:sz="0" w:space="0" w:color="auto"/>
                          </w:divBdr>
                          <w:divsChild>
                            <w:div w:id="7432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1752274">
      <w:bodyDiv w:val="1"/>
      <w:marLeft w:val="0"/>
      <w:marRight w:val="0"/>
      <w:marTop w:val="0"/>
      <w:marBottom w:val="0"/>
      <w:divBdr>
        <w:top w:val="none" w:sz="0" w:space="0" w:color="auto"/>
        <w:left w:val="none" w:sz="0" w:space="0" w:color="auto"/>
        <w:bottom w:val="none" w:sz="0" w:space="0" w:color="auto"/>
        <w:right w:val="none" w:sz="0" w:space="0" w:color="auto"/>
      </w:divBdr>
    </w:div>
    <w:div w:id="909193754">
      <w:bodyDiv w:val="1"/>
      <w:marLeft w:val="0"/>
      <w:marRight w:val="0"/>
      <w:marTop w:val="0"/>
      <w:marBottom w:val="0"/>
      <w:divBdr>
        <w:top w:val="none" w:sz="0" w:space="0" w:color="auto"/>
        <w:left w:val="none" w:sz="0" w:space="0" w:color="auto"/>
        <w:bottom w:val="none" w:sz="0" w:space="0" w:color="auto"/>
        <w:right w:val="none" w:sz="0" w:space="0" w:color="auto"/>
      </w:divBdr>
    </w:div>
    <w:div w:id="957836628">
      <w:bodyDiv w:val="1"/>
      <w:marLeft w:val="0"/>
      <w:marRight w:val="0"/>
      <w:marTop w:val="0"/>
      <w:marBottom w:val="0"/>
      <w:divBdr>
        <w:top w:val="none" w:sz="0" w:space="0" w:color="auto"/>
        <w:left w:val="none" w:sz="0" w:space="0" w:color="auto"/>
        <w:bottom w:val="none" w:sz="0" w:space="0" w:color="auto"/>
        <w:right w:val="none" w:sz="0" w:space="0" w:color="auto"/>
      </w:divBdr>
    </w:div>
    <w:div w:id="1013459339">
      <w:bodyDiv w:val="1"/>
      <w:marLeft w:val="0"/>
      <w:marRight w:val="0"/>
      <w:marTop w:val="0"/>
      <w:marBottom w:val="0"/>
      <w:divBdr>
        <w:top w:val="none" w:sz="0" w:space="0" w:color="auto"/>
        <w:left w:val="none" w:sz="0" w:space="0" w:color="auto"/>
        <w:bottom w:val="none" w:sz="0" w:space="0" w:color="auto"/>
        <w:right w:val="none" w:sz="0" w:space="0" w:color="auto"/>
      </w:divBdr>
    </w:div>
    <w:div w:id="1062874863">
      <w:bodyDiv w:val="1"/>
      <w:marLeft w:val="0"/>
      <w:marRight w:val="0"/>
      <w:marTop w:val="0"/>
      <w:marBottom w:val="0"/>
      <w:divBdr>
        <w:top w:val="none" w:sz="0" w:space="0" w:color="auto"/>
        <w:left w:val="none" w:sz="0" w:space="0" w:color="auto"/>
        <w:bottom w:val="none" w:sz="0" w:space="0" w:color="auto"/>
        <w:right w:val="none" w:sz="0" w:space="0" w:color="auto"/>
      </w:divBdr>
    </w:div>
    <w:div w:id="1078407619">
      <w:bodyDiv w:val="1"/>
      <w:marLeft w:val="0"/>
      <w:marRight w:val="0"/>
      <w:marTop w:val="0"/>
      <w:marBottom w:val="0"/>
      <w:divBdr>
        <w:top w:val="none" w:sz="0" w:space="0" w:color="auto"/>
        <w:left w:val="none" w:sz="0" w:space="0" w:color="auto"/>
        <w:bottom w:val="none" w:sz="0" w:space="0" w:color="auto"/>
        <w:right w:val="none" w:sz="0" w:space="0" w:color="auto"/>
      </w:divBdr>
    </w:div>
    <w:div w:id="1081607879">
      <w:bodyDiv w:val="1"/>
      <w:marLeft w:val="0"/>
      <w:marRight w:val="0"/>
      <w:marTop w:val="0"/>
      <w:marBottom w:val="0"/>
      <w:divBdr>
        <w:top w:val="none" w:sz="0" w:space="0" w:color="auto"/>
        <w:left w:val="none" w:sz="0" w:space="0" w:color="auto"/>
        <w:bottom w:val="none" w:sz="0" w:space="0" w:color="auto"/>
        <w:right w:val="none" w:sz="0" w:space="0" w:color="auto"/>
      </w:divBdr>
    </w:div>
    <w:div w:id="1086461997">
      <w:bodyDiv w:val="1"/>
      <w:marLeft w:val="0"/>
      <w:marRight w:val="0"/>
      <w:marTop w:val="0"/>
      <w:marBottom w:val="0"/>
      <w:divBdr>
        <w:top w:val="none" w:sz="0" w:space="0" w:color="auto"/>
        <w:left w:val="none" w:sz="0" w:space="0" w:color="auto"/>
        <w:bottom w:val="none" w:sz="0" w:space="0" w:color="auto"/>
        <w:right w:val="none" w:sz="0" w:space="0" w:color="auto"/>
      </w:divBdr>
    </w:div>
    <w:div w:id="1089616837">
      <w:bodyDiv w:val="1"/>
      <w:marLeft w:val="0"/>
      <w:marRight w:val="0"/>
      <w:marTop w:val="0"/>
      <w:marBottom w:val="0"/>
      <w:divBdr>
        <w:top w:val="none" w:sz="0" w:space="0" w:color="auto"/>
        <w:left w:val="none" w:sz="0" w:space="0" w:color="auto"/>
        <w:bottom w:val="none" w:sz="0" w:space="0" w:color="auto"/>
        <w:right w:val="none" w:sz="0" w:space="0" w:color="auto"/>
      </w:divBdr>
    </w:div>
    <w:div w:id="1120148470">
      <w:bodyDiv w:val="1"/>
      <w:marLeft w:val="0"/>
      <w:marRight w:val="0"/>
      <w:marTop w:val="0"/>
      <w:marBottom w:val="0"/>
      <w:divBdr>
        <w:top w:val="none" w:sz="0" w:space="0" w:color="auto"/>
        <w:left w:val="none" w:sz="0" w:space="0" w:color="auto"/>
        <w:bottom w:val="none" w:sz="0" w:space="0" w:color="auto"/>
        <w:right w:val="none" w:sz="0" w:space="0" w:color="auto"/>
      </w:divBdr>
    </w:div>
    <w:div w:id="1137185996">
      <w:bodyDiv w:val="1"/>
      <w:marLeft w:val="0"/>
      <w:marRight w:val="0"/>
      <w:marTop w:val="0"/>
      <w:marBottom w:val="0"/>
      <w:divBdr>
        <w:top w:val="none" w:sz="0" w:space="0" w:color="auto"/>
        <w:left w:val="none" w:sz="0" w:space="0" w:color="auto"/>
        <w:bottom w:val="none" w:sz="0" w:space="0" w:color="auto"/>
        <w:right w:val="none" w:sz="0" w:space="0" w:color="auto"/>
      </w:divBdr>
    </w:div>
    <w:div w:id="1145967761">
      <w:bodyDiv w:val="1"/>
      <w:marLeft w:val="0"/>
      <w:marRight w:val="0"/>
      <w:marTop w:val="0"/>
      <w:marBottom w:val="0"/>
      <w:divBdr>
        <w:top w:val="none" w:sz="0" w:space="0" w:color="auto"/>
        <w:left w:val="none" w:sz="0" w:space="0" w:color="auto"/>
        <w:bottom w:val="none" w:sz="0" w:space="0" w:color="auto"/>
        <w:right w:val="none" w:sz="0" w:space="0" w:color="auto"/>
      </w:divBdr>
    </w:div>
    <w:div w:id="1161505494">
      <w:bodyDiv w:val="1"/>
      <w:marLeft w:val="0"/>
      <w:marRight w:val="0"/>
      <w:marTop w:val="0"/>
      <w:marBottom w:val="0"/>
      <w:divBdr>
        <w:top w:val="none" w:sz="0" w:space="0" w:color="auto"/>
        <w:left w:val="none" w:sz="0" w:space="0" w:color="auto"/>
        <w:bottom w:val="none" w:sz="0" w:space="0" w:color="auto"/>
        <w:right w:val="none" w:sz="0" w:space="0" w:color="auto"/>
      </w:divBdr>
    </w:div>
    <w:div w:id="1198274710">
      <w:bodyDiv w:val="1"/>
      <w:marLeft w:val="0"/>
      <w:marRight w:val="0"/>
      <w:marTop w:val="0"/>
      <w:marBottom w:val="0"/>
      <w:divBdr>
        <w:top w:val="none" w:sz="0" w:space="0" w:color="auto"/>
        <w:left w:val="none" w:sz="0" w:space="0" w:color="auto"/>
        <w:bottom w:val="none" w:sz="0" w:space="0" w:color="auto"/>
        <w:right w:val="none" w:sz="0" w:space="0" w:color="auto"/>
      </w:divBdr>
    </w:div>
    <w:div w:id="1231885966">
      <w:bodyDiv w:val="1"/>
      <w:marLeft w:val="0"/>
      <w:marRight w:val="0"/>
      <w:marTop w:val="0"/>
      <w:marBottom w:val="0"/>
      <w:divBdr>
        <w:top w:val="none" w:sz="0" w:space="0" w:color="auto"/>
        <w:left w:val="none" w:sz="0" w:space="0" w:color="auto"/>
        <w:bottom w:val="none" w:sz="0" w:space="0" w:color="auto"/>
        <w:right w:val="none" w:sz="0" w:space="0" w:color="auto"/>
      </w:divBdr>
    </w:div>
    <w:div w:id="1272590529">
      <w:bodyDiv w:val="1"/>
      <w:marLeft w:val="0"/>
      <w:marRight w:val="0"/>
      <w:marTop w:val="0"/>
      <w:marBottom w:val="0"/>
      <w:divBdr>
        <w:top w:val="none" w:sz="0" w:space="0" w:color="auto"/>
        <w:left w:val="none" w:sz="0" w:space="0" w:color="auto"/>
        <w:bottom w:val="none" w:sz="0" w:space="0" w:color="auto"/>
        <w:right w:val="none" w:sz="0" w:space="0" w:color="auto"/>
      </w:divBdr>
    </w:div>
    <w:div w:id="1286233371">
      <w:bodyDiv w:val="1"/>
      <w:marLeft w:val="0"/>
      <w:marRight w:val="0"/>
      <w:marTop w:val="0"/>
      <w:marBottom w:val="0"/>
      <w:divBdr>
        <w:top w:val="none" w:sz="0" w:space="0" w:color="auto"/>
        <w:left w:val="none" w:sz="0" w:space="0" w:color="auto"/>
        <w:bottom w:val="none" w:sz="0" w:space="0" w:color="auto"/>
        <w:right w:val="none" w:sz="0" w:space="0" w:color="auto"/>
      </w:divBdr>
    </w:div>
    <w:div w:id="1325744209">
      <w:bodyDiv w:val="1"/>
      <w:marLeft w:val="0"/>
      <w:marRight w:val="0"/>
      <w:marTop w:val="0"/>
      <w:marBottom w:val="0"/>
      <w:divBdr>
        <w:top w:val="none" w:sz="0" w:space="0" w:color="auto"/>
        <w:left w:val="none" w:sz="0" w:space="0" w:color="auto"/>
        <w:bottom w:val="none" w:sz="0" w:space="0" w:color="auto"/>
        <w:right w:val="none" w:sz="0" w:space="0" w:color="auto"/>
      </w:divBdr>
    </w:div>
    <w:div w:id="1352148205">
      <w:bodyDiv w:val="1"/>
      <w:marLeft w:val="0"/>
      <w:marRight w:val="0"/>
      <w:marTop w:val="0"/>
      <w:marBottom w:val="0"/>
      <w:divBdr>
        <w:top w:val="none" w:sz="0" w:space="0" w:color="auto"/>
        <w:left w:val="none" w:sz="0" w:space="0" w:color="auto"/>
        <w:bottom w:val="none" w:sz="0" w:space="0" w:color="auto"/>
        <w:right w:val="none" w:sz="0" w:space="0" w:color="auto"/>
      </w:divBdr>
    </w:div>
    <w:div w:id="1356270654">
      <w:bodyDiv w:val="1"/>
      <w:marLeft w:val="0"/>
      <w:marRight w:val="0"/>
      <w:marTop w:val="0"/>
      <w:marBottom w:val="0"/>
      <w:divBdr>
        <w:top w:val="none" w:sz="0" w:space="0" w:color="auto"/>
        <w:left w:val="none" w:sz="0" w:space="0" w:color="auto"/>
        <w:bottom w:val="none" w:sz="0" w:space="0" w:color="auto"/>
        <w:right w:val="none" w:sz="0" w:space="0" w:color="auto"/>
      </w:divBdr>
    </w:div>
    <w:div w:id="1421099861">
      <w:bodyDiv w:val="1"/>
      <w:marLeft w:val="0"/>
      <w:marRight w:val="0"/>
      <w:marTop w:val="0"/>
      <w:marBottom w:val="0"/>
      <w:divBdr>
        <w:top w:val="none" w:sz="0" w:space="0" w:color="auto"/>
        <w:left w:val="none" w:sz="0" w:space="0" w:color="auto"/>
        <w:bottom w:val="none" w:sz="0" w:space="0" w:color="auto"/>
        <w:right w:val="none" w:sz="0" w:space="0" w:color="auto"/>
      </w:divBdr>
    </w:div>
    <w:div w:id="1472480255">
      <w:bodyDiv w:val="1"/>
      <w:marLeft w:val="0"/>
      <w:marRight w:val="0"/>
      <w:marTop w:val="0"/>
      <w:marBottom w:val="0"/>
      <w:divBdr>
        <w:top w:val="none" w:sz="0" w:space="0" w:color="auto"/>
        <w:left w:val="none" w:sz="0" w:space="0" w:color="auto"/>
        <w:bottom w:val="none" w:sz="0" w:space="0" w:color="auto"/>
        <w:right w:val="none" w:sz="0" w:space="0" w:color="auto"/>
      </w:divBdr>
    </w:div>
    <w:div w:id="1540163513">
      <w:bodyDiv w:val="1"/>
      <w:marLeft w:val="0"/>
      <w:marRight w:val="0"/>
      <w:marTop w:val="0"/>
      <w:marBottom w:val="0"/>
      <w:divBdr>
        <w:top w:val="none" w:sz="0" w:space="0" w:color="auto"/>
        <w:left w:val="none" w:sz="0" w:space="0" w:color="auto"/>
        <w:bottom w:val="none" w:sz="0" w:space="0" w:color="auto"/>
        <w:right w:val="none" w:sz="0" w:space="0" w:color="auto"/>
      </w:divBdr>
    </w:div>
    <w:div w:id="1585608384">
      <w:bodyDiv w:val="1"/>
      <w:marLeft w:val="0"/>
      <w:marRight w:val="0"/>
      <w:marTop w:val="0"/>
      <w:marBottom w:val="0"/>
      <w:divBdr>
        <w:top w:val="none" w:sz="0" w:space="0" w:color="auto"/>
        <w:left w:val="none" w:sz="0" w:space="0" w:color="auto"/>
        <w:bottom w:val="none" w:sz="0" w:space="0" w:color="auto"/>
        <w:right w:val="none" w:sz="0" w:space="0" w:color="auto"/>
      </w:divBdr>
    </w:div>
    <w:div w:id="1601840682">
      <w:bodyDiv w:val="1"/>
      <w:marLeft w:val="0"/>
      <w:marRight w:val="0"/>
      <w:marTop w:val="0"/>
      <w:marBottom w:val="0"/>
      <w:divBdr>
        <w:top w:val="none" w:sz="0" w:space="0" w:color="auto"/>
        <w:left w:val="none" w:sz="0" w:space="0" w:color="auto"/>
        <w:bottom w:val="none" w:sz="0" w:space="0" w:color="auto"/>
        <w:right w:val="none" w:sz="0" w:space="0" w:color="auto"/>
      </w:divBdr>
    </w:div>
    <w:div w:id="1610817002">
      <w:bodyDiv w:val="1"/>
      <w:marLeft w:val="0"/>
      <w:marRight w:val="0"/>
      <w:marTop w:val="0"/>
      <w:marBottom w:val="0"/>
      <w:divBdr>
        <w:top w:val="none" w:sz="0" w:space="0" w:color="auto"/>
        <w:left w:val="none" w:sz="0" w:space="0" w:color="auto"/>
        <w:bottom w:val="none" w:sz="0" w:space="0" w:color="auto"/>
        <w:right w:val="none" w:sz="0" w:space="0" w:color="auto"/>
      </w:divBdr>
    </w:div>
    <w:div w:id="1626305590">
      <w:bodyDiv w:val="1"/>
      <w:marLeft w:val="0"/>
      <w:marRight w:val="0"/>
      <w:marTop w:val="0"/>
      <w:marBottom w:val="0"/>
      <w:divBdr>
        <w:top w:val="none" w:sz="0" w:space="0" w:color="auto"/>
        <w:left w:val="none" w:sz="0" w:space="0" w:color="auto"/>
        <w:bottom w:val="none" w:sz="0" w:space="0" w:color="auto"/>
        <w:right w:val="none" w:sz="0" w:space="0" w:color="auto"/>
      </w:divBdr>
    </w:div>
    <w:div w:id="1677419204">
      <w:bodyDiv w:val="1"/>
      <w:marLeft w:val="0"/>
      <w:marRight w:val="0"/>
      <w:marTop w:val="0"/>
      <w:marBottom w:val="0"/>
      <w:divBdr>
        <w:top w:val="none" w:sz="0" w:space="0" w:color="auto"/>
        <w:left w:val="none" w:sz="0" w:space="0" w:color="auto"/>
        <w:bottom w:val="none" w:sz="0" w:space="0" w:color="auto"/>
        <w:right w:val="none" w:sz="0" w:space="0" w:color="auto"/>
      </w:divBdr>
    </w:div>
    <w:div w:id="1702896011">
      <w:bodyDiv w:val="1"/>
      <w:marLeft w:val="0"/>
      <w:marRight w:val="0"/>
      <w:marTop w:val="0"/>
      <w:marBottom w:val="0"/>
      <w:divBdr>
        <w:top w:val="none" w:sz="0" w:space="0" w:color="auto"/>
        <w:left w:val="none" w:sz="0" w:space="0" w:color="auto"/>
        <w:bottom w:val="none" w:sz="0" w:space="0" w:color="auto"/>
        <w:right w:val="none" w:sz="0" w:space="0" w:color="auto"/>
      </w:divBdr>
      <w:divsChild>
        <w:div w:id="1999113089">
          <w:marLeft w:val="0"/>
          <w:marRight w:val="0"/>
          <w:marTop w:val="0"/>
          <w:marBottom w:val="0"/>
          <w:divBdr>
            <w:top w:val="none" w:sz="0" w:space="0" w:color="auto"/>
            <w:left w:val="none" w:sz="0" w:space="0" w:color="auto"/>
            <w:bottom w:val="none" w:sz="0" w:space="0" w:color="auto"/>
            <w:right w:val="none" w:sz="0" w:space="0" w:color="auto"/>
          </w:divBdr>
          <w:divsChild>
            <w:div w:id="1676804563">
              <w:marLeft w:val="0"/>
              <w:marRight w:val="0"/>
              <w:marTop w:val="0"/>
              <w:marBottom w:val="0"/>
              <w:divBdr>
                <w:top w:val="none" w:sz="0" w:space="0" w:color="auto"/>
                <w:left w:val="none" w:sz="0" w:space="0" w:color="auto"/>
                <w:bottom w:val="none" w:sz="0" w:space="0" w:color="auto"/>
                <w:right w:val="none" w:sz="0" w:space="0" w:color="auto"/>
              </w:divBdr>
              <w:divsChild>
                <w:div w:id="1070351444">
                  <w:marLeft w:val="0"/>
                  <w:marRight w:val="0"/>
                  <w:marTop w:val="0"/>
                  <w:marBottom w:val="0"/>
                  <w:divBdr>
                    <w:top w:val="none" w:sz="0" w:space="0" w:color="auto"/>
                    <w:left w:val="none" w:sz="0" w:space="0" w:color="auto"/>
                    <w:bottom w:val="none" w:sz="0" w:space="0" w:color="auto"/>
                    <w:right w:val="none" w:sz="0" w:space="0" w:color="auto"/>
                  </w:divBdr>
                  <w:divsChild>
                    <w:div w:id="202435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561607">
          <w:marLeft w:val="0"/>
          <w:marRight w:val="0"/>
          <w:marTop w:val="0"/>
          <w:marBottom w:val="0"/>
          <w:divBdr>
            <w:top w:val="none" w:sz="0" w:space="0" w:color="auto"/>
            <w:left w:val="none" w:sz="0" w:space="0" w:color="auto"/>
            <w:bottom w:val="none" w:sz="0" w:space="0" w:color="auto"/>
            <w:right w:val="none" w:sz="0" w:space="0" w:color="auto"/>
          </w:divBdr>
          <w:divsChild>
            <w:div w:id="2025357252">
              <w:marLeft w:val="0"/>
              <w:marRight w:val="0"/>
              <w:marTop w:val="0"/>
              <w:marBottom w:val="0"/>
              <w:divBdr>
                <w:top w:val="none" w:sz="0" w:space="0" w:color="auto"/>
                <w:left w:val="none" w:sz="0" w:space="0" w:color="auto"/>
                <w:bottom w:val="none" w:sz="0" w:space="0" w:color="auto"/>
                <w:right w:val="none" w:sz="0" w:space="0" w:color="auto"/>
              </w:divBdr>
              <w:divsChild>
                <w:div w:id="1398433799">
                  <w:marLeft w:val="0"/>
                  <w:marRight w:val="0"/>
                  <w:marTop w:val="0"/>
                  <w:marBottom w:val="0"/>
                  <w:divBdr>
                    <w:top w:val="none" w:sz="0" w:space="0" w:color="auto"/>
                    <w:left w:val="none" w:sz="0" w:space="0" w:color="auto"/>
                    <w:bottom w:val="none" w:sz="0" w:space="0" w:color="auto"/>
                    <w:right w:val="none" w:sz="0" w:space="0" w:color="auto"/>
                  </w:divBdr>
                  <w:divsChild>
                    <w:div w:id="139750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704253">
      <w:bodyDiv w:val="1"/>
      <w:marLeft w:val="0"/>
      <w:marRight w:val="0"/>
      <w:marTop w:val="0"/>
      <w:marBottom w:val="0"/>
      <w:divBdr>
        <w:top w:val="none" w:sz="0" w:space="0" w:color="auto"/>
        <w:left w:val="none" w:sz="0" w:space="0" w:color="auto"/>
        <w:bottom w:val="none" w:sz="0" w:space="0" w:color="auto"/>
        <w:right w:val="none" w:sz="0" w:space="0" w:color="auto"/>
      </w:divBdr>
    </w:div>
    <w:div w:id="1744181285">
      <w:bodyDiv w:val="1"/>
      <w:marLeft w:val="0"/>
      <w:marRight w:val="0"/>
      <w:marTop w:val="0"/>
      <w:marBottom w:val="0"/>
      <w:divBdr>
        <w:top w:val="none" w:sz="0" w:space="0" w:color="auto"/>
        <w:left w:val="none" w:sz="0" w:space="0" w:color="auto"/>
        <w:bottom w:val="none" w:sz="0" w:space="0" w:color="auto"/>
        <w:right w:val="none" w:sz="0" w:space="0" w:color="auto"/>
      </w:divBdr>
    </w:div>
    <w:div w:id="1754737562">
      <w:bodyDiv w:val="1"/>
      <w:marLeft w:val="0"/>
      <w:marRight w:val="0"/>
      <w:marTop w:val="0"/>
      <w:marBottom w:val="0"/>
      <w:divBdr>
        <w:top w:val="none" w:sz="0" w:space="0" w:color="auto"/>
        <w:left w:val="none" w:sz="0" w:space="0" w:color="auto"/>
        <w:bottom w:val="none" w:sz="0" w:space="0" w:color="auto"/>
        <w:right w:val="none" w:sz="0" w:space="0" w:color="auto"/>
      </w:divBdr>
      <w:divsChild>
        <w:div w:id="1960448641">
          <w:marLeft w:val="0"/>
          <w:marRight w:val="0"/>
          <w:marTop w:val="0"/>
          <w:marBottom w:val="0"/>
          <w:divBdr>
            <w:top w:val="none" w:sz="0" w:space="0" w:color="auto"/>
            <w:left w:val="none" w:sz="0" w:space="0" w:color="auto"/>
            <w:bottom w:val="none" w:sz="0" w:space="0" w:color="auto"/>
            <w:right w:val="none" w:sz="0" w:space="0" w:color="auto"/>
          </w:divBdr>
          <w:divsChild>
            <w:div w:id="897399518">
              <w:marLeft w:val="0"/>
              <w:marRight w:val="0"/>
              <w:marTop w:val="0"/>
              <w:marBottom w:val="0"/>
              <w:divBdr>
                <w:top w:val="none" w:sz="0" w:space="0" w:color="auto"/>
                <w:left w:val="none" w:sz="0" w:space="0" w:color="auto"/>
                <w:bottom w:val="none" w:sz="0" w:space="0" w:color="auto"/>
                <w:right w:val="none" w:sz="0" w:space="0" w:color="auto"/>
              </w:divBdr>
              <w:divsChild>
                <w:div w:id="1660379257">
                  <w:marLeft w:val="0"/>
                  <w:marRight w:val="0"/>
                  <w:marTop w:val="0"/>
                  <w:marBottom w:val="0"/>
                  <w:divBdr>
                    <w:top w:val="none" w:sz="0" w:space="0" w:color="auto"/>
                    <w:left w:val="none" w:sz="0" w:space="0" w:color="auto"/>
                    <w:bottom w:val="none" w:sz="0" w:space="0" w:color="auto"/>
                    <w:right w:val="none" w:sz="0" w:space="0" w:color="auto"/>
                  </w:divBdr>
                  <w:divsChild>
                    <w:div w:id="2095541398">
                      <w:marLeft w:val="0"/>
                      <w:marRight w:val="0"/>
                      <w:marTop w:val="0"/>
                      <w:marBottom w:val="0"/>
                      <w:divBdr>
                        <w:top w:val="none" w:sz="0" w:space="0" w:color="auto"/>
                        <w:left w:val="none" w:sz="0" w:space="0" w:color="auto"/>
                        <w:bottom w:val="none" w:sz="0" w:space="0" w:color="auto"/>
                        <w:right w:val="none" w:sz="0" w:space="0" w:color="auto"/>
                      </w:divBdr>
                      <w:divsChild>
                        <w:div w:id="1783760946">
                          <w:marLeft w:val="0"/>
                          <w:marRight w:val="0"/>
                          <w:marTop w:val="0"/>
                          <w:marBottom w:val="0"/>
                          <w:divBdr>
                            <w:top w:val="none" w:sz="0" w:space="0" w:color="auto"/>
                            <w:left w:val="none" w:sz="0" w:space="0" w:color="auto"/>
                            <w:bottom w:val="none" w:sz="0" w:space="0" w:color="auto"/>
                            <w:right w:val="none" w:sz="0" w:space="0" w:color="auto"/>
                          </w:divBdr>
                          <w:divsChild>
                            <w:div w:id="144310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3571844">
      <w:bodyDiv w:val="1"/>
      <w:marLeft w:val="0"/>
      <w:marRight w:val="0"/>
      <w:marTop w:val="0"/>
      <w:marBottom w:val="0"/>
      <w:divBdr>
        <w:top w:val="none" w:sz="0" w:space="0" w:color="auto"/>
        <w:left w:val="none" w:sz="0" w:space="0" w:color="auto"/>
        <w:bottom w:val="none" w:sz="0" w:space="0" w:color="auto"/>
        <w:right w:val="none" w:sz="0" w:space="0" w:color="auto"/>
      </w:divBdr>
    </w:div>
    <w:div w:id="1823496292">
      <w:bodyDiv w:val="1"/>
      <w:marLeft w:val="0"/>
      <w:marRight w:val="0"/>
      <w:marTop w:val="0"/>
      <w:marBottom w:val="0"/>
      <w:divBdr>
        <w:top w:val="none" w:sz="0" w:space="0" w:color="auto"/>
        <w:left w:val="none" w:sz="0" w:space="0" w:color="auto"/>
        <w:bottom w:val="none" w:sz="0" w:space="0" w:color="auto"/>
        <w:right w:val="none" w:sz="0" w:space="0" w:color="auto"/>
      </w:divBdr>
      <w:divsChild>
        <w:div w:id="654532914">
          <w:marLeft w:val="0"/>
          <w:marRight w:val="0"/>
          <w:marTop w:val="0"/>
          <w:marBottom w:val="0"/>
          <w:divBdr>
            <w:top w:val="none" w:sz="0" w:space="0" w:color="auto"/>
            <w:left w:val="none" w:sz="0" w:space="0" w:color="auto"/>
            <w:bottom w:val="none" w:sz="0" w:space="0" w:color="auto"/>
            <w:right w:val="none" w:sz="0" w:space="0" w:color="auto"/>
          </w:divBdr>
          <w:divsChild>
            <w:div w:id="267541948">
              <w:marLeft w:val="0"/>
              <w:marRight w:val="0"/>
              <w:marTop w:val="0"/>
              <w:marBottom w:val="0"/>
              <w:divBdr>
                <w:top w:val="none" w:sz="0" w:space="0" w:color="auto"/>
                <w:left w:val="none" w:sz="0" w:space="0" w:color="auto"/>
                <w:bottom w:val="none" w:sz="0" w:space="0" w:color="auto"/>
                <w:right w:val="none" w:sz="0" w:space="0" w:color="auto"/>
              </w:divBdr>
              <w:divsChild>
                <w:div w:id="366295214">
                  <w:marLeft w:val="0"/>
                  <w:marRight w:val="0"/>
                  <w:marTop w:val="0"/>
                  <w:marBottom w:val="0"/>
                  <w:divBdr>
                    <w:top w:val="none" w:sz="0" w:space="0" w:color="auto"/>
                    <w:left w:val="none" w:sz="0" w:space="0" w:color="auto"/>
                    <w:bottom w:val="none" w:sz="0" w:space="0" w:color="auto"/>
                    <w:right w:val="none" w:sz="0" w:space="0" w:color="auto"/>
                  </w:divBdr>
                  <w:divsChild>
                    <w:div w:id="2040737916">
                      <w:marLeft w:val="0"/>
                      <w:marRight w:val="0"/>
                      <w:marTop w:val="0"/>
                      <w:marBottom w:val="0"/>
                      <w:divBdr>
                        <w:top w:val="none" w:sz="0" w:space="0" w:color="auto"/>
                        <w:left w:val="none" w:sz="0" w:space="0" w:color="auto"/>
                        <w:bottom w:val="none" w:sz="0" w:space="0" w:color="auto"/>
                        <w:right w:val="none" w:sz="0" w:space="0" w:color="auto"/>
                      </w:divBdr>
                      <w:divsChild>
                        <w:div w:id="803080749">
                          <w:marLeft w:val="0"/>
                          <w:marRight w:val="0"/>
                          <w:marTop w:val="0"/>
                          <w:marBottom w:val="0"/>
                          <w:divBdr>
                            <w:top w:val="none" w:sz="0" w:space="0" w:color="auto"/>
                            <w:left w:val="none" w:sz="0" w:space="0" w:color="auto"/>
                            <w:bottom w:val="none" w:sz="0" w:space="0" w:color="auto"/>
                            <w:right w:val="none" w:sz="0" w:space="0" w:color="auto"/>
                          </w:divBdr>
                          <w:divsChild>
                            <w:div w:id="146599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8663157">
      <w:bodyDiv w:val="1"/>
      <w:marLeft w:val="0"/>
      <w:marRight w:val="0"/>
      <w:marTop w:val="0"/>
      <w:marBottom w:val="0"/>
      <w:divBdr>
        <w:top w:val="none" w:sz="0" w:space="0" w:color="auto"/>
        <w:left w:val="none" w:sz="0" w:space="0" w:color="auto"/>
        <w:bottom w:val="none" w:sz="0" w:space="0" w:color="auto"/>
        <w:right w:val="none" w:sz="0" w:space="0" w:color="auto"/>
      </w:divBdr>
    </w:div>
    <w:div w:id="1902716231">
      <w:bodyDiv w:val="1"/>
      <w:marLeft w:val="0"/>
      <w:marRight w:val="0"/>
      <w:marTop w:val="0"/>
      <w:marBottom w:val="0"/>
      <w:divBdr>
        <w:top w:val="none" w:sz="0" w:space="0" w:color="auto"/>
        <w:left w:val="none" w:sz="0" w:space="0" w:color="auto"/>
        <w:bottom w:val="none" w:sz="0" w:space="0" w:color="auto"/>
        <w:right w:val="none" w:sz="0" w:space="0" w:color="auto"/>
      </w:divBdr>
    </w:div>
    <w:div w:id="1927571777">
      <w:bodyDiv w:val="1"/>
      <w:marLeft w:val="0"/>
      <w:marRight w:val="0"/>
      <w:marTop w:val="0"/>
      <w:marBottom w:val="0"/>
      <w:divBdr>
        <w:top w:val="none" w:sz="0" w:space="0" w:color="auto"/>
        <w:left w:val="none" w:sz="0" w:space="0" w:color="auto"/>
        <w:bottom w:val="none" w:sz="0" w:space="0" w:color="auto"/>
        <w:right w:val="none" w:sz="0" w:space="0" w:color="auto"/>
      </w:divBdr>
    </w:div>
    <w:div w:id="1961185878">
      <w:bodyDiv w:val="1"/>
      <w:marLeft w:val="0"/>
      <w:marRight w:val="0"/>
      <w:marTop w:val="0"/>
      <w:marBottom w:val="0"/>
      <w:divBdr>
        <w:top w:val="none" w:sz="0" w:space="0" w:color="auto"/>
        <w:left w:val="none" w:sz="0" w:space="0" w:color="auto"/>
        <w:bottom w:val="none" w:sz="0" w:space="0" w:color="auto"/>
        <w:right w:val="none" w:sz="0" w:space="0" w:color="auto"/>
      </w:divBdr>
      <w:divsChild>
        <w:div w:id="778839646">
          <w:marLeft w:val="0"/>
          <w:marRight w:val="0"/>
          <w:marTop w:val="0"/>
          <w:marBottom w:val="0"/>
          <w:divBdr>
            <w:top w:val="none" w:sz="0" w:space="0" w:color="auto"/>
            <w:left w:val="none" w:sz="0" w:space="0" w:color="auto"/>
            <w:bottom w:val="none" w:sz="0" w:space="0" w:color="auto"/>
            <w:right w:val="none" w:sz="0" w:space="0" w:color="auto"/>
          </w:divBdr>
          <w:divsChild>
            <w:div w:id="724451330">
              <w:marLeft w:val="0"/>
              <w:marRight w:val="0"/>
              <w:marTop w:val="0"/>
              <w:marBottom w:val="0"/>
              <w:divBdr>
                <w:top w:val="none" w:sz="0" w:space="0" w:color="auto"/>
                <w:left w:val="none" w:sz="0" w:space="0" w:color="auto"/>
                <w:bottom w:val="none" w:sz="0" w:space="0" w:color="auto"/>
                <w:right w:val="none" w:sz="0" w:space="0" w:color="auto"/>
              </w:divBdr>
              <w:divsChild>
                <w:div w:id="1603876295">
                  <w:marLeft w:val="0"/>
                  <w:marRight w:val="0"/>
                  <w:marTop w:val="0"/>
                  <w:marBottom w:val="0"/>
                  <w:divBdr>
                    <w:top w:val="none" w:sz="0" w:space="0" w:color="auto"/>
                    <w:left w:val="none" w:sz="0" w:space="0" w:color="auto"/>
                    <w:bottom w:val="none" w:sz="0" w:space="0" w:color="auto"/>
                    <w:right w:val="none" w:sz="0" w:space="0" w:color="auto"/>
                  </w:divBdr>
                  <w:divsChild>
                    <w:div w:id="15814067">
                      <w:marLeft w:val="0"/>
                      <w:marRight w:val="0"/>
                      <w:marTop w:val="0"/>
                      <w:marBottom w:val="0"/>
                      <w:divBdr>
                        <w:top w:val="none" w:sz="0" w:space="0" w:color="auto"/>
                        <w:left w:val="none" w:sz="0" w:space="0" w:color="auto"/>
                        <w:bottom w:val="none" w:sz="0" w:space="0" w:color="auto"/>
                        <w:right w:val="none" w:sz="0" w:space="0" w:color="auto"/>
                      </w:divBdr>
                      <w:divsChild>
                        <w:div w:id="1787775785">
                          <w:marLeft w:val="0"/>
                          <w:marRight w:val="0"/>
                          <w:marTop w:val="0"/>
                          <w:marBottom w:val="0"/>
                          <w:divBdr>
                            <w:top w:val="none" w:sz="0" w:space="0" w:color="auto"/>
                            <w:left w:val="none" w:sz="0" w:space="0" w:color="auto"/>
                            <w:bottom w:val="none" w:sz="0" w:space="0" w:color="auto"/>
                            <w:right w:val="none" w:sz="0" w:space="0" w:color="auto"/>
                          </w:divBdr>
                          <w:divsChild>
                            <w:div w:id="56888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2762637">
      <w:bodyDiv w:val="1"/>
      <w:marLeft w:val="0"/>
      <w:marRight w:val="0"/>
      <w:marTop w:val="0"/>
      <w:marBottom w:val="0"/>
      <w:divBdr>
        <w:top w:val="none" w:sz="0" w:space="0" w:color="auto"/>
        <w:left w:val="none" w:sz="0" w:space="0" w:color="auto"/>
        <w:bottom w:val="none" w:sz="0" w:space="0" w:color="auto"/>
        <w:right w:val="none" w:sz="0" w:space="0" w:color="auto"/>
      </w:divBdr>
    </w:div>
    <w:div w:id="2039895090">
      <w:bodyDiv w:val="1"/>
      <w:marLeft w:val="0"/>
      <w:marRight w:val="0"/>
      <w:marTop w:val="0"/>
      <w:marBottom w:val="0"/>
      <w:divBdr>
        <w:top w:val="none" w:sz="0" w:space="0" w:color="auto"/>
        <w:left w:val="none" w:sz="0" w:space="0" w:color="auto"/>
        <w:bottom w:val="none" w:sz="0" w:space="0" w:color="auto"/>
        <w:right w:val="none" w:sz="0" w:space="0" w:color="auto"/>
      </w:divBdr>
    </w:div>
    <w:div w:id="2043893854">
      <w:bodyDiv w:val="1"/>
      <w:marLeft w:val="0"/>
      <w:marRight w:val="0"/>
      <w:marTop w:val="0"/>
      <w:marBottom w:val="0"/>
      <w:divBdr>
        <w:top w:val="none" w:sz="0" w:space="0" w:color="auto"/>
        <w:left w:val="none" w:sz="0" w:space="0" w:color="auto"/>
        <w:bottom w:val="none" w:sz="0" w:space="0" w:color="auto"/>
        <w:right w:val="none" w:sz="0" w:space="0" w:color="auto"/>
      </w:divBdr>
    </w:div>
    <w:div w:id="2105149322">
      <w:bodyDiv w:val="1"/>
      <w:marLeft w:val="0"/>
      <w:marRight w:val="0"/>
      <w:marTop w:val="0"/>
      <w:marBottom w:val="0"/>
      <w:divBdr>
        <w:top w:val="none" w:sz="0" w:space="0" w:color="auto"/>
        <w:left w:val="none" w:sz="0" w:space="0" w:color="auto"/>
        <w:bottom w:val="none" w:sz="0" w:space="0" w:color="auto"/>
        <w:right w:val="none" w:sz="0" w:space="0" w:color="auto"/>
      </w:divBdr>
      <w:divsChild>
        <w:div w:id="1164860502">
          <w:marLeft w:val="0"/>
          <w:marRight w:val="0"/>
          <w:marTop w:val="0"/>
          <w:marBottom w:val="0"/>
          <w:divBdr>
            <w:top w:val="none" w:sz="0" w:space="0" w:color="auto"/>
            <w:left w:val="none" w:sz="0" w:space="0" w:color="auto"/>
            <w:bottom w:val="none" w:sz="0" w:space="0" w:color="auto"/>
            <w:right w:val="none" w:sz="0" w:space="0" w:color="auto"/>
          </w:divBdr>
          <w:divsChild>
            <w:div w:id="860973829">
              <w:marLeft w:val="0"/>
              <w:marRight w:val="0"/>
              <w:marTop w:val="0"/>
              <w:marBottom w:val="0"/>
              <w:divBdr>
                <w:top w:val="none" w:sz="0" w:space="0" w:color="auto"/>
                <w:left w:val="none" w:sz="0" w:space="0" w:color="auto"/>
                <w:bottom w:val="none" w:sz="0" w:space="0" w:color="auto"/>
                <w:right w:val="none" w:sz="0" w:space="0" w:color="auto"/>
              </w:divBdr>
              <w:divsChild>
                <w:div w:id="15541629">
                  <w:marLeft w:val="0"/>
                  <w:marRight w:val="0"/>
                  <w:marTop w:val="0"/>
                  <w:marBottom w:val="0"/>
                  <w:divBdr>
                    <w:top w:val="none" w:sz="0" w:space="0" w:color="auto"/>
                    <w:left w:val="none" w:sz="0" w:space="0" w:color="auto"/>
                    <w:bottom w:val="none" w:sz="0" w:space="0" w:color="auto"/>
                    <w:right w:val="none" w:sz="0" w:space="0" w:color="auto"/>
                  </w:divBdr>
                  <w:divsChild>
                    <w:div w:id="1453985036">
                      <w:marLeft w:val="0"/>
                      <w:marRight w:val="0"/>
                      <w:marTop w:val="0"/>
                      <w:marBottom w:val="0"/>
                      <w:divBdr>
                        <w:top w:val="none" w:sz="0" w:space="0" w:color="auto"/>
                        <w:left w:val="none" w:sz="0" w:space="0" w:color="auto"/>
                        <w:bottom w:val="none" w:sz="0" w:space="0" w:color="auto"/>
                        <w:right w:val="none" w:sz="0" w:space="0" w:color="auto"/>
                      </w:divBdr>
                      <w:divsChild>
                        <w:div w:id="1614634486">
                          <w:marLeft w:val="0"/>
                          <w:marRight w:val="0"/>
                          <w:marTop w:val="0"/>
                          <w:marBottom w:val="0"/>
                          <w:divBdr>
                            <w:top w:val="none" w:sz="0" w:space="0" w:color="auto"/>
                            <w:left w:val="none" w:sz="0" w:space="0" w:color="auto"/>
                            <w:bottom w:val="none" w:sz="0" w:space="0" w:color="auto"/>
                            <w:right w:val="none" w:sz="0" w:space="0" w:color="auto"/>
                          </w:divBdr>
                          <w:divsChild>
                            <w:div w:id="24041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0024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zotero.org/google-docs/?UclwcJ" TargetMode="External"/><Relationship Id="rId18" Type="http://schemas.openxmlformats.org/officeDocument/2006/relationships/hyperlink" Target="https://www.zotero.org/google-docs/?MzwUIl" TargetMode="External"/><Relationship Id="rId26" Type="http://schemas.openxmlformats.org/officeDocument/2006/relationships/hyperlink" Target="https://www.zotero.org/google-docs/?Ub72lZ" TargetMode="External"/><Relationship Id="rId21" Type="http://schemas.openxmlformats.org/officeDocument/2006/relationships/hyperlink" Target="https://www.zotero.org/google-docs/?2cjBHI" TargetMode="External"/><Relationship Id="rId34" Type="http://schemas.openxmlformats.org/officeDocument/2006/relationships/hyperlink" Target="https://doi.org/10.1371/journal.pone.0297858" TargetMode="Externa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hyperlink" Target="https://www.zotero.org/google-docs/?iA6Eh8" TargetMode="External"/><Relationship Id="rId25" Type="http://schemas.openxmlformats.org/officeDocument/2006/relationships/hyperlink" Target="https://www.zotero.org/google-docs/?s1k5yL" TargetMode="External"/><Relationship Id="rId33" Type="http://schemas.openxmlformats.org/officeDocument/2006/relationships/hyperlink" Target="https://doi.org/10.1093/advances/nmab077"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zotero.org/google-docs/?aXc4b7" TargetMode="External"/><Relationship Id="rId20" Type="http://schemas.openxmlformats.org/officeDocument/2006/relationships/hyperlink" Target="https://www.zotero.org/google-docs/?POu504" TargetMode="External"/><Relationship Id="rId29"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www.zotero.org/google-docs/?oZbHGh" TargetMode="External"/><Relationship Id="rId32" Type="http://schemas.openxmlformats.org/officeDocument/2006/relationships/image" Target="media/image7.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zotero.org/google-docs/?iZCgwT" TargetMode="External"/><Relationship Id="rId23" Type="http://schemas.openxmlformats.org/officeDocument/2006/relationships/hyperlink" Target="https://www.zotero.org/google-docs/?IfK4VM" TargetMode="External"/><Relationship Id="rId28" Type="http://schemas.openxmlformats.org/officeDocument/2006/relationships/image" Target="media/image3.png"/><Relationship Id="rId36" Type="http://schemas.openxmlformats.org/officeDocument/2006/relationships/hyperlink" Target="https://doi.org/10.3390/microorganisms7010014" TargetMode="External"/><Relationship Id="rId10" Type="http://schemas.openxmlformats.org/officeDocument/2006/relationships/hyperlink" Target="https://www.zotero.org/google-docs/?NzoP4E" TargetMode="External"/><Relationship Id="rId19" Type="http://schemas.openxmlformats.org/officeDocument/2006/relationships/hyperlink" Target="https://www.zotero.org/google-docs/?P7wyet" TargetMode="External"/><Relationship Id="rId31"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www.zotero.org/google-docs/?Fzdl2D" TargetMode="External"/><Relationship Id="rId14" Type="http://schemas.openxmlformats.org/officeDocument/2006/relationships/hyperlink" Target="https://www.zotero.org/google-docs/?wbhHd7" TargetMode="External"/><Relationship Id="rId22" Type="http://schemas.openxmlformats.org/officeDocument/2006/relationships/hyperlink" Target="https://www.zotero.org/google-docs/?KmZptO" TargetMode="External"/><Relationship Id="rId27" Type="http://schemas.openxmlformats.org/officeDocument/2006/relationships/hyperlink" Target="https://github.com/studentUCC/SeqBiomeML.git" TargetMode="External"/><Relationship Id="rId30" Type="http://schemas.openxmlformats.org/officeDocument/2006/relationships/image" Target="media/image5.png"/><Relationship Id="rId35" Type="http://schemas.openxmlformats.org/officeDocument/2006/relationships/hyperlink" Target="https://doi.org/10.15171/mejdd.2020.157" TargetMode="Externa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1E504F-AC5C-4776-AE04-36E13CC2D5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8430</TotalTime>
  <Pages>89</Pages>
  <Words>23299</Words>
  <Characters>132810</Characters>
  <Application>Microsoft Office Word</Application>
  <DocSecurity>0</DocSecurity>
  <Lines>1106</Lines>
  <Paragraphs>311</Paragraphs>
  <ScaleCrop>false</ScaleCrop>
  <HeadingPairs>
    <vt:vector size="2" baseType="variant">
      <vt:variant>
        <vt:lpstr>Title</vt:lpstr>
      </vt:variant>
      <vt:variant>
        <vt:i4>1</vt:i4>
      </vt:variant>
    </vt:vector>
  </HeadingPairs>
  <TitlesOfParts>
    <vt:vector size="1" baseType="lpstr">
      <vt:lpstr/>
    </vt:vector>
  </TitlesOfParts>
  <Company>CSU Long Beach</Company>
  <LinksUpToDate>false</LinksUpToDate>
  <CharactersWithSpaces>155798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 Reed</dc:creator>
  <cp:keywords/>
  <dc:description/>
  <cp:lastModifiedBy>jackodoyle1999@gmail.com</cp:lastModifiedBy>
  <cp:revision>30</cp:revision>
  <dcterms:created xsi:type="dcterms:W3CDTF">2015-12-11T23:22:00Z</dcterms:created>
  <dcterms:modified xsi:type="dcterms:W3CDTF">2024-09-28T11:36:00Z</dcterms:modified>
</cp:coreProperties>
</file>