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7C5B" w14:textId="67199EFD" w:rsidR="005142A3" w:rsidRDefault="005142A3" w:rsidP="005142A3">
      <w:pPr>
        <w:pStyle w:val="Heading3"/>
        <w:shd w:val="clear" w:color="auto" w:fill="FFFFFF"/>
        <w:spacing w:before="480" w:after="173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Scientific Regulation (SG) Definition </w:t>
      </w:r>
    </w:p>
    <w:p w14:paraId="41FF5158" w14:textId="77777777" w:rsidR="00407331" w:rsidRPr="00407331" w:rsidRDefault="00407331" w:rsidP="00407331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The Applied Science Sub-group includes jobs mainly focused on applying extensive scientific and professional knowledge in applied science programs, specifically in the area of scientific regulation.</w:t>
      </w:r>
    </w:p>
    <w:p w14:paraId="7AE07C80" w14:textId="77777777" w:rsidR="00407331" w:rsidRPr="00407331" w:rsidRDefault="00407331" w:rsidP="00407331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This sub-group specifically involves jobs mainly responsible for:</w:t>
      </w:r>
    </w:p>
    <w:p w14:paraId="11152B0C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Inspecting or evaluating techniques, technical processes, and products to ensure they meet set standards; regulating the distribution and control of drugs that could be abused; assessing drug submissions; inspecting the manufacturing, storage, disposal, transport, and handling of dangerous goods; and regulating environmental hazards.</w:t>
      </w:r>
    </w:p>
    <w:p w14:paraId="7421183D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Inspecting the manufacturing, processing, distribution, labeling, or advertising of foods, drugs, cosmetics, or medical devices to protect public health from hazards or misleading advertising or labeling; providing regulatory advice on the classification of products as drugs, food, cosmetics, or medical devices.</w:t>
      </w:r>
    </w:p>
    <w:p w14:paraId="34ABD4CC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Inspecting the manufacturing, storage, disposal, transport, and handling of dangerous commodities such as flammable, explosive, poisonous, corrosive, and radioactive materials.</w:t>
      </w:r>
    </w:p>
    <w:p w14:paraId="3F0F5AAB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lastRenderedPageBreak/>
        <w:t>Inspecting for quality assurance of goods and services purchased under contract by the Government of Canada.</w:t>
      </w:r>
    </w:p>
    <w:p w14:paraId="4B1633AD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Developing regulations and policies for regulated products, foods, cosmetics, explosives, and other consumer products, and evaluating proposed regulatory actions resulting from inspections.</w:t>
      </w:r>
    </w:p>
    <w:p w14:paraId="2DC960B8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Planning and conducting studies, evaluating and interpreting information and scientific research papers, reports, contracts, or agreements, and providing advice in these programs.</w:t>
      </w:r>
    </w:p>
    <w:p w14:paraId="219049C3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Planning, coordinating, and managing technology transfer in any of the above activities.</w:t>
      </w:r>
    </w:p>
    <w:p w14:paraId="376A8C4A" w14:textId="77777777" w:rsidR="00407331" w:rsidRPr="00407331" w:rsidRDefault="00407331" w:rsidP="00407331">
      <w:pPr>
        <w:numPr>
          <w:ilvl w:val="0"/>
          <w:numId w:val="12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Leading any of the above activities.</w:t>
      </w:r>
    </w:p>
    <w:p w14:paraId="0D94D38B" w14:textId="77777777" w:rsidR="00407331" w:rsidRPr="00407331" w:rsidRDefault="00407331" w:rsidP="00407331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However, this sub-group does not include jobs that:</w:t>
      </w:r>
    </w:p>
    <w:p w14:paraId="21843B1D" w14:textId="77777777" w:rsidR="00407331" w:rsidRPr="00407331" w:rsidRDefault="00407331" w:rsidP="00407331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Focus on inspecting and evaluating quality assurance systems, processes, equipment, products, materials, and components; developing, recommending, or enforcing laws, regulations, standards, specifications, or quality assurance policies, procedures, and techniques; and investigating accidents, defects, and/or disputes where comprehensive knowledge of scientific regulation is not required.</w:t>
      </w:r>
    </w:p>
    <w:p w14:paraId="68DC832D" w14:textId="77777777" w:rsidR="00407331" w:rsidRPr="00407331" w:rsidRDefault="00407331" w:rsidP="00407331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lastRenderedPageBreak/>
        <w:t>Do not require the application of extensive scientific and professional knowledge relevant to scientific regulation.</w:t>
      </w:r>
    </w:p>
    <w:p w14:paraId="6EA145AA" w14:textId="77777777" w:rsidR="00407331" w:rsidRPr="00407331" w:rsidRDefault="00407331" w:rsidP="00407331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07331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Are part of the Patent Examination Sub-group.</w:t>
      </w:r>
    </w:p>
    <w:p w14:paraId="183135DF" w14:textId="6A61C7CF" w:rsidR="0048252F" w:rsidRPr="005142A3" w:rsidRDefault="0048252F" w:rsidP="005142A3"/>
    <w:sectPr w:rsidR="0048252F" w:rsidRPr="00514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747"/>
    <w:multiLevelType w:val="multilevel"/>
    <w:tmpl w:val="7F4E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D40B9"/>
    <w:multiLevelType w:val="multilevel"/>
    <w:tmpl w:val="6D389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5731B"/>
    <w:multiLevelType w:val="multilevel"/>
    <w:tmpl w:val="643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206F7"/>
    <w:multiLevelType w:val="multilevel"/>
    <w:tmpl w:val="C8DADE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728392">
    <w:abstractNumId w:val="8"/>
  </w:num>
  <w:num w:numId="2" w16cid:durableId="1839805636">
    <w:abstractNumId w:val="6"/>
  </w:num>
  <w:num w:numId="3" w16cid:durableId="430471103">
    <w:abstractNumId w:val="5"/>
  </w:num>
  <w:num w:numId="4" w16cid:durableId="17122743">
    <w:abstractNumId w:val="4"/>
  </w:num>
  <w:num w:numId="5" w16cid:durableId="210843762">
    <w:abstractNumId w:val="7"/>
  </w:num>
  <w:num w:numId="6" w16cid:durableId="634263305">
    <w:abstractNumId w:val="3"/>
  </w:num>
  <w:num w:numId="7" w16cid:durableId="935744941">
    <w:abstractNumId w:val="2"/>
  </w:num>
  <w:num w:numId="8" w16cid:durableId="260575363">
    <w:abstractNumId w:val="1"/>
  </w:num>
  <w:num w:numId="9" w16cid:durableId="1633250502">
    <w:abstractNumId w:val="0"/>
  </w:num>
  <w:num w:numId="10" w16cid:durableId="2001536058">
    <w:abstractNumId w:val="12"/>
  </w:num>
  <w:num w:numId="11" w16cid:durableId="1563367084">
    <w:abstractNumId w:val="10"/>
  </w:num>
  <w:num w:numId="12" w16cid:durableId="1740976953">
    <w:abstractNumId w:val="11"/>
  </w:num>
  <w:num w:numId="13" w16cid:durableId="1234583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331"/>
    <w:rsid w:val="0048252F"/>
    <w:rsid w:val="005142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1BD42"/>
  <w14:defaultImageDpi w14:val="300"/>
  <w15:docId w15:val="{C2AC94B0-91C2-460C-8A8E-C5706F0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abel">
    <w:name w:val="label"/>
    <w:basedOn w:val="DefaultParagraphFont"/>
    <w:rsid w:val="005142A3"/>
  </w:style>
  <w:style w:type="character" w:customStyle="1" w:styleId="text-uppercase">
    <w:name w:val="text-uppercase"/>
    <w:basedOn w:val="DefaultParagraphFont"/>
    <w:rsid w:val="005142A3"/>
  </w:style>
  <w:style w:type="character" w:styleId="Hyperlink">
    <w:name w:val="Hyperlink"/>
    <w:basedOn w:val="DefaultParagraphFont"/>
    <w:uiPriority w:val="99"/>
    <w:semiHidden/>
    <w:unhideWhenUsed/>
    <w:rsid w:val="005142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3</cp:revision>
  <dcterms:created xsi:type="dcterms:W3CDTF">2013-12-23T23:15:00Z</dcterms:created>
  <dcterms:modified xsi:type="dcterms:W3CDTF">2023-12-20T17:26:00Z</dcterms:modified>
  <cp:category/>
</cp:coreProperties>
</file>