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D0344">
      <w:pPr>
        <w:spacing w:before="0" w:after="160"/>
        <w:jc w:val="center"/>
      </w:pPr>
      <w:r>
        <w:rPr>
          <w:rFonts w:ascii="黑体" w:hAnsi="黑体" w:eastAsia="黑体"/>
          <w:b/>
          <w:color w:val="1F497D"/>
          <w:sz w:val="36"/>
        </w:rPr>
        <w:t>劳动用工合规专项服务文书清单</w:t>
      </w:r>
    </w:p>
    <w:p w14:paraId="56E4F01A">
      <w:pPr>
        <w:spacing w:before="0" w:after="120"/>
      </w:pPr>
      <w:r>
        <w:rPr>
          <w:rFonts w:ascii="黑体" w:hAnsi="黑体" w:eastAsia="黑体"/>
          <w:b/>
          <w:color w:val="1F497D"/>
          <w:sz w:val="24"/>
        </w:rPr>
        <w:t>▌ 文书清单（总览）</w:t>
      </w: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7040"/>
        <w:gridCol w:w="1122"/>
      </w:tblGrid>
      <w:tr w14:paraId="6F2D9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1F497D"/>
          </w:tcPr>
          <w:p w14:paraId="3C468CDD">
            <w:pPr>
              <w:spacing w:before="80" w:after="80" w:line="240" w:lineRule="auto"/>
              <w:jc w:val="center"/>
            </w:pPr>
            <w:r>
              <w:rPr>
                <w:rFonts w:ascii="黑体" w:hAnsi="黑体" w:eastAsia="黑体"/>
                <w:b/>
                <w:color w:val="FFFFFF"/>
                <w:sz w:val="22"/>
              </w:rPr>
              <w:t>序号</w:t>
            </w:r>
          </w:p>
        </w:tc>
        <w:tc>
          <w:tcPr>
            <w:tcW w:w="7040" w:type="dxa"/>
            <w:shd w:val="clear" w:color="auto" w:fill="1F497D"/>
          </w:tcPr>
          <w:p w14:paraId="7C15AA8E">
            <w:pPr>
              <w:spacing w:before="80" w:after="80" w:line="240" w:lineRule="auto"/>
              <w:jc w:val="center"/>
            </w:pPr>
            <w:r>
              <w:rPr>
                <w:rFonts w:ascii="黑体" w:hAnsi="黑体" w:eastAsia="黑体"/>
                <w:b/>
                <w:color w:val="FFFFFF"/>
                <w:sz w:val="22"/>
              </w:rPr>
              <w:t>文书名称</w:t>
            </w:r>
          </w:p>
        </w:tc>
        <w:tc>
          <w:tcPr>
            <w:tcW w:w="1122" w:type="dxa"/>
            <w:shd w:val="clear" w:color="auto" w:fill="1F497D"/>
          </w:tcPr>
          <w:p w14:paraId="1A2735CB">
            <w:pPr>
              <w:spacing w:before="80" w:after="80" w:line="240" w:lineRule="auto"/>
              <w:jc w:val="center"/>
              <w:rPr>
                <w:rFonts w:hint="eastAsia" w:ascii="黑体" w:hAnsi="黑体" w:eastAsia="黑体"/>
                <w:b/>
                <w:color w:val="FFFFFF"/>
                <w:sz w:val="22"/>
                <w:lang w:val="en-US" w:eastAsia="zh-CN"/>
              </w:rPr>
            </w:pPr>
            <w:r>
              <w:rPr>
                <w:rFonts w:hint="eastAsia" w:ascii="黑体" w:hAnsi="黑体" w:eastAsia="黑体"/>
                <w:b/>
                <w:color w:val="FFFFFF"/>
                <w:sz w:val="22"/>
                <w:lang w:val="en-US" w:eastAsia="zh-CN"/>
              </w:rPr>
              <w:t>份数</w:t>
            </w:r>
          </w:p>
        </w:tc>
      </w:tr>
      <w:tr w14:paraId="1B2D6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D9E2F3"/>
          </w:tcPr>
          <w:p w14:paraId="7E062C06">
            <w:pPr>
              <w:spacing w:before="60" w:after="60" w:line="240" w:lineRule="auto"/>
              <w:jc w:val="left"/>
            </w:pPr>
            <w:r>
              <w:rPr>
                <w:rFonts w:ascii="黑体" w:hAnsi="黑体" w:eastAsia="黑体"/>
                <w:b/>
                <w:color w:val="1F497D"/>
                <w:sz w:val="21"/>
              </w:rPr>
              <w:t>一、用工模式与劳动合同签署</w:t>
            </w:r>
          </w:p>
        </w:tc>
        <w:tc>
          <w:tcPr>
            <w:tcW w:w="1122" w:type="dxa"/>
            <w:shd w:val="clear" w:color="auto" w:fill="D9E2F3"/>
          </w:tcPr>
          <w:p w14:paraId="6E93C386">
            <w:pPr>
              <w:spacing w:before="60" w:after="60" w:line="240" w:lineRule="auto"/>
              <w:jc w:val="left"/>
              <w:rPr>
                <w:rFonts w:ascii="黑体" w:hAnsi="黑体" w:eastAsia="黑体"/>
                <w:b/>
                <w:color w:val="1F497D"/>
                <w:sz w:val="21"/>
              </w:rPr>
            </w:pPr>
          </w:p>
        </w:tc>
      </w:tr>
      <w:tr w14:paraId="6744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21DE5B69">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1</w:t>
            </w:r>
          </w:p>
        </w:tc>
        <w:tc>
          <w:tcPr>
            <w:tcW w:w="7040" w:type="dxa"/>
            <w:shd w:val="clear" w:color="auto" w:fill="auto"/>
          </w:tcPr>
          <w:p w14:paraId="7FB12057">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《劳动合同》</w:t>
            </w:r>
          </w:p>
        </w:tc>
        <w:tc>
          <w:tcPr>
            <w:tcW w:w="1122" w:type="dxa"/>
            <w:shd w:val="clear" w:color="auto" w:fill="auto"/>
          </w:tcPr>
          <w:p w14:paraId="5F3B887D">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6610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0EFCFAF2">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2</w:t>
            </w:r>
          </w:p>
        </w:tc>
        <w:tc>
          <w:tcPr>
            <w:tcW w:w="7040" w:type="dxa"/>
            <w:shd w:val="clear" w:color="auto" w:fill="auto"/>
          </w:tcPr>
          <w:p w14:paraId="0258BBC4">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《劳务协议》</w:t>
            </w:r>
          </w:p>
        </w:tc>
        <w:tc>
          <w:tcPr>
            <w:tcW w:w="1122" w:type="dxa"/>
            <w:shd w:val="clear" w:color="auto" w:fill="auto"/>
          </w:tcPr>
          <w:p w14:paraId="2D18D4CC">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4CA8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76D2BB19">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3</w:t>
            </w:r>
          </w:p>
        </w:tc>
        <w:tc>
          <w:tcPr>
            <w:tcW w:w="7040" w:type="dxa"/>
            <w:shd w:val="clear" w:color="auto" w:fill="auto"/>
          </w:tcPr>
          <w:p w14:paraId="2432AC1C">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《退休返聘协议》</w:t>
            </w:r>
          </w:p>
        </w:tc>
        <w:tc>
          <w:tcPr>
            <w:tcW w:w="1122" w:type="dxa"/>
            <w:shd w:val="clear" w:color="auto" w:fill="auto"/>
          </w:tcPr>
          <w:p w14:paraId="7528DBA6">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6EE6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556" w:type="dxa"/>
            <w:shd w:val="clear" w:color="auto" w:fill="auto"/>
          </w:tcPr>
          <w:p w14:paraId="0EF8848C">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4</w:t>
            </w:r>
          </w:p>
        </w:tc>
        <w:tc>
          <w:tcPr>
            <w:tcW w:w="7040" w:type="dxa"/>
            <w:shd w:val="clear" w:color="auto" w:fill="auto"/>
          </w:tcPr>
          <w:p w14:paraId="007C8593">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《实习协议》</w:t>
            </w:r>
          </w:p>
        </w:tc>
        <w:tc>
          <w:tcPr>
            <w:tcW w:w="1122" w:type="dxa"/>
            <w:shd w:val="clear" w:color="auto" w:fill="auto"/>
          </w:tcPr>
          <w:p w14:paraId="40784440">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5174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3B994157">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5</w:t>
            </w:r>
          </w:p>
        </w:tc>
        <w:tc>
          <w:tcPr>
            <w:tcW w:w="7040" w:type="dxa"/>
            <w:shd w:val="clear" w:color="auto" w:fill="auto"/>
          </w:tcPr>
          <w:p w14:paraId="242E00A1">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《劳务派遣协议》</w:t>
            </w:r>
          </w:p>
        </w:tc>
        <w:tc>
          <w:tcPr>
            <w:tcW w:w="1122" w:type="dxa"/>
            <w:shd w:val="clear" w:color="auto" w:fill="auto"/>
          </w:tcPr>
          <w:p w14:paraId="6590E1BE">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545F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6A670491">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6</w:t>
            </w:r>
          </w:p>
        </w:tc>
        <w:tc>
          <w:tcPr>
            <w:tcW w:w="7040" w:type="dxa"/>
            <w:shd w:val="clear" w:color="auto" w:fill="auto"/>
          </w:tcPr>
          <w:p w14:paraId="6127F1AA">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《转正审批表》</w:t>
            </w:r>
          </w:p>
        </w:tc>
        <w:tc>
          <w:tcPr>
            <w:tcW w:w="1122" w:type="dxa"/>
            <w:shd w:val="clear" w:color="auto" w:fill="auto"/>
          </w:tcPr>
          <w:p w14:paraId="5981521D">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4DF5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72B0B919">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7</w:t>
            </w:r>
          </w:p>
        </w:tc>
        <w:tc>
          <w:tcPr>
            <w:tcW w:w="7040" w:type="dxa"/>
            <w:shd w:val="clear" w:color="auto" w:fill="auto"/>
          </w:tcPr>
          <w:p w14:paraId="2B0D2A05">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《延长试用期协议》</w:t>
            </w:r>
          </w:p>
        </w:tc>
        <w:tc>
          <w:tcPr>
            <w:tcW w:w="1122" w:type="dxa"/>
            <w:shd w:val="clear" w:color="auto" w:fill="auto"/>
          </w:tcPr>
          <w:p w14:paraId="7E4DC418">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2AF3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655D104A">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8</w:t>
            </w:r>
          </w:p>
        </w:tc>
        <w:tc>
          <w:tcPr>
            <w:tcW w:w="7040" w:type="dxa"/>
            <w:shd w:val="clear" w:color="auto" w:fill="auto"/>
          </w:tcPr>
          <w:p w14:paraId="55290379">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《试用期辞退通知书》</w:t>
            </w:r>
          </w:p>
        </w:tc>
        <w:tc>
          <w:tcPr>
            <w:tcW w:w="1122" w:type="dxa"/>
            <w:shd w:val="clear" w:color="auto" w:fill="auto"/>
          </w:tcPr>
          <w:p w14:paraId="3EE368FD">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78D4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4272C8D5">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9</w:t>
            </w:r>
          </w:p>
        </w:tc>
        <w:tc>
          <w:tcPr>
            <w:tcW w:w="7040" w:type="dxa"/>
            <w:shd w:val="clear" w:color="auto" w:fill="auto"/>
          </w:tcPr>
          <w:p w14:paraId="4AA3EF25">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《限期签订劳动合同通知书》</w:t>
            </w:r>
          </w:p>
        </w:tc>
        <w:tc>
          <w:tcPr>
            <w:tcW w:w="1122" w:type="dxa"/>
            <w:shd w:val="clear" w:color="auto" w:fill="auto"/>
          </w:tcPr>
          <w:p w14:paraId="32F61E53">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5E4D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0AE37203">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10</w:t>
            </w:r>
          </w:p>
        </w:tc>
        <w:tc>
          <w:tcPr>
            <w:tcW w:w="7040" w:type="dxa"/>
            <w:shd w:val="clear" w:color="auto" w:fill="auto"/>
          </w:tcPr>
          <w:p w14:paraId="3226B87E">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《劳动合同变更协议书》</w:t>
            </w:r>
          </w:p>
        </w:tc>
        <w:tc>
          <w:tcPr>
            <w:tcW w:w="1122" w:type="dxa"/>
            <w:shd w:val="clear" w:color="auto" w:fill="auto"/>
          </w:tcPr>
          <w:p w14:paraId="3D74D105">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66EAA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16464A0D">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11</w:t>
            </w:r>
          </w:p>
        </w:tc>
        <w:tc>
          <w:tcPr>
            <w:tcW w:w="7040" w:type="dxa"/>
            <w:shd w:val="clear" w:color="auto" w:fill="auto"/>
          </w:tcPr>
          <w:p w14:paraId="76FCD61F">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《劳动合同续签协议》</w:t>
            </w:r>
          </w:p>
        </w:tc>
        <w:tc>
          <w:tcPr>
            <w:tcW w:w="1122" w:type="dxa"/>
            <w:shd w:val="clear" w:color="auto" w:fill="auto"/>
          </w:tcPr>
          <w:p w14:paraId="1777E170">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43210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55B7C45D">
            <w:pPr>
              <w:spacing w:before="80" w:after="80" w:line="240" w:lineRule="auto"/>
              <w:jc w:val="center"/>
              <w:rPr>
                <w:color w:val="000000" w:themeColor="text1"/>
                <w:shd w:val="clear" w:color="auto" w:fill="auto"/>
                <w14:textFill>
                  <w14:solidFill>
                    <w14:schemeClr w14:val="tx1"/>
                  </w14:solidFill>
                </w14:textFill>
              </w:rPr>
            </w:pPr>
            <w:r>
              <w:rPr>
                <w:rFonts w:ascii="仿宋" w:hAnsi="仿宋" w:eastAsia="仿宋"/>
                <w:b w:val="0"/>
                <w:color w:val="000000" w:themeColor="text1"/>
                <w:sz w:val="21"/>
                <w:shd w:val="clear" w:color="auto" w:fill="auto"/>
                <w14:textFill>
                  <w14:solidFill>
                    <w14:schemeClr w14:val="tx1"/>
                  </w14:solidFill>
                </w14:textFill>
              </w:rPr>
              <w:t>12</w:t>
            </w:r>
          </w:p>
        </w:tc>
        <w:tc>
          <w:tcPr>
            <w:tcW w:w="7040" w:type="dxa"/>
            <w:shd w:val="clear" w:color="auto" w:fill="auto"/>
          </w:tcPr>
          <w:p w14:paraId="1CCBD619">
            <w:pPr>
              <w:spacing w:before="80" w:after="80" w:line="240" w:lineRule="auto"/>
              <w:jc w:val="left"/>
              <w:rPr>
                <w:color w:val="000000" w:themeColor="text1"/>
                <w:shd w:val="clear" w:color="auto" w:fill="auto"/>
                <w14:textFill>
                  <w14:solidFill>
                    <w14:schemeClr w14:val="tx1"/>
                  </w14:solidFill>
                </w14:textFill>
              </w:rPr>
            </w:pPr>
            <w:r>
              <w:rPr>
                <w:rFonts w:ascii="仿宋" w:hAnsi="仿宋" w:eastAsia="仿宋"/>
                <w:b/>
                <w:color w:val="000000" w:themeColor="text1"/>
                <w:sz w:val="21"/>
                <w:shd w:val="clear" w:color="auto" w:fill="auto"/>
                <w14:textFill>
                  <w14:solidFill>
                    <w14:schemeClr w14:val="tx1"/>
                  </w14:solidFill>
                </w14:textFill>
              </w:rPr>
              <w:t>《放弃续签劳动合同</w:t>
            </w:r>
            <w:r>
              <w:rPr>
                <w:rFonts w:hint="eastAsia" w:ascii="仿宋" w:hAnsi="仿宋" w:eastAsia="仿宋"/>
                <w:b/>
                <w:color w:val="000000" w:themeColor="text1"/>
                <w:sz w:val="21"/>
                <w:shd w:val="clear" w:color="auto" w:fill="auto"/>
                <w:lang w:val="en-US" w:eastAsia="zh-CN"/>
                <w14:textFill>
                  <w14:solidFill>
                    <w14:schemeClr w14:val="tx1"/>
                  </w14:solidFill>
                </w14:textFill>
              </w:rPr>
              <w:t>声</w:t>
            </w:r>
            <w:r>
              <w:rPr>
                <w:rFonts w:ascii="仿宋" w:hAnsi="仿宋" w:eastAsia="仿宋"/>
                <w:b/>
                <w:color w:val="000000" w:themeColor="text1"/>
                <w:sz w:val="21"/>
                <w:shd w:val="clear" w:color="auto" w:fill="auto"/>
                <w14:textFill>
                  <w14:solidFill>
                    <w14:schemeClr w14:val="tx1"/>
                  </w14:solidFill>
                </w14:textFill>
              </w:rPr>
              <w:t>明》</w:t>
            </w:r>
          </w:p>
        </w:tc>
        <w:tc>
          <w:tcPr>
            <w:tcW w:w="1122" w:type="dxa"/>
            <w:shd w:val="clear" w:color="auto" w:fill="auto"/>
          </w:tcPr>
          <w:p w14:paraId="20DCE47D">
            <w:pPr>
              <w:spacing w:before="80" w:after="80" w:line="240" w:lineRule="auto"/>
              <w:jc w:val="left"/>
              <w:rPr>
                <w:rFonts w:ascii="仿宋" w:hAnsi="仿宋" w:eastAsia="仿宋"/>
                <w:b/>
                <w:color w:val="000000" w:themeColor="text1"/>
                <w:sz w:val="21"/>
                <w:shd w:val="clear" w:color="auto" w:fill="auto"/>
                <w14:textFill>
                  <w14:solidFill>
                    <w14:schemeClr w14:val="tx1"/>
                  </w14:solidFill>
                </w14:textFill>
              </w:rPr>
            </w:pPr>
          </w:p>
        </w:tc>
      </w:tr>
      <w:tr w14:paraId="6FCD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D9E2F3"/>
          </w:tcPr>
          <w:p w14:paraId="030E9CD0">
            <w:pPr>
              <w:spacing w:before="60" w:after="60" w:line="240" w:lineRule="auto"/>
              <w:jc w:val="left"/>
            </w:pPr>
            <w:r>
              <w:rPr>
                <w:rFonts w:ascii="黑体" w:hAnsi="黑体" w:eastAsia="黑体"/>
                <w:b/>
                <w:color w:val="1F497D"/>
                <w:sz w:val="21"/>
              </w:rPr>
              <w:t>二、社保、公积金及工伤合规</w:t>
            </w:r>
          </w:p>
        </w:tc>
        <w:tc>
          <w:tcPr>
            <w:tcW w:w="1122" w:type="dxa"/>
            <w:shd w:val="clear" w:color="auto" w:fill="D9E2F3"/>
          </w:tcPr>
          <w:p w14:paraId="635C510C">
            <w:pPr>
              <w:spacing w:before="60" w:after="60" w:line="240" w:lineRule="auto"/>
              <w:jc w:val="left"/>
              <w:rPr>
                <w:rFonts w:ascii="黑体" w:hAnsi="黑体" w:eastAsia="黑体"/>
                <w:b/>
                <w:color w:val="1F497D"/>
                <w:sz w:val="21"/>
              </w:rPr>
            </w:pPr>
          </w:p>
        </w:tc>
      </w:tr>
      <w:tr w14:paraId="53C20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280837A1">
            <w:pPr>
              <w:spacing w:before="80" w:after="80" w:line="240" w:lineRule="auto"/>
              <w:jc w:val="center"/>
            </w:pPr>
            <w:r>
              <w:rPr>
                <w:rFonts w:ascii="仿宋" w:hAnsi="仿宋" w:eastAsia="仿宋"/>
                <w:b w:val="0"/>
                <w:sz w:val="21"/>
              </w:rPr>
              <w:t>13</w:t>
            </w:r>
          </w:p>
        </w:tc>
        <w:tc>
          <w:tcPr>
            <w:tcW w:w="7040" w:type="dxa"/>
            <w:shd w:val="clear" w:color="auto" w:fill="auto"/>
          </w:tcPr>
          <w:p w14:paraId="6FE16F2B">
            <w:pPr>
              <w:spacing w:before="80" w:after="80" w:line="240" w:lineRule="auto"/>
              <w:jc w:val="left"/>
            </w:pPr>
            <w:r>
              <w:rPr>
                <w:rFonts w:ascii="仿宋" w:hAnsi="仿宋" w:eastAsia="仿宋"/>
                <w:b/>
                <w:sz w:val="21"/>
              </w:rPr>
              <w:t>《自愿放弃缴纳社保承诺书》</w:t>
            </w:r>
          </w:p>
        </w:tc>
        <w:tc>
          <w:tcPr>
            <w:tcW w:w="1122" w:type="dxa"/>
            <w:shd w:val="clear" w:color="auto" w:fill="auto"/>
          </w:tcPr>
          <w:p w14:paraId="609F3324">
            <w:pPr>
              <w:spacing w:before="80" w:after="80" w:line="240" w:lineRule="auto"/>
              <w:jc w:val="left"/>
              <w:rPr>
                <w:rFonts w:ascii="仿宋" w:hAnsi="仿宋" w:eastAsia="仿宋"/>
                <w:b/>
                <w:sz w:val="21"/>
              </w:rPr>
            </w:pPr>
          </w:p>
        </w:tc>
      </w:tr>
      <w:tr w14:paraId="745B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06BEC08F">
            <w:pPr>
              <w:spacing w:before="80" w:after="80" w:line="240" w:lineRule="auto"/>
              <w:jc w:val="center"/>
            </w:pPr>
            <w:r>
              <w:rPr>
                <w:rFonts w:ascii="仿宋" w:hAnsi="仿宋" w:eastAsia="仿宋"/>
                <w:b w:val="0"/>
                <w:sz w:val="21"/>
              </w:rPr>
              <w:t>14</w:t>
            </w:r>
          </w:p>
        </w:tc>
        <w:tc>
          <w:tcPr>
            <w:tcW w:w="7040" w:type="dxa"/>
            <w:shd w:val="clear" w:color="auto" w:fill="auto"/>
          </w:tcPr>
          <w:p w14:paraId="4F720F92">
            <w:pPr>
              <w:spacing w:before="80" w:after="80" w:line="240" w:lineRule="auto"/>
              <w:jc w:val="left"/>
            </w:pPr>
            <w:r>
              <w:rPr>
                <w:rFonts w:ascii="仿宋" w:hAnsi="仿宋" w:eastAsia="仿宋"/>
                <w:b/>
                <w:sz w:val="21"/>
              </w:rPr>
              <w:t>《关于本人社会保险的说明（个人缴纳）》</w:t>
            </w:r>
          </w:p>
        </w:tc>
        <w:tc>
          <w:tcPr>
            <w:tcW w:w="1122" w:type="dxa"/>
            <w:shd w:val="clear" w:color="auto" w:fill="auto"/>
          </w:tcPr>
          <w:p w14:paraId="507E450B">
            <w:pPr>
              <w:spacing w:before="80" w:after="80" w:line="240" w:lineRule="auto"/>
              <w:jc w:val="left"/>
              <w:rPr>
                <w:rFonts w:ascii="仿宋" w:hAnsi="仿宋" w:eastAsia="仿宋"/>
                <w:b/>
                <w:sz w:val="21"/>
              </w:rPr>
            </w:pPr>
          </w:p>
        </w:tc>
      </w:tr>
      <w:tr w14:paraId="4C36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2B3BBB84">
            <w:pPr>
              <w:spacing w:before="80" w:after="80" w:line="240" w:lineRule="auto"/>
              <w:jc w:val="center"/>
            </w:pPr>
            <w:r>
              <w:rPr>
                <w:rFonts w:ascii="仿宋" w:hAnsi="仿宋" w:eastAsia="仿宋"/>
                <w:b w:val="0"/>
                <w:sz w:val="21"/>
              </w:rPr>
              <w:t>15</w:t>
            </w:r>
          </w:p>
        </w:tc>
        <w:tc>
          <w:tcPr>
            <w:tcW w:w="7040" w:type="dxa"/>
            <w:shd w:val="clear" w:color="auto" w:fill="auto"/>
          </w:tcPr>
          <w:p w14:paraId="15BE5337">
            <w:pPr>
              <w:spacing w:before="80" w:after="80" w:line="240" w:lineRule="auto"/>
              <w:jc w:val="left"/>
            </w:pPr>
            <w:r>
              <w:rPr>
                <w:rFonts w:ascii="仿宋" w:hAnsi="仿宋" w:eastAsia="仿宋"/>
                <w:b/>
                <w:sz w:val="21"/>
              </w:rPr>
              <w:t>《关于本人社会保险的说明（其他单位缴纳）》</w:t>
            </w:r>
          </w:p>
        </w:tc>
        <w:tc>
          <w:tcPr>
            <w:tcW w:w="1122" w:type="dxa"/>
            <w:shd w:val="clear" w:color="auto" w:fill="auto"/>
          </w:tcPr>
          <w:p w14:paraId="1599E028">
            <w:pPr>
              <w:spacing w:before="80" w:after="80" w:line="240" w:lineRule="auto"/>
              <w:jc w:val="left"/>
              <w:rPr>
                <w:rFonts w:ascii="仿宋" w:hAnsi="仿宋" w:eastAsia="仿宋"/>
                <w:b/>
                <w:sz w:val="21"/>
              </w:rPr>
            </w:pPr>
          </w:p>
        </w:tc>
      </w:tr>
      <w:tr w14:paraId="6451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5C4CAB5B">
            <w:pPr>
              <w:spacing w:before="80" w:after="80" w:line="240" w:lineRule="auto"/>
              <w:jc w:val="center"/>
            </w:pPr>
            <w:r>
              <w:rPr>
                <w:rFonts w:ascii="仿宋" w:hAnsi="仿宋" w:eastAsia="仿宋"/>
                <w:b w:val="0"/>
                <w:sz w:val="21"/>
              </w:rPr>
              <w:t>16</w:t>
            </w:r>
          </w:p>
        </w:tc>
        <w:tc>
          <w:tcPr>
            <w:tcW w:w="7040" w:type="dxa"/>
            <w:shd w:val="clear" w:color="auto" w:fill="auto"/>
          </w:tcPr>
          <w:p w14:paraId="26FE84AA">
            <w:pPr>
              <w:spacing w:before="80" w:after="80" w:line="240" w:lineRule="auto"/>
              <w:jc w:val="left"/>
            </w:pPr>
            <w:r>
              <w:rPr>
                <w:rFonts w:ascii="仿宋" w:hAnsi="仿宋" w:eastAsia="仿宋"/>
                <w:b/>
                <w:sz w:val="21"/>
              </w:rPr>
              <w:t>《自愿放弃缴纳住房公积金承诺书》</w:t>
            </w:r>
          </w:p>
        </w:tc>
        <w:tc>
          <w:tcPr>
            <w:tcW w:w="1122" w:type="dxa"/>
            <w:shd w:val="clear" w:color="auto" w:fill="auto"/>
          </w:tcPr>
          <w:p w14:paraId="7A3CBD3C">
            <w:pPr>
              <w:spacing w:before="80" w:after="80" w:line="240" w:lineRule="auto"/>
              <w:jc w:val="left"/>
              <w:rPr>
                <w:rFonts w:ascii="仿宋" w:hAnsi="仿宋" w:eastAsia="仿宋"/>
                <w:b/>
                <w:sz w:val="21"/>
              </w:rPr>
            </w:pPr>
          </w:p>
        </w:tc>
      </w:tr>
      <w:tr w14:paraId="01A5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4017FB47">
            <w:pPr>
              <w:spacing w:before="80" w:after="80" w:line="240" w:lineRule="auto"/>
              <w:jc w:val="center"/>
              <w:rPr>
                <w:rFonts w:hint="eastAsia" w:eastAsia="仿宋"/>
                <w:lang w:val="en-US" w:eastAsia="zh-CN"/>
              </w:rPr>
            </w:pPr>
            <w:r>
              <w:rPr>
                <w:rFonts w:ascii="仿宋" w:hAnsi="仿宋" w:eastAsia="仿宋"/>
                <w:b w:val="0"/>
                <w:sz w:val="21"/>
              </w:rPr>
              <w:t>1</w:t>
            </w:r>
            <w:r>
              <w:rPr>
                <w:rFonts w:hint="eastAsia" w:ascii="仿宋" w:hAnsi="仿宋" w:eastAsia="仿宋"/>
                <w:b w:val="0"/>
                <w:sz w:val="21"/>
                <w:lang w:val="en-US" w:eastAsia="zh-CN"/>
              </w:rPr>
              <w:t>7</w:t>
            </w:r>
          </w:p>
        </w:tc>
        <w:tc>
          <w:tcPr>
            <w:tcW w:w="7040" w:type="dxa"/>
            <w:shd w:val="clear" w:color="auto" w:fill="auto"/>
          </w:tcPr>
          <w:p w14:paraId="79B49371">
            <w:pPr>
              <w:spacing w:before="80" w:after="80" w:line="240" w:lineRule="auto"/>
              <w:jc w:val="left"/>
            </w:pPr>
            <w:r>
              <w:rPr>
                <w:rFonts w:ascii="仿宋" w:hAnsi="仿宋" w:eastAsia="仿宋"/>
                <w:b/>
                <w:sz w:val="21"/>
              </w:rPr>
              <w:t>《关于本人住房公积金的说明（其他单位缴纳）》</w:t>
            </w:r>
          </w:p>
        </w:tc>
        <w:tc>
          <w:tcPr>
            <w:tcW w:w="1122" w:type="dxa"/>
            <w:shd w:val="clear" w:color="auto" w:fill="auto"/>
          </w:tcPr>
          <w:p w14:paraId="42A1A96B">
            <w:pPr>
              <w:spacing w:before="80" w:after="80" w:line="240" w:lineRule="auto"/>
              <w:jc w:val="left"/>
              <w:rPr>
                <w:rFonts w:ascii="仿宋" w:hAnsi="仿宋" w:eastAsia="仿宋"/>
                <w:b/>
                <w:sz w:val="21"/>
              </w:rPr>
            </w:pPr>
          </w:p>
        </w:tc>
      </w:tr>
      <w:tr w14:paraId="01FA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7E61AB2A">
            <w:pPr>
              <w:spacing w:before="80" w:after="80" w:line="240" w:lineRule="auto"/>
              <w:jc w:val="center"/>
              <w:rPr>
                <w:rFonts w:hint="eastAsia" w:eastAsia="仿宋"/>
                <w:lang w:val="en-US" w:eastAsia="zh-CN"/>
              </w:rPr>
            </w:pPr>
            <w:r>
              <w:rPr>
                <w:rFonts w:ascii="仿宋" w:hAnsi="仿宋" w:eastAsia="仿宋"/>
                <w:b w:val="0"/>
                <w:sz w:val="21"/>
              </w:rPr>
              <w:t>1</w:t>
            </w:r>
            <w:r>
              <w:rPr>
                <w:rFonts w:hint="eastAsia" w:ascii="仿宋" w:hAnsi="仿宋" w:eastAsia="仿宋"/>
                <w:b w:val="0"/>
                <w:sz w:val="21"/>
                <w:lang w:val="en-US" w:eastAsia="zh-CN"/>
              </w:rPr>
              <w:t>8</w:t>
            </w:r>
          </w:p>
        </w:tc>
        <w:tc>
          <w:tcPr>
            <w:tcW w:w="7040" w:type="dxa"/>
            <w:shd w:val="clear" w:color="auto" w:fill="auto"/>
          </w:tcPr>
          <w:p w14:paraId="1DE05923">
            <w:pPr>
              <w:spacing w:before="80" w:after="80" w:line="240" w:lineRule="auto"/>
              <w:jc w:val="left"/>
            </w:pPr>
            <w:r>
              <w:rPr>
                <w:rFonts w:ascii="仿宋" w:hAnsi="仿宋" w:eastAsia="仿宋"/>
                <w:b/>
                <w:sz w:val="21"/>
              </w:rPr>
              <w:t>《工资条模板》</w:t>
            </w:r>
          </w:p>
        </w:tc>
        <w:tc>
          <w:tcPr>
            <w:tcW w:w="1122" w:type="dxa"/>
            <w:shd w:val="clear" w:color="auto" w:fill="auto"/>
          </w:tcPr>
          <w:p w14:paraId="29C020A0">
            <w:pPr>
              <w:spacing w:before="80" w:after="80" w:line="240" w:lineRule="auto"/>
              <w:jc w:val="left"/>
              <w:rPr>
                <w:rFonts w:ascii="仿宋" w:hAnsi="仿宋" w:eastAsia="仿宋"/>
                <w:b/>
                <w:sz w:val="21"/>
              </w:rPr>
            </w:pPr>
          </w:p>
        </w:tc>
      </w:tr>
      <w:tr w14:paraId="763E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576AF1BE">
            <w:pPr>
              <w:spacing w:before="80" w:after="80" w:line="240" w:lineRule="auto"/>
              <w:jc w:val="center"/>
              <w:rPr>
                <w:rFonts w:hint="default" w:eastAsia="宋体"/>
                <w:lang w:val="en-US" w:eastAsia="zh-CN"/>
              </w:rPr>
            </w:pPr>
            <w:r>
              <w:rPr>
                <w:rFonts w:hint="eastAsia" w:ascii="仿宋" w:hAnsi="仿宋" w:eastAsia="仿宋"/>
                <w:b w:val="0"/>
                <w:sz w:val="21"/>
                <w:lang w:val="en-US" w:eastAsia="zh-CN"/>
              </w:rPr>
              <w:t>19</w:t>
            </w:r>
          </w:p>
        </w:tc>
        <w:tc>
          <w:tcPr>
            <w:tcW w:w="7040" w:type="dxa"/>
            <w:shd w:val="clear" w:color="auto" w:fill="auto"/>
          </w:tcPr>
          <w:p w14:paraId="200034D0">
            <w:pPr>
              <w:spacing w:before="80" w:after="80" w:line="240" w:lineRule="auto"/>
              <w:jc w:val="left"/>
            </w:pPr>
            <w:r>
              <w:rPr>
                <w:rFonts w:ascii="仿宋" w:hAnsi="仿宋" w:eastAsia="仿宋"/>
                <w:b/>
                <w:sz w:val="21"/>
              </w:rPr>
              <w:t>《工伤认定申请表》</w:t>
            </w:r>
          </w:p>
        </w:tc>
        <w:tc>
          <w:tcPr>
            <w:tcW w:w="1122" w:type="dxa"/>
            <w:shd w:val="clear" w:color="auto" w:fill="auto"/>
          </w:tcPr>
          <w:p w14:paraId="291D5FF5">
            <w:pPr>
              <w:spacing w:before="80" w:after="80" w:line="240" w:lineRule="auto"/>
              <w:jc w:val="left"/>
              <w:rPr>
                <w:rFonts w:ascii="仿宋" w:hAnsi="仿宋" w:eastAsia="仿宋"/>
                <w:b/>
                <w:sz w:val="21"/>
              </w:rPr>
            </w:pPr>
          </w:p>
        </w:tc>
      </w:tr>
      <w:tr w14:paraId="5353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1CB35515">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0</w:t>
            </w:r>
          </w:p>
        </w:tc>
        <w:tc>
          <w:tcPr>
            <w:tcW w:w="7040" w:type="dxa"/>
            <w:shd w:val="clear" w:color="auto" w:fill="auto"/>
          </w:tcPr>
          <w:p w14:paraId="1DA66C77">
            <w:pPr>
              <w:spacing w:before="80" w:after="80" w:line="240" w:lineRule="auto"/>
              <w:jc w:val="left"/>
            </w:pPr>
            <w:r>
              <w:rPr>
                <w:rFonts w:ascii="仿宋" w:hAnsi="仿宋" w:eastAsia="仿宋"/>
                <w:b/>
                <w:sz w:val="21"/>
              </w:rPr>
              <w:t>《工伤赔偿协议书》</w:t>
            </w:r>
          </w:p>
        </w:tc>
        <w:tc>
          <w:tcPr>
            <w:tcW w:w="1122" w:type="dxa"/>
            <w:shd w:val="clear" w:color="auto" w:fill="auto"/>
          </w:tcPr>
          <w:p w14:paraId="552E3C2C">
            <w:pPr>
              <w:spacing w:before="80" w:after="80" w:line="240" w:lineRule="auto"/>
              <w:jc w:val="left"/>
              <w:rPr>
                <w:rFonts w:ascii="仿宋" w:hAnsi="仿宋" w:eastAsia="仿宋"/>
                <w:b/>
                <w:sz w:val="21"/>
              </w:rPr>
            </w:pPr>
          </w:p>
        </w:tc>
      </w:tr>
      <w:tr w14:paraId="7A7D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1A066D6D">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1</w:t>
            </w:r>
          </w:p>
        </w:tc>
        <w:tc>
          <w:tcPr>
            <w:tcW w:w="7040" w:type="dxa"/>
            <w:shd w:val="clear" w:color="auto" w:fill="auto"/>
          </w:tcPr>
          <w:p w14:paraId="14C08AE2">
            <w:pPr>
              <w:spacing w:before="80" w:after="80" w:line="240" w:lineRule="auto"/>
              <w:jc w:val="left"/>
            </w:pPr>
            <w:r>
              <w:rPr>
                <w:rFonts w:ascii="仿宋" w:hAnsi="仿宋" w:eastAsia="仿宋"/>
                <w:b/>
                <w:sz w:val="21"/>
              </w:rPr>
              <w:t>《工伤赔偿费用领取单》</w:t>
            </w:r>
          </w:p>
        </w:tc>
        <w:tc>
          <w:tcPr>
            <w:tcW w:w="1122" w:type="dxa"/>
            <w:shd w:val="clear" w:color="auto" w:fill="auto"/>
          </w:tcPr>
          <w:p w14:paraId="5D3256BF">
            <w:pPr>
              <w:spacing w:before="80" w:after="80" w:line="240" w:lineRule="auto"/>
              <w:jc w:val="left"/>
              <w:rPr>
                <w:rFonts w:ascii="仿宋" w:hAnsi="仿宋" w:eastAsia="仿宋"/>
                <w:b/>
                <w:sz w:val="21"/>
              </w:rPr>
            </w:pPr>
          </w:p>
        </w:tc>
      </w:tr>
      <w:tr w14:paraId="3EA4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22F4FDD7">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2</w:t>
            </w:r>
          </w:p>
        </w:tc>
        <w:tc>
          <w:tcPr>
            <w:tcW w:w="7040" w:type="dxa"/>
            <w:shd w:val="clear" w:color="auto" w:fill="auto"/>
          </w:tcPr>
          <w:p w14:paraId="2584A577">
            <w:pPr>
              <w:spacing w:before="80" w:after="80" w:line="240" w:lineRule="auto"/>
              <w:jc w:val="left"/>
            </w:pPr>
            <w:r>
              <w:rPr>
                <w:rFonts w:ascii="仿宋" w:hAnsi="仿宋" w:eastAsia="仿宋"/>
                <w:b/>
                <w:sz w:val="21"/>
              </w:rPr>
              <w:t>《复岗通知书》</w:t>
            </w:r>
          </w:p>
        </w:tc>
        <w:tc>
          <w:tcPr>
            <w:tcW w:w="1122" w:type="dxa"/>
            <w:shd w:val="clear" w:color="auto" w:fill="auto"/>
          </w:tcPr>
          <w:p w14:paraId="60D54F77">
            <w:pPr>
              <w:spacing w:before="80" w:after="80" w:line="240" w:lineRule="auto"/>
              <w:jc w:val="left"/>
              <w:rPr>
                <w:rFonts w:ascii="仿宋" w:hAnsi="仿宋" w:eastAsia="仿宋"/>
                <w:b/>
                <w:sz w:val="21"/>
              </w:rPr>
            </w:pPr>
          </w:p>
        </w:tc>
      </w:tr>
      <w:tr w14:paraId="1072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D9E2F3"/>
          </w:tcPr>
          <w:p w14:paraId="44A495D5">
            <w:pPr>
              <w:spacing w:before="60" w:after="60" w:line="240" w:lineRule="auto"/>
              <w:jc w:val="left"/>
            </w:pPr>
            <w:r>
              <w:rPr>
                <w:rFonts w:ascii="黑体" w:hAnsi="黑体" w:eastAsia="黑体"/>
                <w:b/>
                <w:color w:val="1F497D"/>
                <w:sz w:val="21"/>
              </w:rPr>
              <w:t>三、规章制度合规</w:t>
            </w:r>
          </w:p>
        </w:tc>
        <w:tc>
          <w:tcPr>
            <w:tcW w:w="1122" w:type="dxa"/>
            <w:shd w:val="clear" w:color="auto" w:fill="D9E2F3"/>
          </w:tcPr>
          <w:p w14:paraId="794B2E7A">
            <w:pPr>
              <w:spacing w:before="60" w:after="60" w:line="240" w:lineRule="auto"/>
              <w:jc w:val="left"/>
              <w:rPr>
                <w:rFonts w:ascii="黑体" w:hAnsi="黑体" w:eastAsia="黑体"/>
                <w:b/>
                <w:color w:val="1F497D"/>
                <w:sz w:val="21"/>
              </w:rPr>
            </w:pPr>
          </w:p>
        </w:tc>
      </w:tr>
      <w:tr w14:paraId="0754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48DEAF8D">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3</w:t>
            </w:r>
          </w:p>
        </w:tc>
        <w:tc>
          <w:tcPr>
            <w:tcW w:w="7040" w:type="dxa"/>
            <w:shd w:val="clear" w:color="auto" w:fill="auto"/>
          </w:tcPr>
          <w:p w14:paraId="2B43F886">
            <w:pPr>
              <w:spacing w:before="80" w:after="80" w:line="240" w:lineRule="auto"/>
              <w:jc w:val="left"/>
            </w:pPr>
            <w:r>
              <w:rPr>
                <w:rFonts w:ascii="仿宋" w:hAnsi="仿宋" w:eastAsia="仿宋"/>
                <w:b/>
                <w:sz w:val="21"/>
              </w:rPr>
              <w:t>《员工手册》</w:t>
            </w:r>
          </w:p>
        </w:tc>
        <w:tc>
          <w:tcPr>
            <w:tcW w:w="1122" w:type="dxa"/>
            <w:shd w:val="clear" w:color="auto" w:fill="auto"/>
          </w:tcPr>
          <w:p w14:paraId="717E2680">
            <w:pPr>
              <w:spacing w:before="80" w:after="80" w:line="240" w:lineRule="auto"/>
              <w:jc w:val="left"/>
              <w:rPr>
                <w:rFonts w:ascii="仿宋" w:hAnsi="仿宋" w:eastAsia="仿宋"/>
                <w:b/>
                <w:sz w:val="21"/>
              </w:rPr>
            </w:pPr>
          </w:p>
        </w:tc>
      </w:tr>
      <w:tr w14:paraId="10E8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3BAE40E5">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4</w:t>
            </w:r>
          </w:p>
        </w:tc>
        <w:tc>
          <w:tcPr>
            <w:tcW w:w="7040" w:type="dxa"/>
            <w:shd w:val="clear" w:color="auto" w:fill="auto"/>
          </w:tcPr>
          <w:p w14:paraId="4A94A530">
            <w:pPr>
              <w:spacing w:before="80" w:after="80" w:line="240" w:lineRule="auto"/>
              <w:jc w:val="left"/>
            </w:pPr>
            <w:r>
              <w:rPr>
                <w:rFonts w:ascii="仿宋" w:hAnsi="仿宋" w:eastAsia="仿宋"/>
                <w:b/>
                <w:sz w:val="21"/>
              </w:rPr>
              <w:t>《规章制度》</w:t>
            </w:r>
          </w:p>
        </w:tc>
        <w:tc>
          <w:tcPr>
            <w:tcW w:w="1122" w:type="dxa"/>
            <w:shd w:val="clear" w:color="auto" w:fill="auto"/>
          </w:tcPr>
          <w:p w14:paraId="1B6000B7">
            <w:pPr>
              <w:spacing w:before="80" w:after="80" w:line="240" w:lineRule="auto"/>
              <w:jc w:val="left"/>
              <w:rPr>
                <w:rFonts w:ascii="仿宋" w:hAnsi="仿宋" w:eastAsia="仿宋"/>
                <w:b/>
                <w:sz w:val="21"/>
              </w:rPr>
            </w:pPr>
          </w:p>
        </w:tc>
      </w:tr>
      <w:tr w14:paraId="11D8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1EDB4808">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5</w:t>
            </w:r>
          </w:p>
        </w:tc>
        <w:tc>
          <w:tcPr>
            <w:tcW w:w="7040" w:type="dxa"/>
            <w:shd w:val="clear" w:color="auto" w:fill="auto"/>
          </w:tcPr>
          <w:p w14:paraId="44EB8AE6">
            <w:pPr>
              <w:spacing w:before="80" w:after="80" w:line="240" w:lineRule="auto"/>
              <w:jc w:val="left"/>
            </w:pPr>
            <w:r>
              <w:rPr>
                <w:rFonts w:ascii="仿宋" w:hAnsi="仿宋" w:eastAsia="仿宋"/>
                <w:b/>
                <w:sz w:val="21"/>
              </w:rPr>
              <w:t>《民主程序会议签到表》</w:t>
            </w:r>
          </w:p>
        </w:tc>
        <w:tc>
          <w:tcPr>
            <w:tcW w:w="1122" w:type="dxa"/>
            <w:shd w:val="clear" w:color="auto" w:fill="auto"/>
          </w:tcPr>
          <w:p w14:paraId="7FEB3748">
            <w:pPr>
              <w:spacing w:before="80" w:after="80" w:line="240" w:lineRule="auto"/>
              <w:jc w:val="left"/>
              <w:rPr>
                <w:rFonts w:ascii="仿宋" w:hAnsi="仿宋" w:eastAsia="仿宋"/>
                <w:b/>
                <w:sz w:val="21"/>
              </w:rPr>
            </w:pPr>
          </w:p>
        </w:tc>
      </w:tr>
      <w:tr w14:paraId="72EDC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52106EC7">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6</w:t>
            </w:r>
          </w:p>
        </w:tc>
        <w:tc>
          <w:tcPr>
            <w:tcW w:w="7040" w:type="dxa"/>
            <w:shd w:val="clear" w:color="auto" w:fill="auto"/>
          </w:tcPr>
          <w:p w14:paraId="77625760">
            <w:pPr>
              <w:spacing w:before="80" w:after="80" w:line="240" w:lineRule="auto"/>
              <w:jc w:val="left"/>
            </w:pPr>
            <w:r>
              <w:rPr>
                <w:rFonts w:ascii="仿宋" w:hAnsi="仿宋" w:eastAsia="仿宋"/>
                <w:b/>
                <w:sz w:val="21"/>
              </w:rPr>
              <w:t>《规章制度确认书》</w:t>
            </w:r>
          </w:p>
        </w:tc>
        <w:tc>
          <w:tcPr>
            <w:tcW w:w="1122" w:type="dxa"/>
            <w:shd w:val="clear" w:color="auto" w:fill="auto"/>
          </w:tcPr>
          <w:p w14:paraId="4BC25960">
            <w:pPr>
              <w:spacing w:before="80" w:after="80" w:line="240" w:lineRule="auto"/>
              <w:jc w:val="left"/>
              <w:rPr>
                <w:rFonts w:ascii="仿宋" w:hAnsi="仿宋" w:eastAsia="仿宋"/>
                <w:b/>
                <w:sz w:val="21"/>
              </w:rPr>
            </w:pPr>
          </w:p>
        </w:tc>
      </w:tr>
      <w:tr w14:paraId="7569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D9E2F3"/>
          </w:tcPr>
          <w:p w14:paraId="28D5F7D5">
            <w:pPr>
              <w:spacing w:before="60" w:after="60" w:line="240" w:lineRule="auto"/>
              <w:jc w:val="left"/>
            </w:pPr>
            <w:r>
              <w:rPr>
                <w:rFonts w:ascii="黑体" w:hAnsi="黑体" w:eastAsia="黑体"/>
                <w:b/>
                <w:color w:val="1F497D"/>
                <w:sz w:val="21"/>
              </w:rPr>
              <w:t>四、工时、加班与休假合规</w:t>
            </w:r>
          </w:p>
        </w:tc>
        <w:tc>
          <w:tcPr>
            <w:tcW w:w="1122" w:type="dxa"/>
            <w:shd w:val="clear" w:color="auto" w:fill="D9E2F3"/>
          </w:tcPr>
          <w:p w14:paraId="453C492D">
            <w:pPr>
              <w:spacing w:before="60" w:after="60" w:line="240" w:lineRule="auto"/>
              <w:jc w:val="left"/>
              <w:rPr>
                <w:rFonts w:ascii="黑体" w:hAnsi="黑体" w:eastAsia="黑体"/>
                <w:b/>
                <w:color w:val="1F497D"/>
                <w:sz w:val="21"/>
              </w:rPr>
            </w:pPr>
          </w:p>
        </w:tc>
      </w:tr>
      <w:tr w14:paraId="569A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3BCCD961">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7</w:t>
            </w:r>
          </w:p>
        </w:tc>
        <w:tc>
          <w:tcPr>
            <w:tcW w:w="7040" w:type="dxa"/>
            <w:shd w:val="clear" w:color="auto" w:fill="auto"/>
          </w:tcPr>
          <w:p w14:paraId="4B2FED0D">
            <w:pPr>
              <w:spacing w:before="80" w:after="80" w:line="240" w:lineRule="auto"/>
              <w:jc w:val="left"/>
            </w:pPr>
            <w:r>
              <w:rPr>
                <w:rFonts w:ascii="仿宋" w:hAnsi="仿宋" w:eastAsia="仿宋"/>
                <w:b/>
                <w:sz w:val="21"/>
              </w:rPr>
              <w:t>《考勤表》</w:t>
            </w:r>
          </w:p>
        </w:tc>
        <w:tc>
          <w:tcPr>
            <w:tcW w:w="1122" w:type="dxa"/>
            <w:shd w:val="clear" w:color="auto" w:fill="auto"/>
          </w:tcPr>
          <w:p w14:paraId="3F23FB15">
            <w:pPr>
              <w:spacing w:before="80" w:after="80" w:line="240" w:lineRule="auto"/>
              <w:jc w:val="left"/>
              <w:rPr>
                <w:rFonts w:ascii="仿宋" w:hAnsi="仿宋" w:eastAsia="仿宋"/>
                <w:b/>
                <w:sz w:val="21"/>
              </w:rPr>
            </w:pPr>
          </w:p>
        </w:tc>
      </w:tr>
      <w:tr w14:paraId="78A3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2290EA2F">
            <w:pPr>
              <w:spacing w:before="80" w:after="80" w:line="240" w:lineRule="auto"/>
              <w:jc w:val="center"/>
              <w:rPr>
                <w:rFonts w:hint="eastAsia" w:eastAsia="仿宋"/>
                <w:lang w:val="en-US" w:eastAsia="zh-CN"/>
              </w:rPr>
            </w:pPr>
            <w:r>
              <w:rPr>
                <w:rFonts w:ascii="仿宋" w:hAnsi="仿宋" w:eastAsia="仿宋"/>
                <w:b w:val="0"/>
                <w:sz w:val="21"/>
              </w:rPr>
              <w:t>2</w:t>
            </w:r>
            <w:r>
              <w:rPr>
                <w:rFonts w:hint="eastAsia" w:ascii="仿宋" w:hAnsi="仿宋" w:eastAsia="仿宋"/>
                <w:b w:val="0"/>
                <w:sz w:val="21"/>
                <w:lang w:val="en-US" w:eastAsia="zh-CN"/>
              </w:rPr>
              <w:t>8</w:t>
            </w:r>
          </w:p>
        </w:tc>
        <w:tc>
          <w:tcPr>
            <w:tcW w:w="7040" w:type="dxa"/>
            <w:shd w:val="clear" w:color="auto" w:fill="auto"/>
          </w:tcPr>
          <w:p w14:paraId="23E460D4">
            <w:pPr>
              <w:spacing w:before="80" w:after="80" w:line="240" w:lineRule="auto"/>
              <w:jc w:val="left"/>
            </w:pPr>
            <w:r>
              <w:rPr>
                <w:rFonts w:ascii="仿宋" w:hAnsi="仿宋" w:eastAsia="仿宋"/>
                <w:b/>
                <w:sz w:val="21"/>
              </w:rPr>
              <w:t>《加班审批表》</w:t>
            </w:r>
          </w:p>
        </w:tc>
        <w:tc>
          <w:tcPr>
            <w:tcW w:w="1122" w:type="dxa"/>
            <w:shd w:val="clear" w:color="auto" w:fill="auto"/>
          </w:tcPr>
          <w:p w14:paraId="3A02BB37">
            <w:pPr>
              <w:spacing w:before="80" w:after="80" w:line="240" w:lineRule="auto"/>
              <w:jc w:val="left"/>
              <w:rPr>
                <w:rFonts w:ascii="仿宋" w:hAnsi="仿宋" w:eastAsia="仿宋"/>
                <w:b/>
                <w:sz w:val="21"/>
              </w:rPr>
            </w:pPr>
          </w:p>
        </w:tc>
      </w:tr>
      <w:tr w14:paraId="1CC6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32D049C9">
            <w:pPr>
              <w:spacing w:before="80" w:after="80" w:line="240" w:lineRule="auto"/>
              <w:jc w:val="center"/>
              <w:rPr>
                <w:rFonts w:hint="default" w:eastAsia="宋体"/>
                <w:lang w:val="en-US" w:eastAsia="zh-CN"/>
              </w:rPr>
            </w:pPr>
            <w:r>
              <w:rPr>
                <w:rFonts w:hint="eastAsia" w:ascii="仿宋" w:hAnsi="仿宋" w:eastAsia="仿宋"/>
                <w:b w:val="0"/>
                <w:sz w:val="21"/>
                <w:lang w:val="en-US" w:eastAsia="zh-CN"/>
              </w:rPr>
              <w:t>29</w:t>
            </w:r>
          </w:p>
        </w:tc>
        <w:tc>
          <w:tcPr>
            <w:tcW w:w="7040" w:type="dxa"/>
            <w:shd w:val="clear" w:color="auto" w:fill="auto"/>
          </w:tcPr>
          <w:p w14:paraId="7C087F49">
            <w:pPr>
              <w:spacing w:before="80" w:after="80" w:line="240" w:lineRule="auto"/>
              <w:jc w:val="left"/>
            </w:pPr>
            <w:r>
              <w:rPr>
                <w:rFonts w:ascii="仿宋" w:hAnsi="仿宋" w:eastAsia="仿宋"/>
                <w:b/>
                <w:sz w:val="21"/>
              </w:rPr>
              <w:t>《请假审批表》</w:t>
            </w:r>
          </w:p>
        </w:tc>
        <w:tc>
          <w:tcPr>
            <w:tcW w:w="1122" w:type="dxa"/>
            <w:shd w:val="clear" w:color="auto" w:fill="auto"/>
          </w:tcPr>
          <w:p w14:paraId="75A8CC32">
            <w:pPr>
              <w:spacing w:before="80" w:after="80" w:line="240" w:lineRule="auto"/>
              <w:jc w:val="left"/>
              <w:rPr>
                <w:rFonts w:ascii="仿宋" w:hAnsi="仿宋" w:eastAsia="仿宋"/>
                <w:b/>
                <w:sz w:val="21"/>
              </w:rPr>
            </w:pPr>
          </w:p>
        </w:tc>
      </w:tr>
      <w:tr w14:paraId="1F81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44F71E98">
            <w:pPr>
              <w:spacing w:before="80" w:after="80" w:line="240" w:lineRule="auto"/>
              <w:jc w:val="center"/>
              <w:rPr>
                <w:rFonts w:hint="default" w:eastAsia="宋体"/>
                <w:lang w:val="en-US" w:eastAsia="zh-CN"/>
              </w:rPr>
            </w:pPr>
            <w:r>
              <w:rPr>
                <w:rFonts w:hint="eastAsia" w:ascii="仿宋" w:hAnsi="仿宋" w:eastAsia="仿宋"/>
                <w:b w:val="0"/>
                <w:sz w:val="21"/>
                <w:lang w:val="en-US" w:eastAsia="zh-CN"/>
              </w:rPr>
              <w:t>30</w:t>
            </w:r>
          </w:p>
        </w:tc>
        <w:tc>
          <w:tcPr>
            <w:tcW w:w="7040" w:type="dxa"/>
            <w:shd w:val="clear" w:color="auto" w:fill="auto"/>
          </w:tcPr>
          <w:p w14:paraId="2FE9B69F">
            <w:pPr>
              <w:spacing w:before="80" w:after="80" w:line="240" w:lineRule="auto"/>
              <w:jc w:val="left"/>
            </w:pPr>
            <w:r>
              <w:rPr>
                <w:rFonts w:ascii="仿宋" w:hAnsi="仿宋" w:eastAsia="仿宋"/>
                <w:b/>
                <w:sz w:val="21"/>
              </w:rPr>
              <w:t>《年假安排通知书》</w:t>
            </w:r>
          </w:p>
        </w:tc>
        <w:tc>
          <w:tcPr>
            <w:tcW w:w="1122" w:type="dxa"/>
            <w:shd w:val="clear" w:color="auto" w:fill="auto"/>
          </w:tcPr>
          <w:p w14:paraId="3B8A6AC8">
            <w:pPr>
              <w:spacing w:before="80" w:after="80" w:line="240" w:lineRule="auto"/>
              <w:jc w:val="left"/>
              <w:rPr>
                <w:rFonts w:ascii="仿宋" w:hAnsi="仿宋" w:eastAsia="仿宋"/>
                <w:b/>
                <w:sz w:val="21"/>
              </w:rPr>
            </w:pPr>
          </w:p>
        </w:tc>
      </w:tr>
      <w:tr w14:paraId="2535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7C2315F5">
            <w:pPr>
              <w:spacing w:before="80" w:after="80" w:line="240" w:lineRule="auto"/>
              <w:jc w:val="center"/>
              <w:rPr>
                <w:rFonts w:hint="eastAsia" w:eastAsia="仿宋"/>
                <w:lang w:val="en-US" w:eastAsia="zh-CN"/>
              </w:rPr>
            </w:pPr>
            <w:r>
              <w:rPr>
                <w:rFonts w:ascii="仿宋" w:hAnsi="仿宋" w:eastAsia="仿宋"/>
                <w:b w:val="0"/>
                <w:sz w:val="21"/>
              </w:rPr>
              <w:t>3</w:t>
            </w:r>
            <w:r>
              <w:rPr>
                <w:rFonts w:hint="eastAsia" w:ascii="仿宋" w:hAnsi="仿宋" w:eastAsia="仿宋"/>
                <w:b w:val="0"/>
                <w:sz w:val="21"/>
                <w:lang w:val="en-US" w:eastAsia="zh-CN"/>
              </w:rPr>
              <w:t>1</w:t>
            </w:r>
          </w:p>
        </w:tc>
        <w:tc>
          <w:tcPr>
            <w:tcW w:w="7040" w:type="dxa"/>
            <w:shd w:val="clear" w:color="auto" w:fill="auto"/>
          </w:tcPr>
          <w:p w14:paraId="2E6D3EAE">
            <w:pPr>
              <w:spacing w:before="80" w:after="80" w:line="240" w:lineRule="auto"/>
              <w:jc w:val="left"/>
            </w:pPr>
            <w:r>
              <w:rPr>
                <w:rFonts w:ascii="仿宋" w:hAnsi="仿宋" w:eastAsia="仿宋"/>
                <w:b/>
                <w:sz w:val="21"/>
              </w:rPr>
              <w:t>《节假日安排通知书》</w:t>
            </w:r>
          </w:p>
        </w:tc>
        <w:tc>
          <w:tcPr>
            <w:tcW w:w="1122" w:type="dxa"/>
            <w:shd w:val="clear" w:color="auto" w:fill="auto"/>
          </w:tcPr>
          <w:p w14:paraId="5B8FAE01">
            <w:pPr>
              <w:spacing w:before="80" w:after="80" w:line="240" w:lineRule="auto"/>
              <w:jc w:val="left"/>
              <w:rPr>
                <w:rFonts w:ascii="仿宋" w:hAnsi="仿宋" w:eastAsia="仿宋"/>
                <w:b/>
                <w:sz w:val="21"/>
              </w:rPr>
            </w:pPr>
          </w:p>
        </w:tc>
      </w:tr>
      <w:tr w14:paraId="35E9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D9E2F3"/>
          </w:tcPr>
          <w:p w14:paraId="52901FBB">
            <w:pPr>
              <w:spacing w:before="60" w:after="60" w:line="240" w:lineRule="auto"/>
              <w:jc w:val="left"/>
            </w:pPr>
            <w:r>
              <w:rPr>
                <w:rFonts w:ascii="黑体" w:hAnsi="黑体" w:eastAsia="黑体"/>
                <w:b/>
                <w:color w:val="1F497D"/>
                <w:sz w:val="21"/>
              </w:rPr>
              <w:t>五、员工入职合规</w:t>
            </w:r>
          </w:p>
        </w:tc>
        <w:tc>
          <w:tcPr>
            <w:tcW w:w="1122" w:type="dxa"/>
            <w:shd w:val="clear" w:color="auto" w:fill="D9E2F3"/>
          </w:tcPr>
          <w:p w14:paraId="3DE8E928">
            <w:pPr>
              <w:spacing w:before="60" w:after="60" w:line="240" w:lineRule="auto"/>
              <w:jc w:val="left"/>
              <w:rPr>
                <w:rFonts w:ascii="黑体" w:hAnsi="黑体" w:eastAsia="黑体"/>
                <w:b/>
                <w:color w:val="1F497D"/>
                <w:sz w:val="21"/>
              </w:rPr>
            </w:pPr>
          </w:p>
        </w:tc>
      </w:tr>
      <w:tr w14:paraId="6E8B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6BF73844">
            <w:pPr>
              <w:spacing w:before="80" w:after="80" w:line="240" w:lineRule="auto"/>
              <w:jc w:val="center"/>
              <w:rPr>
                <w:rFonts w:hint="eastAsia" w:eastAsia="仿宋"/>
                <w:lang w:val="en-US" w:eastAsia="zh-CN"/>
              </w:rPr>
            </w:pPr>
            <w:r>
              <w:rPr>
                <w:rFonts w:ascii="仿宋" w:hAnsi="仿宋" w:eastAsia="仿宋"/>
                <w:b w:val="0"/>
                <w:sz w:val="21"/>
              </w:rPr>
              <w:t>3</w:t>
            </w:r>
            <w:r>
              <w:rPr>
                <w:rFonts w:hint="eastAsia" w:ascii="仿宋" w:hAnsi="仿宋" w:eastAsia="仿宋"/>
                <w:b w:val="0"/>
                <w:sz w:val="21"/>
                <w:lang w:val="en-US" w:eastAsia="zh-CN"/>
              </w:rPr>
              <w:t>2</w:t>
            </w:r>
          </w:p>
        </w:tc>
        <w:tc>
          <w:tcPr>
            <w:tcW w:w="7040" w:type="dxa"/>
            <w:shd w:val="clear" w:color="auto" w:fill="auto"/>
          </w:tcPr>
          <w:p w14:paraId="3616F39F">
            <w:pPr>
              <w:spacing w:before="80" w:after="80" w:line="240" w:lineRule="auto"/>
              <w:jc w:val="left"/>
            </w:pPr>
            <w:r>
              <w:rPr>
                <w:rFonts w:ascii="仿宋" w:hAnsi="仿宋" w:eastAsia="仿宋"/>
                <w:b/>
                <w:sz w:val="21"/>
              </w:rPr>
              <w:t>《面试登记表》</w:t>
            </w:r>
          </w:p>
        </w:tc>
        <w:tc>
          <w:tcPr>
            <w:tcW w:w="1122" w:type="dxa"/>
            <w:shd w:val="clear" w:color="auto" w:fill="auto"/>
          </w:tcPr>
          <w:p w14:paraId="26924057">
            <w:pPr>
              <w:spacing w:before="80" w:after="80" w:line="240" w:lineRule="auto"/>
              <w:jc w:val="left"/>
              <w:rPr>
                <w:rFonts w:ascii="仿宋" w:hAnsi="仿宋" w:eastAsia="仿宋"/>
                <w:b/>
                <w:sz w:val="21"/>
              </w:rPr>
            </w:pPr>
          </w:p>
        </w:tc>
      </w:tr>
      <w:tr w14:paraId="0245B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0C03A8E9">
            <w:pPr>
              <w:spacing w:before="80" w:after="80" w:line="240" w:lineRule="auto"/>
              <w:jc w:val="center"/>
              <w:rPr>
                <w:rFonts w:hint="eastAsia" w:eastAsia="仿宋"/>
                <w:lang w:val="en-US" w:eastAsia="zh-CN"/>
              </w:rPr>
            </w:pPr>
            <w:r>
              <w:rPr>
                <w:rFonts w:ascii="仿宋" w:hAnsi="仿宋" w:eastAsia="仿宋"/>
                <w:b w:val="0"/>
                <w:sz w:val="21"/>
              </w:rPr>
              <w:t>3</w:t>
            </w:r>
            <w:r>
              <w:rPr>
                <w:rFonts w:hint="eastAsia" w:ascii="仿宋" w:hAnsi="仿宋" w:eastAsia="仿宋"/>
                <w:b w:val="0"/>
                <w:sz w:val="21"/>
                <w:lang w:val="en-US" w:eastAsia="zh-CN"/>
              </w:rPr>
              <w:t>3</w:t>
            </w:r>
          </w:p>
        </w:tc>
        <w:tc>
          <w:tcPr>
            <w:tcW w:w="7040" w:type="dxa"/>
            <w:shd w:val="clear" w:color="auto" w:fill="auto"/>
          </w:tcPr>
          <w:p w14:paraId="1E5FA964">
            <w:pPr>
              <w:spacing w:before="80" w:after="80" w:line="240" w:lineRule="auto"/>
              <w:jc w:val="left"/>
            </w:pPr>
            <w:r>
              <w:rPr>
                <w:rFonts w:ascii="仿宋" w:hAnsi="仿宋" w:eastAsia="仿宋"/>
                <w:b/>
                <w:sz w:val="21"/>
              </w:rPr>
              <w:t>《无离职证明承诺书》</w:t>
            </w:r>
          </w:p>
        </w:tc>
        <w:tc>
          <w:tcPr>
            <w:tcW w:w="1122" w:type="dxa"/>
            <w:shd w:val="clear" w:color="auto" w:fill="auto"/>
          </w:tcPr>
          <w:p w14:paraId="465127A4">
            <w:pPr>
              <w:spacing w:before="80" w:after="80" w:line="240" w:lineRule="auto"/>
              <w:jc w:val="left"/>
              <w:rPr>
                <w:rFonts w:ascii="仿宋" w:hAnsi="仿宋" w:eastAsia="仿宋"/>
                <w:b/>
                <w:sz w:val="21"/>
              </w:rPr>
            </w:pPr>
          </w:p>
        </w:tc>
      </w:tr>
      <w:tr w14:paraId="048C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41A02844">
            <w:pPr>
              <w:spacing w:before="80" w:after="80" w:line="240" w:lineRule="auto"/>
              <w:jc w:val="center"/>
              <w:rPr>
                <w:rFonts w:hint="eastAsia" w:eastAsia="仿宋"/>
                <w:lang w:val="en-US" w:eastAsia="zh-CN"/>
              </w:rPr>
            </w:pPr>
            <w:r>
              <w:rPr>
                <w:rFonts w:ascii="仿宋" w:hAnsi="仿宋" w:eastAsia="仿宋"/>
                <w:b w:val="0"/>
                <w:sz w:val="21"/>
              </w:rPr>
              <w:t>3</w:t>
            </w:r>
            <w:r>
              <w:rPr>
                <w:rFonts w:hint="eastAsia" w:ascii="仿宋" w:hAnsi="仿宋" w:eastAsia="仿宋"/>
                <w:b w:val="0"/>
                <w:sz w:val="21"/>
                <w:lang w:val="en-US" w:eastAsia="zh-CN"/>
              </w:rPr>
              <w:t>4</w:t>
            </w:r>
          </w:p>
        </w:tc>
        <w:tc>
          <w:tcPr>
            <w:tcW w:w="7040" w:type="dxa"/>
            <w:shd w:val="clear" w:color="auto" w:fill="auto"/>
          </w:tcPr>
          <w:p w14:paraId="7425719F">
            <w:pPr>
              <w:spacing w:before="80" w:after="80" w:line="240" w:lineRule="auto"/>
              <w:jc w:val="left"/>
            </w:pPr>
            <w:r>
              <w:rPr>
                <w:rFonts w:ascii="仿宋" w:hAnsi="仿宋" w:eastAsia="仿宋"/>
                <w:b/>
                <w:sz w:val="21"/>
              </w:rPr>
              <w:t>《背景调查授权书》</w:t>
            </w:r>
          </w:p>
        </w:tc>
        <w:tc>
          <w:tcPr>
            <w:tcW w:w="1122" w:type="dxa"/>
            <w:shd w:val="clear" w:color="auto" w:fill="auto"/>
          </w:tcPr>
          <w:p w14:paraId="17B8C442">
            <w:pPr>
              <w:spacing w:before="80" w:after="80" w:line="240" w:lineRule="auto"/>
              <w:jc w:val="left"/>
              <w:rPr>
                <w:rFonts w:ascii="仿宋" w:hAnsi="仿宋" w:eastAsia="仿宋"/>
                <w:b/>
                <w:sz w:val="21"/>
              </w:rPr>
            </w:pPr>
          </w:p>
        </w:tc>
      </w:tr>
      <w:tr w14:paraId="0CB7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51CA7850">
            <w:pPr>
              <w:spacing w:before="80" w:after="80" w:line="240" w:lineRule="auto"/>
              <w:jc w:val="center"/>
              <w:rPr>
                <w:rFonts w:hint="eastAsia" w:eastAsia="仿宋"/>
                <w:lang w:val="en-US" w:eastAsia="zh-CN"/>
              </w:rPr>
            </w:pPr>
            <w:r>
              <w:rPr>
                <w:rFonts w:ascii="仿宋" w:hAnsi="仿宋" w:eastAsia="仿宋"/>
                <w:b w:val="0"/>
                <w:sz w:val="21"/>
              </w:rPr>
              <w:t>3</w:t>
            </w:r>
            <w:r>
              <w:rPr>
                <w:rFonts w:hint="eastAsia" w:ascii="仿宋" w:hAnsi="仿宋" w:eastAsia="仿宋"/>
                <w:b w:val="0"/>
                <w:sz w:val="21"/>
                <w:lang w:val="en-US" w:eastAsia="zh-CN"/>
              </w:rPr>
              <w:t>5</w:t>
            </w:r>
          </w:p>
        </w:tc>
        <w:tc>
          <w:tcPr>
            <w:tcW w:w="7040" w:type="dxa"/>
            <w:shd w:val="clear" w:color="auto" w:fill="auto"/>
          </w:tcPr>
          <w:p w14:paraId="77A19B15">
            <w:pPr>
              <w:spacing w:before="80" w:after="80" w:line="240" w:lineRule="auto"/>
              <w:jc w:val="left"/>
            </w:pPr>
            <w:r>
              <w:rPr>
                <w:rFonts w:ascii="仿宋" w:hAnsi="仿宋" w:eastAsia="仿宋"/>
                <w:b/>
                <w:sz w:val="21"/>
              </w:rPr>
              <w:t>《员工入职承诺书》</w:t>
            </w:r>
          </w:p>
        </w:tc>
        <w:tc>
          <w:tcPr>
            <w:tcW w:w="1122" w:type="dxa"/>
            <w:shd w:val="clear" w:color="auto" w:fill="auto"/>
          </w:tcPr>
          <w:p w14:paraId="2D06881B">
            <w:pPr>
              <w:spacing w:before="80" w:after="80" w:line="240" w:lineRule="auto"/>
              <w:jc w:val="left"/>
              <w:rPr>
                <w:rFonts w:ascii="仿宋" w:hAnsi="仿宋" w:eastAsia="仿宋"/>
                <w:b/>
                <w:sz w:val="21"/>
              </w:rPr>
            </w:pPr>
          </w:p>
        </w:tc>
      </w:tr>
      <w:tr w14:paraId="5FD67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D9E2F3"/>
          </w:tcPr>
          <w:p w14:paraId="6EB717F2">
            <w:pPr>
              <w:spacing w:before="60" w:after="60" w:line="240" w:lineRule="auto"/>
              <w:jc w:val="left"/>
            </w:pPr>
            <w:r>
              <w:rPr>
                <w:rFonts w:ascii="黑体" w:hAnsi="黑体" w:eastAsia="黑体"/>
                <w:b/>
                <w:color w:val="1F497D"/>
                <w:sz w:val="21"/>
              </w:rPr>
              <w:t>六</w:t>
            </w:r>
            <w:r>
              <w:rPr>
                <w:rFonts w:hint="eastAsia" w:ascii="黑体" w:hAnsi="黑体" w:eastAsia="黑体"/>
                <w:b/>
                <w:color w:val="1F497D"/>
                <w:sz w:val="21"/>
                <w:lang w:eastAsia="zh-CN"/>
              </w:rPr>
              <w:t>、</w:t>
            </w:r>
            <w:r>
              <w:rPr>
                <w:rFonts w:ascii="黑体" w:hAnsi="黑体" w:eastAsia="黑体"/>
                <w:b/>
                <w:color w:val="1F497D"/>
                <w:sz w:val="21"/>
              </w:rPr>
              <w:t>薪资发放合规</w:t>
            </w:r>
          </w:p>
        </w:tc>
        <w:tc>
          <w:tcPr>
            <w:tcW w:w="1122" w:type="dxa"/>
            <w:shd w:val="clear" w:color="auto" w:fill="D9E2F3"/>
          </w:tcPr>
          <w:p w14:paraId="4D43590C">
            <w:pPr>
              <w:spacing w:before="60" w:after="60" w:line="240" w:lineRule="auto"/>
              <w:jc w:val="left"/>
              <w:rPr>
                <w:rFonts w:ascii="黑体" w:hAnsi="黑体" w:eastAsia="黑体"/>
                <w:b/>
                <w:color w:val="1F497D"/>
                <w:sz w:val="21"/>
              </w:rPr>
            </w:pPr>
          </w:p>
        </w:tc>
      </w:tr>
      <w:tr w14:paraId="333D0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3F9DBAAA">
            <w:pPr>
              <w:spacing w:before="80" w:after="80" w:line="240" w:lineRule="auto"/>
              <w:jc w:val="center"/>
              <w:rPr>
                <w:rFonts w:hint="eastAsia" w:eastAsia="仿宋"/>
                <w:lang w:val="en-US" w:eastAsia="zh-CN"/>
              </w:rPr>
            </w:pPr>
            <w:r>
              <w:rPr>
                <w:rFonts w:ascii="仿宋" w:hAnsi="仿宋" w:eastAsia="仿宋"/>
                <w:b w:val="0"/>
                <w:sz w:val="21"/>
              </w:rPr>
              <w:t>3</w:t>
            </w:r>
            <w:r>
              <w:rPr>
                <w:rFonts w:hint="eastAsia" w:ascii="仿宋" w:hAnsi="仿宋" w:eastAsia="仿宋"/>
                <w:b w:val="0"/>
                <w:sz w:val="21"/>
                <w:lang w:val="en-US" w:eastAsia="zh-CN"/>
              </w:rPr>
              <w:t>6</w:t>
            </w:r>
          </w:p>
        </w:tc>
        <w:tc>
          <w:tcPr>
            <w:tcW w:w="7040" w:type="dxa"/>
            <w:shd w:val="clear" w:color="auto" w:fill="auto"/>
          </w:tcPr>
          <w:p w14:paraId="2582DE14">
            <w:pPr>
              <w:spacing w:before="80" w:after="80" w:line="240" w:lineRule="auto"/>
              <w:jc w:val="left"/>
            </w:pPr>
            <w:r>
              <w:rPr>
                <w:rFonts w:ascii="仿宋" w:hAnsi="仿宋" w:eastAsia="仿宋"/>
                <w:b/>
                <w:sz w:val="21"/>
              </w:rPr>
              <w:t>《工资发放账号确认书》</w:t>
            </w:r>
          </w:p>
        </w:tc>
        <w:tc>
          <w:tcPr>
            <w:tcW w:w="1122" w:type="dxa"/>
            <w:shd w:val="clear" w:color="auto" w:fill="auto"/>
          </w:tcPr>
          <w:p w14:paraId="22B5D45F">
            <w:pPr>
              <w:spacing w:before="80" w:after="80" w:line="240" w:lineRule="auto"/>
              <w:jc w:val="left"/>
              <w:rPr>
                <w:rFonts w:ascii="仿宋" w:hAnsi="仿宋" w:eastAsia="仿宋"/>
                <w:b/>
                <w:sz w:val="21"/>
              </w:rPr>
            </w:pPr>
          </w:p>
        </w:tc>
      </w:tr>
      <w:tr w14:paraId="127D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5B52B3F6">
            <w:pPr>
              <w:spacing w:before="80" w:after="80" w:line="240" w:lineRule="auto"/>
              <w:jc w:val="center"/>
              <w:rPr>
                <w:rFonts w:hint="eastAsia" w:eastAsia="仿宋"/>
                <w:lang w:val="en-US" w:eastAsia="zh-CN"/>
              </w:rPr>
            </w:pPr>
            <w:r>
              <w:rPr>
                <w:rFonts w:ascii="仿宋" w:hAnsi="仿宋" w:eastAsia="仿宋"/>
                <w:b w:val="0"/>
                <w:sz w:val="21"/>
              </w:rPr>
              <w:t>3</w:t>
            </w:r>
            <w:r>
              <w:rPr>
                <w:rFonts w:hint="eastAsia" w:ascii="仿宋" w:hAnsi="仿宋" w:eastAsia="仿宋"/>
                <w:b w:val="0"/>
                <w:sz w:val="21"/>
                <w:lang w:val="en-US" w:eastAsia="zh-CN"/>
              </w:rPr>
              <w:t>7</w:t>
            </w:r>
          </w:p>
        </w:tc>
        <w:tc>
          <w:tcPr>
            <w:tcW w:w="7040" w:type="dxa"/>
            <w:shd w:val="clear" w:color="auto" w:fill="auto"/>
          </w:tcPr>
          <w:p w14:paraId="1EB24A9F">
            <w:pPr>
              <w:spacing w:before="80" w:after="80" w:line="240" w:lineRule="auto"/>
              <w:jc w:val="left"/>
            </w:pPr>
            <w:r>
              <w:rPr>
                <w:rFonts w:ascii="仿宋" w:hAnsi="仿宋" w:eastAsia="仿宋"/>
                <w:b/>
                <w:sz w:val="21"/>
              </w:rPr>
              <w:t>《薪资调整确认单》</w:t>
            </w:r>
          </w:p>
        </w:tc>
        <w:tc>
          <w:tcPr>
            <w:tcW w:w="1122" w:type="dxa"/>
            <w:shd w:val="clear" w:color="auto" w:fill="auto"/>
          </w:tcPr>
          <w:p w14:paraId="518F8783">
            <w:pPr>
              <w:spacing w:before="80" w:after="80" w:line="240" w:lineRule="auto"/>
              <w:jc w:val="left"/>
              <w:rPr>
                <w:rFonts w:ascii="仿宋" w:hAnsi="仿宋" w:eastAsia="仿宋"/>
                <w:b/>
                <w:sz w:val="21"/>
              </w:rPr>
            </w:pPr>
          </w:p>
        </w:tc>
      </w:tr>
      <w:tr w14:paraId="08E7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D9E2F3"/>
          </w:tcPr>
          <w:p w14:paraId="04656AE0">
            <w:pPr>
              <w:spacing w:before="60" w:after="60" w:line="240" w:lineRule="auto"/>
              <w:jc w:val="left"/>
            </w:pPr>
            <w:r>
              <w:rPr>
                <w:rFonts w:ascii="黑体" w:hAnsi="黑体" w:eastAsia="黑体"/>
                <w:b/>
                <w:color w:val="1F497D"/>
                <w:sz w:val="21"/>
              </w:rPr>
              <w:t>七、员工离职合规</w:t>
            </w:r>
          </w:p>
        </w:tc>
        <w:tc>
          <w:tcPr>
            <w:tcW w:w="1122" w:type="dxa"/>
            <w:shd w:val="clear" w:color="auto" w:fill="D9E2F3"/>
          </w:tcPr>
          <w:p w14:paraId="39B2D7CC">
            <w:pPr>
              <w:spacing w:before="60" w:after="60" w:line="240" w:lineRule="auto"/>
              <w:jc w:val="left"/>
              <w:rPr>
                <w:rFonts w:ascii="黑体" w:hAnsi="黑体" w:eastAsia="黑体"/>
                <w:b/>
                <w:color w:val="1F497D"/>
                <w:sz w:val="21"/>
              </w:rPr>
            </w:pPr>
          </w:p>
        </w:tc>
      </w:tr>
      <w:tr w14:paraId="6B567E75">
        <w:tblPrEx>
          <w:tblCellMar>
            <w:top w:w="0" w:type="dxa"/>
            <w:left w:w="108" w:type="dxa"/>
            <w:bottom w:w="0" w:type="dxa"/>
            <w:right w:w="108" w:type="dxa"/>
          </w:tblCellMar>
        </w:tblPrEx>
        <w:trPr>
          <w:jc w:val="center"/>
        </w:trPr>
        <w:tc>
          <w:tcPr>
            <w:tcW w:w="556" w:type="dxa"/>
            <w:shd w:val="clear" w:color="auto" w:fill="auto"/>
          </w:tcPr>
          <w:p w14:paraId="15395B0C">
            <w:pPr>
              <w:spacing w:before="80" w:after="80" w:line="240" w:lineRule="auto"/>
              <w:jc w:val="center"/>
              <w:rPr>
                <w:rFonts w:hint="eastAsia" w:ascii="仿宋" w:hAnsi="仿宋" w:eastAsia="仿宋"/>
                <w:b w:val="0"/>
                <w:sz w:val="21"/>
                <w:lang w:val="en-US" w:eastAsia="zh-CN"/>
              </w:rPr>
            </w:pPr>
            <w:r>
              <w:rPr>
                <w:rFonts w:hint="eastAsia" w:ascii="仿宋" w:hAnsi="仿宋" w:eastAsia="仿宋"/>
                <w:b w:val="0"/>
                <w:sz w:val="21"/>
                <w:lang w:val="en-US" w:eastAsia="zh-CN"/>
              </w:rPr>
              <w:t>38</w:t>
            </w:r>
          </w:p>
        </w:tc>
        <w:tc>
          <w:tcPr>
            <w:tcW w:w="7040" w:type="dxa"/>
            <w:shd w:val="clear" w:color="auto" w:fill="auto"/>
          </w:tcPr>
          <w:p w14:paraId="3D0A6C95">
            <w:pPr>
              <w:spacing w:before="80" w:after="80" w:line="240" w:lineRule="auto"/>
              <w:jc w:val="left"/>
            </w:pPr>
            <w:r>
              <w:rPr>
                <w:rFonts w:ascii="仿宋" w:hAnsi="仿宋" w:eastAsia="仿宋"/>
                <w:b/>
                <w:sz w:val="21"/>
              </w:rPr>
              <w:t>《离职申请书》</w:t>
            </w:r>
          </w:p>
        </w:tc>
        <w:tc>
          <w:tcPr>
            <w:tcW w:w="1122" w:type="dxa"/>
            <w:shd w:val="clear" w:color="auto" w:fill="auto"/>
          </w:tcPr>
          <w:p w14:paraId="24626C7B">
            <w:pPr>
              <w:spacing w:before="80" w:after="80" w:line="240" w:lineRule="auto"/>
              <w:jc w:val="left"/>
              <w:rPr>
                <w:rFonts w:ascii="仿宋" w:hAnsi="仿宋" w:eastAsia="仿宋"/>
                <w:b/>
                <w:sz w:val="21"/>
              </w:rPr>
            </w:pPr>
          </w:p>
        </w:tc>
      </w:tr>
      <w:tr w14:paraId="1C8D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164D7282">
            <w:pPr>
              <w:spacing w:before="80" w:after="80" w:line="240" w:lineRule="auto"/>
              <w:jc w:val="center"/>
              <w:rPr>
                <w:rFonts w:hint="default" w:ascii="仿宋" w:hAnsi="仿宋" w:eastAsia="仿宋"/>
                <w:b w:val="0"/>
                <w:sz w:val="21"/>
                <w:lang w:val="en-US" w:eastAsia="zh-CN"/>
              </w:rPr>
            </w:pPr>
            <w:r>
              <w:rPr>
                <w:rFonts w:hint="eastAsia" w:ascii="仿宋" w:hAnsi="仿宋" w:eastAsia="仿宋"/>
                <w:b w:val="0"/>
                <w:sz w:val="21"/>
                <w:lang w:val="en-US" w:eastAsia="zh-CN"/>
              </w:rPr>
              <w:t>39</w:t>
            </w:r>
          </w:p>
        </w:tc>
        <w:tc>
          <w:tcPr>
            <w:tcW w:w="7040" w:type="dxa"/>
            <w:shd w:val="clear" w:color="auto" w:fill="auto"/>
          </w:tcPr>
          <w:p w14:paraId="03D14169">
            <w:pPr>
              <w:spacing w:before="80" w:after="80" w:line="240" w:lineRule="auto"/>
              <w:jc w:val="left"/>
            </w:pPr>
            <w:r>
              <w:rPr>
                <w:rFonts w:ascii="仿宋" w:hAnsi="仿宋" w:eastAsia="仿宋"/>
                <w:b/>
                <w:sz w:val="21"/>
              </w:rPr>
              <w:t>《辞退通知书》</w:t>
            </w:r>
          </w:p>
        </w:tc>
        <w:tc>
          <w:tcPr>
            <w:tcW w:w="1122" w:type="dxa"/>
            <w:shd w:val="clear" w:color="auto" w:fill="auto"/>
          </w:tcPr>
          <w:p w14:paraId="39F9A884">
            <w:pPr>
              <w:spacing w:before="80" w:after="80" w:line="240" w:lineRule="auto"/>
              <w:jc w:val="left"/>
              <w:rPr>
                <w:rFonts w:ascii="仿宋" w:hAnsi="仿宋" w:eastAsia="仿宋"/>
                <w:b/>
                <w:sz w:val="21"/>
              </w:rPr>
            </w:pPr>
          </w:p>
        </w:tc>
      </w:tr>
      <w:tr w14:paraId="43F4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3E95ACB3">
            <w:pPr>
              <w:spacing w:before="80" w:after="80" w:line="240" w:lineRule="auto"/>
              <w:jc w:val="center"/>
              <w:rPr>
                <w:rFonts w:hint="eastAsia" w:ascii="仿宋" w:hAnsi="仿宋" w:eastAsia="仿宋"/>
                <w:b w:val="0"/>
                <w:sz w:val="21"/>
                <w:lang w:val="en-US" w:eastAsia="zh-CN"/>
              </w:rPr>
            </w:pPr>
            <w:r>
              <w:rPr>
                <w:rFonts w:hint="eastAsia" w:ascii="仿宋" w:hAnsi="仿宋" w:eastAsia="仿宋"/>
                <w:b w:val="0"/>
                <w:sz w:val="21"/>
                <w:lang w:val="en-US" w:eastAsia="zh-CN"/>
              </w:rPr>
              <w:t>40</w:t>
            </w:r>
          </w:p>
        </w:tc>
        <w:tc>
          <w:tcPr>
            <w:tcW w:w="7040" w:type="dxa"/>
            <w:shd w:val="clear" w:color="auto" w:fill="auto"/>
          </w:tcPr>
          <w:p w14:paraId="46E5F42D">
            <w:pPr>
              <w:spacing w:before="80" w:after="80" w:line="240" w:lineRule="auto"/>
              <w:jc w:val="left"/>
            </w:pPr>
            <w:r>
              <w:rPr>
                <w:rFonts w:ascii="仿宋" w:hAnsi="仿宋" w:eastAsia="仿宋"/>
                <w:b/>
                <w:sz w:val="21"/>
              </w:rPr>
              <w:t>《限期返岗通知书》</w:t>
            </w:r>
          </w:p>
        </w:tc>
        <w:tc>
          <w:tcPr>
            <w:tcW w:w="1122" w:type="dxa"/>
            <w:shd w:val="clear" w:color="auto" w:fill="auto"/>
          </w:tcPr>
          <w:p w14:paraId="250697D2">
            <w:pPr>
              <w:spacing w:before="80" w:after="80" w:line="240" w:lineRule="auto"/>
              <w:jc w:val="left"/>
              <w:rPr>
                <w:rFonts w:ascii="仿宋" w:hAnsi="仿宋" w:eastAsia="仿宋"/>
                <w:b/>
                <w:sz w:val="21"/>
              </w:rPr>
            </w:pPr>
          </w:p>
        </w:tc>
      </w:tr>
      <w:tr w14:paraId="61120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4FAEC582">
            <w:pPr>
              <w:spacing w:before="80" w:after="80" w:line="240" w:lineRule="auto"/>
              <w:jc w:val="center"/>
              <w:rPr>
                <w:rFonts w:hint="eastAsia" w:ascii="仿宋" w:hAnsi="仿宋" w:eastAsia="仿宋"/>
                <w:b w:val="0"/>
                <w:sz w:val="21"/>
                <w:lang w:val="en-US" w:eastAsia="zh-CN"/>
              </w:rPr>
            </w:pPr>
            <w:r>
              <w:rPr>
                <w:rFonts w:hint="eastAsia" w:ascii="仿宋" w:hAnsi="仿宋" w:eastAsia="仿宋"/>
                <w:b w:val="0"/>
                <w:sz w:val="21"/>
                <w:lang w:val="en-US" w:eastAsia="zh-CN"/>
              </w:rPr>
              <w:t>41</w:t>
            </w:r>
          </w:p>
        </w:tc>
        <w:tc>
          <w:tcPr>
            <w:tcW w:w="7040" w:type="dxa"/>
            <w:shd w:val="clear" w:color="auto" w:fill="auto"/>
          </w:tcPr>
          <w:p w14:paraId="0BE2DB5B">
            <w:pPr>
              <w:spacing w:before="80" w:after="80" w:line="240" w:lineRule="auto"/>
              <w:jc w:val="left"/>
            </w:pPr>
            <w:r>
              <w:rPr>
                <w:rFonts w:ascii="仿宋" w:hAnsi="仿宋" w:eastAsia="仿宋"/>
                <w:b/>
                <w:sz w:val="21"/>
              </w:rPr>
              <w:t>《解除劳动关系协议》</w:t>
            </w:r>
          </w:p>
        </w:tc>
        <w:tc>
          <w:tcPr>
            <w:tcW w:w="1122" w:type="dxa"/>
            <w:shd w:val="clear" w:color="auto" w:fill="auto"/>
          </w:tcPr>
          <w:p w14:paraId="1B133F72">
            <w:pPr>
              <w:spacing w:before="80" w:after="80" w:line="240" w:lineRule="auto"/>
              <w:jc w:val="left"/>
              <w:rPr>
                <w:rFonts w:ascii="仿宋" w:hAnsi="仿宋" w:eastAsia="仿宋"/>
                <w:b/>
                <w:sz w:val="21"/>
              </w:rPr>
            </w:pPr>
          </w:p>
        </w:tc>
      </w:tr>
      <w:tr w14:paraId="4437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44C3AA0B">
            <w:pPr>
              <w:spacing w:before="80" w:after="80" w:line="240" w:lineRule="auto"/>
              <w:jc w:val="center"/>
              <w:rPr>
                <w:rFonts w:hint="eastAsia" w:ascii="仿宋" w:hAnsi="仿宋" w:eastAsia="仿宋"/>
                <w:b w:val="0"/>
                <w:sz w:val="21"/>
                <w:lang w:val="en-US" w:eastAsia="zh-CN"/>
              </w:rPr>
            </w:pPr>
            <w:r>
              <w:rPr>
                <w:rFonts w:hint="eastAsia" w:ascii="仿宋" w:hAnsi="仿宋" w:eastAsia="仿宋"/>
                <w:b w:val="0"/>
                <w:sz w:val="21"/>
                <w:lang w:val="en-US" w:eastAsia="zh-CN"/>
              </w:rPr>
              <w:t>42</w:t>
            </w:r>
          </w:p>
        </w:tc>
        <w:tc>
          <w:tcPr>
            <w:tcW w:w="7040" w:type="dxa"/>
            <w:shd w:val="clear" w:color="auto" w:fill="auto"/>
          </w:tcPr>
          <w:p w14:paraId="40E03DDF">
            <w:pPr>
              <w:spacing w:before="80" w:after="80" w:line="240" w:lineRule="auto"/>
              <w:jc w:val="left"/>
            </w:pPr>
            <w:r>
              <w:rPr>
                <w:rFonts w:ascii="仿宋" w:hAnsi="仿宋" w:eastAsia="仿宋"/>
                <w:b/>
                <w:sz w:val="21"/>
              </w:rPr>
              <w:t>《离职交接单》</w:t>
            </w:r>
          </w:p>
        </w:tc>
        <w:tc>
          <w:tcPr>
            <w:tcW w:w="1122" w:type="dxa"/>
            <w:shd w:val="clear" w:color="auto" w:fill="auto"/>
          </w:tcPr>
          <w:p w14:paraId="24AFA41A">
            <w:pPr>
              <w:spacing w:before="80" w:after="80" w:line="240" w:lineRule="auto"/>
              <w:jc w:val="left"/>
              <w:rPr>
                <w:rFonts w:ascii="仿宋" w:hAnsi="仿宋" w:eastAsia="仿宋"/>
                <w:b/>
                <w:sz w:val="21"/>
              </w:rPr>
            </w:pPr>
          </w:p>
        </w:tc>
      </w:tr>
      <w:tr w14:paraId="638B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47CDD5D5">
            <w:pPr>
              <w:spacing w:before="80" w:after="80" w:line="240" w:lineRule="auto"/>
              <w:jc w:val="center"/>
              <w:rPr>
                <w:rFonts w:hint="eastAsia" w:ascii="仿宋" w:hAnsi="仿宋" w:eastAsia="仿宋"/>
                <w:b w:val="0"/>
                <w:sz w:val="21"/>
                <w:lang w:val="en-US" w:eastAsia="zh-CN"/>
              </w:rPr>
            </w:pPr>
            <w:r>
              <w:rPr>
                <w:rFonts w:hint="eastAsia" w:ascii="仿宋" w:hAnsi="仿宋" w:eastAsia="仿宋"/>
                <w:b w:val="0"/>
                <w:sz w:val="21"/>
                <w:lang w:val="en-US" w:eastAsia="zh-CN"/>
              </w:rPr>
              <w:t>43</w:t>
            </w:r>
          </w:p>
        </w:tc>
        <w:tc>
          <w:tcPr>
            <w:tcW w:w="7040" w:type="dxa"/>
            <w:shd w:val="clear" w:color="auto" w:fill="auto"/>
          </w:tcPr>
          <w:p w14:paraId="26DFE6D2">
            <w:pPr>
              <w:spacing w:before="80" w:after="80" w:line="240" w:lineRule="auto"/>
              <w:jc w:val="left"/>
            </w:pPr>
            <w:r>
              <w:rPr>
                <w:rFonts w:ascii="仿宋" w:hAnsi="仿宋" w:eastAsia="仿宋"/>
                <w:b/>
                <w:sz w:val="21"/>
              </w:rPr>
              <w:t>《离职证明》</w:t>
            </w:r>
          </w:p>
        </w:tc>
        <w:tc>
          <w:tcPr>
            <w:tcW w:w="1122" w:type="dxa"/>
            <w:shd w:val="clear" w:color="auto" w:fill="auto"/>
          </w:tcPr>
          <w:p w14:paraId="47D13453">
            <w:pPr>
              <w:spacing w:before="80" w:after="80" w:line="240" w:lineRule="auto"/>
              <w:jc w:val="left"/>
              <w:rPr>
                <w:rFonts w:ascii="仿宋" w:hAnsi="仿宋" w:eastAsia="仿宋"/>
                <w:b/>
                <w:sz w:val="21"/>
              </w:rPr>
            </w:pPr>
          </w:p>
        </w:tc>
      </w:tr>
      <w:tr w14:paraId="78FF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D9E2F3"/>
          </w:tcPr>
          <w:p w14:paraId="3CFFF886">
            <w:pPr>
              <w:spacing w:before="60" w:after="60" w:line="240" w:lineRule="auto"/>
              <w:jc w:val="left"/>
            </w:pPr>
            <w:r>
              <w:rPr>
                <w:rFonts w:ascii="黑体" w:hAnsi="黑体" w:eastAsia="黑体"/>
                <w:b/>
                <w:color w:val="1F497D"/>
                <w:sz w:val="21"/>
              </w:rPr>
              <w:t>八</w:t>
            </w:r>
            <w:r>
              <w:rPr>
                <w:rFonts w:hint="eastAsia" w:ascii="黑体" w:hAnsi="黑体" w:eastAsia="黑体"/>
                <w:b/>
                <w:color w:val="1F497D"/>
                <w:sz w:val="21"/>
                <w:lang w:eastAsia="zh-CN"/>
              </w:rPr>
              <w:t>、</w:t>
            </w:r>
            <w:r>
              <w:rPr>
                <w:rFonts w:ascii="黑体" w:hAnsi="黑体" w:eastAsia="黑体"/>
                <w:b/>
                <w:color w:val="1F497D"/>
                <w:sz w:val="21"/>
              </w:rPr>
              <w:t>专项协议合规</w:t>
            </w:r>
          </w:p>
        </w:tc>
        <w:tc>
          <w:tcPr>
            <w:tcW w:w="1122" w:type="dxa"/>
            <w:shd w:val="clear" w:color="auto" w:fill="D9E2F3"/>
          </w:tcPr>
          <w:p w14:paraId="622FB458">
            <w:pPr>
              <w:spacing w:before="60" w:after="60" w:line="240" w:lineRule="auto"/>
              <w:jc w:val="left"/>
              <w:rPr>
                <w:rFonts w:ascii="黑体" w:hAnsi="黑体" w:eastAsia="黑体"/>
                <w:b/>
                <w:color w:val="1F497D"/>
                <w:sz w:val="21"/>
              </w:rPr>
            </w:pPr>
          </w:p>
        </w:tc>
      </w:tr>
      <w:tr w14:paraId="4CFF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59F8FC97">
            <w:pPr>
              <w:spacing w:before="80" w:after="80" w:line="240" w:lineRule="auto"/>
              <w:jc w:val="center"/>
              <w:rPr>
                <w:rFonts w:hint="eastAsia" w:eastAsia="仿宋"/>
                <w:lang w:val="en-US" w:eastAsia="zh-CN"/>
              </w:rPr>
            </w:pPr>
            <w:r>
              <w:rPr>
                <w:rFonts w:ascii="仿宋" w:hAnsi="仿宋" w:eastAsia="仿宋"/>
                <w:b w:val="0"/>
                <w:sz w:val="21"/>
              </w:rPr>
              <w:t>4</w:t>
            </w:r>
            <w:r>
              <w:rPr>
                <w:rFonts w:hint="eastAsia" w:ascii="仿宋" w:hAnsi="仿宋" w:eastAsia="仿宋"/>
                <w:b w:val="0"/>
                <w:sz w:val="21"/>
                <w:lang w:val="en-US" w:eastAsia="zh-CN"/>
              </w:rPr>
              <w:t>4</w:t>
            </w:r>
          </w:p>
        </w:tc>
        <w:tc>
          <w:tcPr>
            <w:tcW w:w="7040" w:type="dxa"/>
            <w:shd w:val="clear" w:color="auto" w:fill="auto"/>
          </w:tcPr>
          <w:p w14:paraId="13A86583">
            <w:pPr>
              <w:spacing w:before="80" w:after="80" w:line="240" w:lineRule="auto"/>
              <w:jc w:val="left"/>
            </w:pPr>
            <w:r>
              <w:rPr>
                <w:rFonts w:ascii="仿宋" w:hAnsi="仿宋" w:eastAsia="仿宋"/>
                <w:b/>
                <w:sz w:val="21"/>
              </w:rPr>
              <w:t>《保密协议》</w:t>
            </w:r>
          </w:p>
        </w:tc>
        <w:tc>
          <w:tcPr>
            <w:tcW w:w="1122" w:type="dxa"/>
            <w:shd w:val="clear" w:color="auto" w:fill="auto"/>
          </w:tcPr>
          <w:p w14:paraId="22D60548">
            <w:pPr>
              <w:spacing w:before="80" w:after="80" w:line="240" w:lineRule="auto"/>
              <w:jc w:val="left"/>
              <w:rPr>
                <w:rFonts w:ascii="仿宋" w:hAnsi="仿宋" w:eastAsia="仿宋"/>
                <w:b/>
                <w:sz w:val="21"/>
              </w:rPr>
            </w:pPr>
          </w:p>
        </w:tc>
      </w:tr>
      <w:tr w14:paraId="7C2A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3BED468E">
            <w:pPr>
              <w:spacing w:before="80" w:after="80" w:line="240" w:lineRule="auto"/>
              <w:jc w:val="center"/>
              <w:rPr>
                <w:rFonts w:hint="eastAsia" w:eastAsia="仿宋"/>
                <w:lang w:val="en-US" w:eastAsia="zh-CN"/>
              </w:rPr>
            </w:pPr>
            <w:r>
              <w:rPr>
                <w:rFonts w:ascii="仿宋" w:hAnsi="仿宋" w:eastAsia="仿宋"/>
                <w:b w:val="0"/>
                <w:sz w:val="21"/>
              </w:rPr>
              <w:t>4</w:t>
            </w:r>
            <w:r>
              <w:rPr>
                <w:rFonts w:hint="eastAsia" w:ascii="仿宋" w:hAnsi="仿宋" w:eastAsia="仿宋"/>
                <w:b w:val="0"/>
                <w:sz w:val="21"/>
                <w:lang w:val="en-US" w:eastAsia="zh-CN"/>
              </w:rPr>
              <w:t>5</w:t>
            </w:r>
          </w:p>
        </w:tc>
        <w:tc>
          <w:tcPr>
            <w:tcW w:w="7040" w:type="dxa"/>
            <w:shd w:val="clear" w:color="auto" w:fill="auto"/>
          </w:tcPr>
          <w:p w14:paraId="29DBD649">
            <w:pPr>
              <w:spacing w:before="80" w:after="80" w:line="240" w:lineRule="auto"/>
              <w:jc w:val="left"/>
            </w:pPr>
            <w:r>
              <w:rPr>
                <w:rFonts w:ascii="仿宋" w:hAnsi="仿宋" w:eastAsia="仿宋"/>
                <w:b/>
                <w:sz w:val="21"/>
              </w:rPr>
              <w:t>《竞业限制协议》</w:t>
            </w:r>
          </w:p>
        </w:tc>
        <w:tc>
          <w:tcPr>
            <w:tcW w:w="1122" w:type="dxa"/>
            <w:shd w:val="clear" w:color="auto" w:fill="auto"/>
          </w:tcPr>
          <w:p w14:paraId="17D2FF8F">
            <w:pPr>
              <w:spacing w:before="80" w:after="80" w:line="240" w:lineRule="auto"/>
              <w:jc w:val="left"/>
              <w:rPr>
                <w:rFonts w:ascii="仿宋" w:hAnsi="仿宋" w:eastAsia="仿宋"/>
                <w:b/>
                <w:sz w:val="21"/>
              </w:rPr>
            </w:pPr>
          </w:p>
        </w:tc>
      </w:tr>
      <w:tr w14:paraId="5A00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dxa"/>
            <w:shd w:val="clear" w:color="auto" w:fill="auto"/>
          </w:tcPr>
          <w:p w14:paraId="7751FF3C">
            <w:pPr>
              <w:spacing w:before="80" w:after="80" w:line="240" w:lineRule="auto"/>
              <w:jc w:val="center"/>
              <w:rPr>
                <w:rFonts w:hint="eastAsia" w:eastAsia="仿宋"/>
                <w:lang w:val="en-US" w:eastAsia="zh-CN"/>
              </w:rPr>
            </w:pPr>
            <w:r>
              <w:rPr>
                <w:rFonts w:ascii="仿宋" w:hAnsi="仿宋" w:eastAsia="仿宋"/>
                <w:b w:val="0"/>
                <w:sz w:val="21"/>
              </w:rPr>
              <w:t>4</w:t>
            </w:r>
            <w:r>
              <w:rPr>
                <w:rFonts w:hint="eastAsia" w:ascii="仿宋" w:hAnsi="仿宋" w:eastAsia="仿宋"/>
                <w:b w:val="0"/>
                <w:sz w:val="21"/>
                <w:lang w:val="en-US" w:eastAsia="zh-CN"/>
              </w:rPr>
              <w:t>6</w:t>
            </w:r>
          </w:p>
        </w:tc>
        <w:tc>
          <w:tcPr>
            <w:tcW w:w="7040" w:type="dxa"/>
            <w:shd w:val="clear" w:color="auto" w:fill="auto"/>
          </w:tcPr>
          <w:p w14:paraId="7E371171">
            <w:pPr>
              <w:spacing w:before="80" w:after="80" w:line="240" w:lineRule="auto"/>
              <w:jc w:val="left"/>
            </w:pPr>
            <w:r>
              <w:rPr>
                <w:rFonts w:ascii="仿宋" w:hAnsi="仿宋" w:eastAsia="仿宋"/>
                <w:b/>
                <w:sz w:val="21"/>
              </w:rPr>
              <w:t>《培训服务期协议》</w:t>
            </w:r>
          </w:p>
        </w:tc>
        <w:tc>
          <w:tcPr>
            <w:tcW w:w="1122" w:type="dxa"/>
            <w:shd w:val="clear" w:color="auto" w:fill="auto"/>
          </w:tcPr>
          <w:p w14:paraId="21B1AA74">
            <w:pPr>
              <w:spacing w:before="80" w:after="80" w:line="240" w:lineRule="auto"/>
              <w:jc w:val="left"/>
              <w:rPr>
                <w:rFonts w:ascii="仿宋" w:hAnsi="仿宋" w:eastAsia="仿宋"/>
                <w:b/>
                <w:sz w:val="21"/>
              </w:rPr>
            </w:pPr>
          </w:p>
        </w:tc>
      </w:tr>
      <w:tr w14:paraId="3003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96" w:type="dxa"/>
            <w:gridSpan w:val="2"/>
            <w:shd w:val="clear" w:color="auto" w:fill="8DB3E2" w:themeFill="text2" w:themeFillTint="66"/>
          </w:tcPr>
          <w:p w14:paraId="1271391A">
            <w:pPr>
              <w:spacing w:before="80" w:after="80" w:line="240" w:lineRule="auto"/>
              <w:jc w:val="left"/>
              <w:rPr>
                <w:rFonts w:ascii="仿宋" w:hAnsi="仿宋" w:eastAsia="仿宋"/>
                <w:b/>
                <w:bCs/>
                <w:sz w:val="21"/>
              </w:rPr>
            </w:pPr>
            <w:r>
              <w:rPr>
                <w:rFonts w:hint="eastAsia" w:ascii="仿宋" w:hAnsi="仿宋" w:eastAsia="仿宋"/>
                <w:b/>
                <w:bCs/>
                <w:sz w:val="21"/>
                <w:lang w:val="en-US" w:eastAsia="zh-CN"/>
              </w:rPr>
              <w:t>总计</w:t>
            </w:r>
          </w:p>
        </w:tc>
        <w:tc>
          <w:tcPr>
            <w:tcW w:w="1122" w:type="dxa"/>
            <w:shd w:val="clear" w:color="auto" w:fill="8DB3E2" w:themeFill="text2" w:themeFillTint="66"/>
          </w:tcPr>
          <w:p w14:paraId="4DB34BE7">
            <w:pPr>
              <w:spacing w:before="80" w:after="80" w:line="240" w:lineRule="auto"/>
              <w:ind w:left="630" w:hanging="632" w:hangingChars="300"/>
              <w:jc w:val="left"/>
              <w:rPr>
                <w:rFonts w:hint="default" w:ascii="仿宋" w:hAnsi="仿宋" w:eastAsia="仿宋"/>
                <w:b/>
                <w:bCs/>
                <w:sz w:val="21"/>
                <w:lang w:val="en-US" w:eastAsia="zh-CN"/>
              </w:rPr>
            </w:pPr>
            <w:r>
              <w:rPr>
                <w:rFonts w:hint="eastAsia" w:ascii="仿宋" w:hAnsi="仿宋" w:eastAsia="仿宋"/>
                <w:b/>
                <w:bCs/>
                <w:sz w:val="21"/>
                <w:lang w:val="en-US" w:eastAsia="zh-CN"/>
              </w:rPr>
              <w:t xml:space="preserve">      份</w:t>
            </w:r>
          </w:p>
        </w:tc>
      </w:tr>
    </w:tbl>
    <w:p w14:paraId="58EA5E67">
      <w:r>
        <w:br w:type="page"/>
      </w:r>
    </w:p>
    <w:p w14:paraId="75EB1664">
      <w:pPr>
        <w:spacing w:before="0" w:after="200"/>
        <w:jc w:val="center"/>
      </w:pPr>
      <w:r>
        <w:rPr>
          <w:rFonts w:ascii="黑体" w:hAnsi="黑体" w:eastAsia="黑体"/>
          <w:b/>
          <w:color w:val="1F497D"/>
          <w:sz w:val="32"/>
        </w:rPr>
        <w:t>各文书作用说明</w:t>
      </w:r>
    </w:p>
    <w:p w14:paraId="26262507">
      <w:pPr>
        <w:spacing w:before="240" w:after="100"/>
      </w:pPr>
      <w:r>
        <w:rPr>
          <w:rFonts w:ascii="黑体" w:hAnsi="黑体" w:eastAsia="黑体"/>
          <w:b/>
          <w:color w:val="1F497D"/>
          <w:sz w:val="24"/>
        </w:rPr>
        <w:t>一、用工模式与劳动合同签署</w:t>
      </w:r>
    </w:p>
    <w:p w14:paraId="7A1966F6">
      <w:pPr>
        <w:spacing w:before="140" w:after="40"/>
      </w:pPr>
      <w:r>
        <w:rPr>
          <w:rFonts w:ascii="黑体" w:hAnsi="黑体" w:eastAsia="黑体"/>
          <w:b/>
          <w:color w:val="2E579A"/>
          <w:sz w:val="22"/>
        </w:rPr>
        <w:t>1. 《劳动合同》</w:t>
      </w:r>
    </w:p>
    <w:p w14:paraId="141128AA">
      <w:pPr>
        <w:spacing w:before="0" w:after="80" w:line="360" w:lineRule="exact"/>
        <w:ind w:firstLine="440"/>
        <w:jc w:val="both"/>
      </w:pPr>
      <w:r>
        <w:rPr>
          <w:rFonts w:ascii="仿宋" w:hAnsi="仿宋" w:eastAsia="仿宋"/>
          <w:b w:val="0"/>
          <w:sz w:val="21"/>
        </w:rPr>
        <w:t>规范企业与员工之间劳动权利义务关系的核心文件，明确岗位、薪酬、工时、工作地点等基本条款，是发生劳动争议时最重要的法律依据，适用于全职员工及各类岗位。</w:t>
      </w:r>
    </w:p>
    <w:p w14:paraId="650A82D7">
      <w:pPr>
        <w:spacing w:before="140" w:after="40"/>
      </w:pPr>
      <w:r>
        <w:rPr>
          <w:rFonts w:ascii="黑体" w:hAnsi="黑体" w:eastAsia="黑体"/>
          <w:b/>
          <w:color w:val="2E579A"/>
          <w:sz w:val="22"/>
        </w:rPr>
        <w:t>2. 《劳务协议》</w:t>
      </w:r>
    </w:p>
    <w:p w14:paraId="48D31AFB">
      <w:pPr>
        <w:spacing w:before="0" w:after="80" w:line="360" w:lineRule="exact"/>
        <w:ind w:firstLine="440"/>
        <w:jc w:val="both"/>
      </w:pPr>
      <w:r>
        <w:rPr>
          <w:rFonts w:ascii="仿宋" w:hAnsi="仿宋" w:eastAsia="仿宋"/>
          <w:b w:val="0"/>
          <w:sz w:val="21"/>
        </w:rPr>
        <w:t>适用于企业与非劳动关系人员（如临时工、日结工）之间的用工约定，明确双方系劳务关系而非劳动关系，规避劳动法适用风险，保护企业免于承担劳动法项下的赔偿责任。</w:t>
      </w:r>
    </w:p>
    <w:p w14:paraId="5E73924E">
      <w:pPr>
        <w:spacing w:before="140" w:after="40"/>
      </w:pPr>
      <w:r>
        <w:rPr>
          <w:rFonts w:ascii="黑体" w:hAnsi="黑体" w:eastAsia="黑体"/>
          <w:b/>
          <w:color w:val="2E579A"/>
          <w:sz w:val="22"/>
        </w:rPr>
        <w:t>3. 《退休返聘协议》</w:t>
      </w:r>
    </w:p>
    <w:p w14:paraId="73D87E94">
      <w:pPr>
        <w:spacing w:before="0" w:after="80" w:line="360" w:lineRule="exact"/>
        <w:ind w:firstLine="440"/>
        <w:jc w:val="both"/>
      </w:pPr>
      <w:r>
        <w:rPr>
          <w:rFonts w:ascii="仿宋" w:hAnsi="仿宋" w:eastAsia="仿宋"/>
          <w:b w:val="0"/>
          <w:sz w:val="21"/>
        </w:rPr>
        <w:t>专用于返聘已办理退休手续人员的用工协议，明确该用工为劳务关系而非劳动关系，约定工作内容、报酬及双方权责，避免因退休人员工伤或纠纷引发不必要的法律风险。</w:t>
      </w:r>
    </w:p>
    <w:p w14:paraId="5572985A">
      <w:pPr>
        <w:spacing w:before="140" w:after="40"/>
      </w:pPr>
      <w:r>
        <w:rPr>
          <w:rFonts w:ascii="黑体" w:hAnsi="黑体" w:eastAsia="黑体"/>
          <w:b/>
          <w:color w:val="2E579A"/>
          <w:sz w:val="22"/>
        </w:rPr>
        <w:t>4. 《实习协议》</w:t>
      </w:r>
    </w:p>
    <w:p w14:paraId="73431E8F">
      <w:pPr>
        <w:spacing w:before="0" w:after="80" w:line="360" w:lineRule="exact"/>
        <w:ind w:firstLine="440"/>
        <w:jc w:val="both"/>
      </w:pPr>
      <w:r>
        <w:rPr>
          <w:rFonts w:ascii="仿宋" w:hAnsi="仿宋" w:eastAsia="仿宋"/>
          <w:b w:val="0"/>
          <w:sz w:val="21"/>
        </w:rPr>
        <w:t>规范在校学生实习期间的权利义务，明确实习目的、岗位内容、实习津贴、保密义务及协议期限，界定双方为实习关系而非劳动关系，有效防控实习期间的用工纠纷。</w:t>
      </w:r>
    </w:p>
    <w:p w14:paraId="52A1EDC4">
      <w:pPr>
        <w:spacing w:before="140" w:after="40"/>
      </w:pPr>
      <w:r>
        <w:rPr>
          <w:rFonts w:ascii="黑体" w:hAnsi="黑体" w:eastAsia="黑体"/>
          <w:b/>
          <w:color w:val="2E579A"/>
          <w:sz w:val="22"/>
        </w:rPr>
        <w:t>5. 《劳务派遣协议》</w:t>
      </w:r>
    </w:p>
    <w:p w14:paraId="048E9C9B">
      <w:pPr>
        <w:spacing w:before="0" w:after="80" w:line="360" w:lineRule="exact"/>
        <w:ind w:firstLine="440"/>
        <w:jc w:val="both"/>
      </w:pPr>
      <w:r>
        <w:rPr>
          <w:rFonts w:ascii="仿宋" w:hAnsi="仿宋" w:eastAsia="仿宋"/>
          <w:b w:val="0"/>
          <w:sz w:val="21"/>
        </w:rPr>
        <w:t>约定用工单位与劳务派遣公司之间的合作条款，明确派遣员工的岗位、数量、薪酬支付方式及双方责任边界，确保劳务派遣合法合规，降低连带责任风险。</w:t>
      </w:r>
    </w:p>
    <w:p w14:paraId="0322CE67">
      <w:pPr>
        <w:spacing w:before="140" w:after="40"/>
      </w:pPr>
      <w:r>
        <w:rPr>
          <w:rFonts w:ascii="黑体" w:hAnsi="黑体" w:eastAsia="黑体"/>
          <w:b/>
          <w:color w:val="2E579A"/>
          <w:sz w:val="22"/>
        </w:rPr>
        <w:t>6. 《转正审批表》</w:t>
      </w:r>
    </w:p>
    <w:p w14:paraId="1216818A">
      <w:pPr>
        <w:spacing w:before="0" w:after="80" w:line="360" w:lineRule="exact"/>
        <w:ind w:firstLine="440"/>
        <w:jc w:val="both"/>
      </w:pPr>
      <w:r>
        <w:rPr>
          <w:rFonts w:ascii="仿宋" w:hAnsi="仿宋" w:eastAsia="仿宋"/>
          <w:b w:val="0"/>
          <w:sz w:val="21"/>
        </w:rPr>
        <w:t>记录员工试用期结束后转为正式员工的书面审批流程，包含员工试用期表现评估、考核结论及转正决定，作为试用期录用的书面凭证，防止日后员工以「默认转正」提出争议。</w:t>
      </w:r>
    </w:p>
    <w:p w14:paraId="14A1C2D6">
      <w:pPr>
        <w:spacing w:before="140" w:after="40"/>
      </w:pPr>
      <w:r>
        <w:rPr>
          <w:rFonts w:ascii="黑体" w:hAnsi="黑体" w:eastAsia="黑体"/>
          <w:b/>
          <w:color w:val="2E579A"/>
          <w:sz w:val="22"/>
        </w:rPr>
        <w:t>7. 《延长试用期协议》</w:t>
      </w:r>
    </w:p>
    <w:p w14:paraId="4D7F57AC">
      <w:pPr>
        <w:spacing w:before="0" w:after="80" w:line="360" w:lineRule="exact"/>
        <w:ind w:firstLine="440"/>
        <w:jc w:val="both"/>
      </w:pPr>
      <w:r>
        <w:rPr>
          <w:rFonts w:ascii="仿宋" w:hAnsi="仿宋" w:eastAsia="仿宋"/>
          <w:b w:val="0"/>
          <w:sz w:val="21"/>
        </w:rPr>
        <w:t>当企业因合理原因需延长员工试用期时签署，明确延长原因、期限及延长后的薪资标准，确保延长行为有据可查，防止员工以「超期试用」为由主张赔偿金。</w:t>
      </w:r>
    </w:p>
    <w:p w14:paraId="33D6CE4C">
      <w:pPr>
        <w:spacing w:before="140" w:after="40"/>
      </w:pPr>
      <w:r>
        <w:rPr>
          <w:rFonts w:ascii="黑体" w:hAnsi="黑体" w:eastAsia="黑体"/>
          <w:b/>
          <w:color w:val="2E579A"/>
          <w:sz w:val="22"/>
        </w:rPr>
        <w:t>8. 《试用期辞退通知书》</w:t>
      </w:r>
    </w:p>
    <w:p w14:paraId="653B62E9">
      <w:pPr>
        <w:spacing w:before="0" w:after="80" w:line="360" w:lineRule="exact"/>
        <w:ind w:firstLine="440"/>
        <w:jc w:val="both"/>
      </w:pPr>
      <w:r>
        <w:rPr>
          <w:rFonts w:ascii="仿宋" w:hAnsi="仿宋" w:eastAsia="仿宋"/>
          <w:b w:val="0"/>
          <w:sz w:val="21"/>
        </w:rPr>
        <w:t>企业在试用期内以「不符合录用条件」为由解除劳动合同时出具的书面通知，需列明具体不符合录用条件的理由，是企业依法解除试用期员工的合规凭证。</w:t>
      </w:r>
    </w:p>
    <w:p w14:paraId="59987504">
      <w:pPr>
        <w:spacing w:before="140" w:after="40"/>
      </w:pPr>
      <w:r>
        <w:rPr>
          <w:rFonts w:ascii="黑体" w:hAnsi="黑体" w:eastAsia="黑体"/>
          <w:b/>
          <w:color w:val="2E579A"/>
          <w:sz w:val="22"/>
        </w:rPr>
        <w:t>9. 《限期签订劳动合同通知书》</w:t>
      </w:r>
    </w:p>
    <w:p w14:paraId="49C98A58">
      <w:pPr>
        <w:spacing w:before="0" w:after="80" w:line="360" w:lineRule="exact"/>
        <w:ind w:firstLine="440"/>
        <w:jc w:val="both"/>
      </w:pPr>
      <w:r>
        <w:rPr>
          <w:rFonts w:ascii="仿宋" w:hAnsi="仿宋" w:eastAsia="仿宋"/>
          <w:b w:val="0"/>
          <w:sz w:val="21"/>
        </w:rPr>
        <w:t>针对入职超过一个月仍未签署劳动合同的员工发出的书面催签通知，明确签订期限及拒签后果，留存企业已积极履行签约义务的证据，防止被认定为用人单位违法未签而承担双倍工资赔偿。</w:t>
      </w:r>
    </w:p>
    <w:p w14:paraId="2986D9DF">
      <w:pPr>
        <w:spacing w:before="140" w:after="40"/>
      </w:pPr>
      <w:r>
        <w:rPr>
          <w:rFonts w:ascii="黑体" w:hAnsi="黑体" w:eastAsia="黑体"/>
          <w:b/>
          <w:color w:val="2E579A"/>
          <w:sz w:val="22"/>
        </w:rPr>
        <w:t>10. 《劳动合同变更协议书》</w:t>
      </w:r>
    </w:p>
    <w:p w14:paraId="2E8E3596">
      <w:pPr>
        <w:spacing w:before="0" w:after="80" w:line="360" w:lineRule="exact"/>
        <w:ind w:firstLine="440"/>
        <w:jc w:val="both"/>
      </w:pPr>
      <w:r>
        <w:rPr>
          <w:rFonts w:ascii="仿宋" w:hAnsi="仿宋" w:eastAsia="仿宋"/>
          <w:b w:val="0"/>
          <w:sz w:val="21"/>
        </w:rPr>
        <w:t>在劳动合同存续期间，因工作内容、岗位、薪酬、工作地点等条款发生变化时签署，确保变更行为双方协商一致并有书面记录，防止口头变更引发争议。</w:t>
      </w:r>
    </w:p>
    <w:p w14:paraId="3703876B">
      <w:pPr>
        <w:spacing w:before="140" w:after="40"/>
      </w:pPr>
      <w:r>
        <w:rPr>
          <w:rFonts w:ascii="黑体" w:hAnsi="黑体" w:eastAsia="黑体"/>
          <w:b/>
          <w:color w:val="2E579A"/>
          <w:sz w:val="22"/>
        </w:rPr>
        <w:t>11. 《劳动合同续签协议》</w:t>
      </w:r>
    </w:p>
    <w:p w14:paraId="12FF8B89">
      <w:pPr>
        <w:spacing w:before="0" w:after="80" w:line="360" w:lineRule="exact"/>
        <w:ind w:firstLine="440"/>
        <w:jc w:val="both"/>
      </w:pPr>
      <w:r>
        <w:rPr>
          <w:rFonts w:ascii="仿宋" w:hAnsi="仿宋" w:eastAsia="仿宋"/>
          <w:b w:val="0"/>
          <w:sz w:val="21"/>
        </w:rPr>
        <w:t>劳动合同到期后，企业与员工协商一致继续合作时签署的续签文件，明确续签期限及新合同条款，确保劳动关系持续有法律依据，避免合同到期未续签引发的违法解除风险。</w:t>
      </w:r>
    </w:p>
    <w:p w14:paraId="68AFC631">
      <w:pPr>
        <w:spacing w:before="140" w:after="40"/>
      </w:pPr>
      <w:r>
        <w:rPr>
          <w:rFonts w:ascii="黑体" w:hAnsi="黑体" w:eastAsia="黑体"/>
          <w:b/>
          <w:color w:val="2E579A"/>
          <w:sz w:val="22"/>
        </w:rPr>
        <w:t>12. 《放弃续签劳动合同</w:t>
      </w:r>
      <w:r>
        <w:rPr>
          <w:rFonts w:hint="eastAsia" w:ascii="黑体" w:hAnsi="黑体" w:eastAsia="黑体"/>
          <w:b/>
          <w:color w:val="2E579A"/>
          <w:sz w:val="22"/>
          <w:lang w:val="en-US" w:eastAsia="zh-CN"/>
        </w:rPr>
        <w:t>声</w:t>
      </w:r>
      <w:r>
        <w:rPr>
          <w:rFonts w:ascii="黑体" w:hAnsi="黑体" w:eastAsia="黑体"/>
          <w:b/>
          <w:color w:val="2E579A"/>
          <w:sz w:val="22"/>
        </w:rPr>
        <w:t>明》</w:t>
      </w:r>
    </w:p>
    <w:p w14:paraId="6BC1CDC0">
      <w:pPr>
        <w:spacing w:before="0" w:after="80" w:line="360" w:lineRule="exact"/>
        <w:ind w:firstLine="440"/>
        <w:jc w:val="both"/>
        <w:rPr>
          <w:rFonts w:ascii="仿宋" w:hAnsi="仿宋" w:eastAsia="仿宋"/>
          <w:b w:val="0"/>
          <w:sz w:val="21"/>
        </w:rPr>
      </w:pPr>
      <w:r>
        <w:rPr>
          <w:rFonts w:ascii="仿宋" w:hAnsi="仿宋" w:eastAsia="仿宋"/>
          <w:b w:val="0"/>
          <w:sz w:val="21"/>
        </w:rPr>
        <w:t>劳动合同到期后，员工主动表示不续签时签署的书面声明，作为员工自愿放弃续签的凭证，防止员工事后主张企业不续签属违法解除劳动合同并要求赔偿金。</w:t>
      </w:r>
    </w:p>
    <w:p w14:paraId="0E43D2D8">
      <w:pPr>
        <w:spacing w:before="0" w:after="80" w:line="360" w:lineRule="exact"/>
        <w:ind w:firstLine="440"/>
        <w:jc w:val="both"/>
        <w:rPr>
          <w:rFonts w:ascii="仿宋" w:hAnsi="仿宋" w:eastAsia="仿宋"/>
          <w:b w:val="0"/>
          <w:sz w:val="21"/>
        </w:rPr>
      </w:pPr>
    </w:p>
    <w:p w14:paraId="7029BF5A">
      <w:pPr>
        <w:spacing w:before="240" w:after="100"/>
      </w:pPr>
      <w:r>
        <w:rPr>
          <w:rFonts w:ascii="黑体" w:hAnsi="黑体" w:eastAsia="黑体"/>
          <w:b/>
          <w:color w:val="1F497D"/>
          <w:sz w:val="24"/>
        </w:rPr>
        <w:t>二、社保、公积金及工伤合规</w:t>
      </w:r>
    </w:p>
    <w:p w14:paraId="35443F69">
      <w:pPr>
        <w:spacing w:before="140" w:after="40"/>
      </w:pPr>
      <w:r>
        <w:rPr>
          <w:rFonts w:ascii="黑体" w:hAnsi="黑体" w:eastAsia="黑体"/>
          <w:b/>
          <w:color w:val="2E579A"/>
          <w:sz w:val="22"/>
        </w:rPr>
        <w:t>13. 《自愿放弃缴纳社保承诺书》</w:t>
      </w:r>
    </w:p>
    <w:p w14:paraId="218A82B3">
      <w:pPr>
        <w:spacing w:before="0" w:after="80" w:line="360" w:lineRule="exact"/>
        <w:ind w:firstLine="440"/>
        <w:jc w:val="both"/>
      </w:pPr>
      <w:r>
        <w:rPr>
          <w:rFonts w:ascii="仿宋" w:hAnsi="仿宋" w:eastAsia="仿宋"/>
          <w:b w:val="0"/>
          <w:sz w:val="21"/>
        </w:rPr>
        <w:t>由员工本人签署，声明其知晓社保政策且自愿放弃参保，明确由此产生的法律后果由员工自行承担，在一定程度上减轻企业因未缴社保被追诉的法律风险（注：不能完全免除企业法定缴纳义务）。</w:t>
      </w:r>
    </w:p>
    <w:p w14:paraId="118BC10F">
      <w:pPr>
        <w:spacing w:before="140" w:after="40"/>
      </w:pPr>
      <w:r>
        <w:rPr>
          <w:rFonts w:ascii="黑体" w:hAnsi="黑体" w:eastAsia="黑体"/>
          <w:b/>
          <w:color w:val="2E579A"/>
          <w:sz w:val="22"/>
        </w:rPr>
        <w:t>14. 《关于本人社会保险的说明（个人缴纳）》</w:t>
      </w:r>
    </w:p>
    <w:p w14:paraId="2551667F">
      <w:pPr>
        <w:spacing w:before="0" w:after="80" w:line="360" w:lineRule="exact"/>
        <w:ind w:firstLine="440"/>
        <w:jc w:val="both"/>
      </w:pPr>
      <w:r>
        <w:rPr>
          <w:rFonts w:ascii="仿宋" w:hAnsi="仿宋" w:eastAsia="仿宋"/>
          <w:b w:val="0"/>
          <w:sz w:val="21"/>
        </w:rPr>
        <w:t>员工声明其以个人身份自行缴纳社会保险（如灵活就业人员），确认其社保缴纳状态，避免因企业未为其缴纳社保引发的纠纷，留存合规免责依据。</w:t>
      </w:r>
    </w:p>
    <w:p w14:paraId="4732D4EA">
      <w:pPr>
        <w:spacing w:before="140" w:after="40"/>
      </w:pPr>
      <w:r>
        <w:rPr>
          <w:rFonts w:ascii="黑体" w:hAnsi="黑体" w:eastAsia="黑体"/>
          <w:b/>
          <w:color w:val="2E579A"/>
          <w:sz w:val="22"/>
        </w:rPr>
        <w:t>15. 《关于本人社会保险的说明（其他单位缴纳）》</w:t>
      </w:r>
    </w:p>
    <w:p w14:paraId="773B33C5">
      <w:pPr>
        <w:spacing w:before="0" w:after="80" w:line="360" w:lineRule="exact"/>
        <w:ind w:firstLine="440"/>
        <w:jc w:val="both"/>
      </w:pPr>
      <w:r>
        <w:rPr>
          <w:rFonts w:ascii="仿宋" w:hAnsi="仿宋" w:eastAsia="仿宋"/>
          <w:b w:val="0"/>
          <w:sz w:val="21"/>
        </w:rPr>
        <w:t>员工声明其社保已由其他单位负责缴纳，确认社保缴纳状态清晰，防止重复参保及员工事后以「未缴社保」主张赔偿或补缴。</w:t>
      </w:r>
    </w:p>
    <w:p w14:paraId="1C9F56DB">
      <w:pPr>
        <w:spacing w:before="140" w:after="40"/>
      </w:pPr>
      <w:r>
        <w:rPr>
          <w:rFonts w:ascii="黑体" w:hAnsi="黑体" w:eastAsia="黑体"/>
          <w:b/>
          <w:color w:val="2E579A"/>
          <w:sz w:val="22"/>
        </w:rPr>
        <w:t>16. 《自愿放弃缴纳住房公积金承诺书》</w:t>
      </w:r>
    </w:p>
    <w:p w14:paraId="2E6EE6CC">
      <w:pPr>
        <w:spacing w:before="0" w:after="80" w:line="360" w:lineRule="exact"/>
        <w:ind w:firstLine="440"/>
        <w:jc w:val="both"/>
      </w:pPr>
      <w:r>
        <w:rPr>
          <w:rFonts w:ascii="仿宋" w:hAnsi="仿宋" w:eastAsia="仿宋"/>
          <w:b w:val="0"/>
          <w:sz w:val="21"/>
        </w:rPr>
        <w:t>员工自愿放弃住房公积金缴纳权利的书面承诺，留存员工知情同意的证据，在一定程度上降低企业因未缴公积金被员工举报或投诉的风险。</w:t>
      </w:r>
    </w:p>
    <w:p w14:paraId="2399CC9E">
      <w:pPr>
        <w:spacing w:before="140" w:after="40"/>
      </w:pPr>
      <w:r>
        <w:rPr>
          <w:rFonts w:ascii="黑体" w:hAnsi="黑体" w:eastAsia="黑体"/>
          <w:b/>
          <w:color w:val="2E579A"/>
          <w:sz w:val="22"/>
        </w:rPr>
        <w:t>1</w:t>
      </w:r>
      <w:r>
        <w:rPr>
          <w:rFonts w:hint="eastAsia" w:ascii="黑体" w:hAnsi="黑体" w:eastAsia="黑体"/>
          <w:b/>
          <w:color w:val="2E579A"/>
          <w:sz w:val="22"/>
          <w:lang w:val="en-US" w:eastAsia="zh-CN"/>
        </w:rPr>
        <w:t>7</w:t>
      </w:r>
      <w:r>
        <w:rPr>
          <w:rFonts w:ascii="黑体" w:hAnsi="黑体" w:eastAsia="黑体"/>
          <w:b/>
          <w:color w:val="2E579A"/>
          <w:sz w:val="22"/>
        </w:rPr>
        <w:t>. 《关于本人住房公积金的说明（其他单位缴纳）》</w:t>
      </w:r>
    </w:p>
    <w:p w14:paraId="3B15ECE3">
      <w:pPr>
        <w:spacing w:before="0" w:after="80" w:line="360" w:lineRule="exact"/>
        <w:ind w:firstLine="440"/>
        <w:jc w:val="both"/>
      </w:pPr>
      <w:r>
        <w:rPr>
          <w:rFonts w:ascii="仿宋" w:hAnsi="仿宋" w:eastAsia="仿宋"/>
          <w:b w:val="0"/>
          <w:sz w:val="21"/>
        </w:rPr>
        <w:t>员工声明其住房公积金已由其他单位缴纳，明确公积金缴纳责任归属，防止员工以企业未缴公积金为由提出赔偿主张。</w:t>
      </w:r>
    </w:p>
    <w:p w14:paraId="527A2A88">
      <w:pPr>
        <w:spacing w:before="140" w:after="40"/>
      </w:pPr>
      <w:r>
        <w:rPr>
          <w:rFonts w:ascii="黑体" w:hAnsi="黑体" w:eastAsia="黑体"/>
          <w:b/>
          <w:color w:val="2E579A"/>
          <w:sz w:val="22"/>
        </w:rPr>
        <w:t>1</w:t>
      </w:r>
      <w:r>
        <w:rPr>
          <w:rFonts w:hint="eastAsia" w:ascii="黑体" w:hAnsi="黑体" w:eastAsia="黑体"/>
          <w:b/>
          <w:color w:val="2E579A"/>
          <w:sz w:val="22"/>
          <w:lang w:val="en-US" w:eastAsia="zh-CN"/>
        </w:rPr>
        <w:t>8</w:t>
      </w:r>
      <w:r>
        <w:rPr>
          <w:rFonts w:ascii="黑体" w:hAnsi="黑体" w:eastAsia="黑体"/>
          <w:b/>
          <w:color w:val="2E579A"/>
          <w:sz w:val="22"/>
        </w:rPr>
        <w:t>. 《工资条模板》</w:t>
      </w:r>
    </w:p>
    <w:p w14:paraId="37DA6874">
      <w:pPr>
        <w:spacing w:before="0" w:after="80" w:line="360" w:lineRule="exact"/>
        <w:ind w:firstLine="440"/>
        <w:jc w:val="both"/>
      </w:pPr>
      <w:r>
        <w:rPr>
          <w:rFonts w:ascii="仿宋" w:hAnsi="仿宋" w:eastAsia="仿宋"/>
          <w:b w:val="0"/>
          <w:sz w:val="21"/>
        </w:rPr>
        <w:t>每月向员工发放的薪资明细凭证，列明基本工资、绩效、社保/公积金代扣、加班费等项目，确保薪酬发放透明合规，是发生薪资纠纷时的重要书面证据。</w:t>
      </w:r>
    </w:p>
    <w:p w14:paraId="77EDD41A">
      <w:pPr>
        <w:spacing w:before="140" w:after="40"/>
      </w:pPr>
      <w:r>
        <w:rPr>
          <w:rFonts w:hint="eastAsia" w:ascii="黑体" w:hAnsi="黑体" w:eastAsia="黑体"/>
          <w:b/>
          <w:color w:val="2E579A"/>
          <w:sz w:val="22"/>
          <w:lang w:val="en-US" w:eastAsia="zh-CN"/>
        </w:rPr>
        <w:t>19</w:t>
      </w:r>
      <w:r>
        <w:rPr>
          <w:rFonts w:ascii="黑体" w:hAnsi="黑体" w:eastAsia="黑体"/>
          <w:b/>
          <w:color w:val="2E579A"/>
          <w:sz w:val="22"/>
        </w:rPr>
        <w:t>. 《工伤认定申请表》</w:t>
      </w:r>
    </w:p>
    <w:p w14:paraId="53F05EA0">
      <w:pPr>
        <w:spacing w:before="0" w:after="80" w:line="360" w:lineRule="exact"/>
        <w:ind w:firstLine="440"/>
        <w:jc w:val="both"/>
      </w:pPr>
      <w:r>
        <w:rPr>
          <w:rFonts w:ascii="仿宋" w:hAnsi="仿宋" w:eastAsia="仿宋"/>
          <w:b w:val="0"/>
          <w:sz w:val="21"/>
        </w:rPr>
        <w:t>员工发生工伤事故后，企业或员工本人向劳动行政部门申请工伤认定时填写的法定表格，启动工伤认定程序，是后续工伤赔偿的前提性文件。</w:t>
      </w:r>
    </w:p>
    <w:p w14:paraId="7960E25E">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0</w:t>
      </w:r>
      <w:r>
        <w:rPr>
          <w:rFonts w:ascii="黑体" w:hAnsi="黑体" w:eastAsia="黑体"/>
          <w:b/>
          <w:color w:val="2E579A"/>
          <w:sz w:val="22"/>
        </w:rPr>
        <w:t>. 《工伤赔偿协议书》</w:t>
      </w:r>
    </w:p>
    <w:p w14:paraId="06D70C42">
      <w:pPr>
        <w:spacing w:before="0" w:after="80" w:line="360" w:lineRule="exact"/>
        <w:ind w:firstLine="440"/>
        <w:jc w:val="both"/>
      </w:pPr>
      <w:r>
        <w:rPr>
          <w:rFonts w:ascii="仿宋" w:hAnsi="仿宋" w:eastAsia="仿宋"/>
          <w:b w:val="0"/>
          <w:sz w:val="21"/>
        </w:rPr>
        <w:t>企业与工伤员工就工伤赔偿事宜协商一致后签署的书面协议，明确赔偿项目、金额及双方权利义务终结条款，作为一次性了结工伤赔偿纠纷的重要凭证。</w:t>
      </w:r>
    </w:p>
    <w:p w14:paraId="0F8282C3">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1</w:t>
      </w:r>
      <w:r>
        <w:rPr>
          <w:rFonts w:ascii="黑体" w:hAnsi="黑体" w:eastAsia="黑体"/>
          <w:b/>
          <w:color w:val="2E579A"/>
          <w:sz w:val="22"/>
        </w:rPr>
        <w:t>. 《工伤赔偿费用领取单》</w:t>
      </w:r>
    </w:p>
    <w:p w14:paraId="5A4DB32D">
      <w:pPr>
        <w:spacing w:before="0" w:after="80" w:line="360" w:lineRule="exact"/>
        <w:ind w:firstLine="440"/>
        <w:jc w:val="both"/>
      </w:pPr>
      <w:r>
        <w:rPr>
          <w:rFonts w:ascii="仿宋" w:hAnsi="仿宋" w:eastAsia="仿宋"/>
          <w:b w:val="0"/>
          <w:sz w:val="21"/>
        </w:rPr>
        <w:t>员工签署确认已收到工伤赔偿款项的收据凭证，留存赔偿已实际履行的书面证明，防止日后员工以「未收到赔偿」为由再次主张权利。</w:t>
      </w:r>
    </w:p>
    <w:p w14:paraId="0872148F">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2</w:t>
      </w:r>
      <w:r>
        <w:rPr>
          <w:rFonts w:ascii="黑体" w:hAnsi="黑体" w:eastAsia="黑体"/>
          <w:b/>
          <w:color w:val="2E579A"/>
          <w:sz w:val="22"/>
        </w:rPr>
        <w:t>. 《复岗通知书》</w:t>
      </w:r>
    </w:p>
    <w:p w14:paraId="573B9218">
      <w:pPr>
        <w:spacing w:before="0" w:after="80" w:line="360" w:lineRule="exact"/>
        <w:ind w:firstLine="440"/>
        <w:jc w:val="both"/>
        <w:rPr>
          <w:rFonts w:ascii="仿宋" w:hAnsi="仿宋" w:eastAsia="仿宋"/>
          <w:b w:val="0"/>
          <w:sz w:val="21"/>
        </w:rPr>
      </w:pPr>
      <w:r>
        <w:rPr>
          <w:rFonts w:ascii="仿宋" w:hAnsi="仿宋" w:eastAsia="仿宋"/>
          <w:b w:val="0"/>
          <w:sz w:val="21"/>
        </w:rPr>
        <w:t>员工工伤医疗期满或病假结束后，企业书面通知其返回岗位的正式函件，明确复岗时间及岗位安排，留存通知凭证，为后续因员工无故不复岗而作出处理决定提供依据。</w:t>
      </w:r>
    </w:p>
    <w:p w14:paraId="07FB8EC4">
      <w:pPr>
        <w:spacing w:before="240" w:after="100"/>
      </w:pPr>
      <w:r>
        <w:rPr>
          <w:rFonts w:ascii="黑体" w:hAnsi="黑体" w:eastAsia="黑体"/>
          <w:b/>
          <w:color w:val="1F497D"/>
          <w:sz w:val="24"/>
        </w:rPr>
        <w:t>三、规章制度合规</w:t>
      </w:r>
    </w:p>
    <w:p w14:paraId="03A82ED6">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3</w:t>
      </w:r>
      <w:r>
        <w:rPr>
          <w:rFonts w:ascii="黑体" w:hAnsi="黑体" w:eastAsia="黑体"/>
          <w:b/>
          <w:color w:val="2E579A"/>
          <w:sz w:val="22"/>
        </w:rPr>
        <w:t>. 《员工手册》</w:t>
      </w:r>
    </w:p>
    <w:p w14:paraId="77D2F917">
      <w:pPr>
        <w:spacing w:before="0" w:after="80" w:line="360" w:lineRule="exact"/>
        <w:ind w:firstLine="440"/>
        <w:jc w:val="both"/>
      </w:pPr>
      <w:r>
        <w:rPr>
          <w:rFonts w:ascii="仿宋" w:hAnsi="仿宋" w:eastAsia="仿宋"/>
          <w:b w:val="0"/>
          <w:sz w:val="21"/>
        </w:rPr>
        <w:t>系统规范企业人事管理的核心文件，涵盖考勤、薪酬、奖惩、保密、离职等各项管理制度，经民主程序制定并向员工公示告知后具备法律效力，是企业依规管理员工的重要依据。</w:t>
      </w:r>
    </w:p>
    <w:p w14:paraId="47A0D515">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4</w:t>
      </w:r>
      <w:r>
        <w:rPr>
          <w:rFonts w:ascii="黑体" w:hAnsi="黑体" w:eastAsia="黑体"/>
          <w:b/>
          <w:color w:val="2E579A"/>
          <w:sz w:val="22"/>
        </w:rPr>
        <w:t>. 《规章制度》</w:t>
      </w:r>
    </w:p>
    <w:p w14:paraId="647C02AD">
      <w:pPr>
        <w:spacing w:before="0" w:after="80" w:line="360" w:lineRule="exact"/>
        <w:ind w:firstLine="440"/>
        <w:jc w:val="both"/>
      </w:pPr>
      <w:r>
        <w:rPr>
          <w:rFonts w:ascii="仿宋" w:hAnsi="仿宋" w:eastAsia="仿宋"/>
          <w:b w:val="0"/>
          <w:sz w:val="21"/>
        </w:rPr>
        <w:t>企业针对具体管理事项制定的专项规范性文件（如考勤管理制度、奖惩制度等），经依法制定、公示、培训签收后可作为员工违纪处理及劳动仲裁的重要凭据。</w:t>
      </w:r>
    </w:p>
    <w:p w14:paraId="171A6BE9">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5</w:t>
      </w:r>
      <w:r>
        <w:rPr>
          <w:rFonts w:ascii="黑体" w:hAnsi="黑体" w:eastAsia="黑体"/>
          <w:b/>
          <w:color w:val="2E579A"/>
          <w:sz w:val="22"/>
        </w:rPr>
        <w:t>. 《民主程序会议签到表》</w:t>
      </w:r>
    </w:p>
    <w:p w14:paraId="4F1A74C8">
      <w:pPr>
        <w:spacing w:before="0" w:after="80" w:line="360" w:lineRule="exact"/>
        <w:ind w:firstLine="440"/>
        <w:jc w:val="both"/>
      </w:pPr>
      <w:r>
        <w:rPr>
          <w:rFonts w:ascii="仿宋" w:hAnsi="仿宋" w:eastAsia="仿宋"/>
          <w:b w:val="0"/>
          <w:sz w:val="21"/>
        </w:rPr>
        <w:t>记录企业在制定或修订规章制度时，按法律要求经过民主协商程序的书面凭证，签到表留存参会员工代表及工会代表的签名，证明制度制定程序合法，增强制度的司法认可度。</w:t>
      </w:r>
    </w:p>
    <w:p w14:paraId="10B66B92">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6</w:t>
      </w:r>
      <w:r>
        <w:rPr>
          <w:rFonts w:ascii="黑体" w:hAnsi="黑体" w:eastAsia="黑体"/>
          <w:b/>
          <w:color w:val="2E579A"/>
          <w:sz w:val="22"/>
        </w:rPr>
        <w:t>. 《规章制度确认书》</w:t>
      </w:r>
    </w:p>
    <w:p w14:paraId="74D54445">
      <w:pPr>
        <w:spacing w:before="0" w:after="80" w:line="360" w:lineRule="exact"/>
        <w:ind w:firstLine="440"/>
        <w:jc w:val="both"/>
        <w:rPr>
          <w:rFonts w:ascii="仿宋" w:hAnsi="仿宋" w:eastAsia="仿宋"/>
          <w:b w:val="0"/>
          <w:sz w:val="21"/>
        </w:rPr>
      </w:pPr>
      <w:r>
        <w:rPr>
          <w:rFonts w:ascii="仿宋" w:hAnsi="仿宋" w:eastAsia="仿宋"/>
          <w:b w:val="0"/>
          <w:sz w:val="21"/>
        </w:rPr>
        <w:t>员工书面确认已收到并阅读规章制度的签收文件，作为企业完成规章制度告知义务的直接证据，防止员工以「不知晓制度规定」为由拒绝接受违纪处理。</w:t>
      </w:r>
    </w:p>
    <w:p w14:paraId="386BA342">
      <w:pPr>
        <w:spacing w:before="0" w:after="80" w:line="360" w:lineRule="exact"/>
        <w:ind w:firstLine="440"/>
        <w:jc w:val="both"/>
        <w:rPr>
          <w:rFonts w:ascii="仿宋" w:hAnsi="仿宋" w:eastAsia="仿宋"/>
          <w:b w:val="0"/>
          <w:sz w:val="21"/>
        </w:rPr>
      </w:pPr>
    </w:p>
    <w:p w14:paraId="0BE577EB">
      <w:pPr>
        <w:spacing w:before="240" w:after="100"/>
      </w:pPr>
      <w:r>
        <w:rPr>
          <w:rFonts w:ascii="黑体" w:hAnsi="黑体" w:eastAsia="黑体"/>
          <w:b/>
          <w:color w:val="1F497D"/>
          <w:sz w:val="24"/>
        </w:rPr>
        <w:t>四、工时、加班与休假合规</w:t>
      </w:r>
    </w:p>
    <w:p w14:paraId="3D067431">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7</w:t>
      </w:r>
      <w:r>
        <w:rPr>
          <w:rFonts w:ascii="黑体" w:hAnsi="黑体" w:eastAsia="黑体"/>
          <w:b/>
          <w:color w:val="2E579A"/>
          <w:sz w:val="22"/>
        </w:rPr>
        <w:t>. 《考勤表》</w:t>
      </w:r>
    </w:p>
    <w:p w14:paraId="72468D5E">
      <w:pPr>
        <w:spacing w:before="0" w:after="80" w:line="360" w:lineRule="exact"/>
        <w:ind w:firstLine="440"/>
        <w:jc w:val="both"/>
      </w:pPr>
      <w:r>
        <w:rPr>
          <w:rFonts w:ascii="仿宋" w:hAnsi="仿宋" w:eastAsia="仿宋"/>
          <w:b w:val="0"/>
          <w:sz w:val="21"/>
        </w:rPr>
        <w:t>记录员工每日出勤状况的基础管理文件，包含正常出勤、迟到、早退、旷工、请假等记录，是计算薪酬、处理考勤违纪及应对劳动争议的基础性证据材料。</w:t>
      </w:r>
    </w:p>
    <w:p w14:paraId="068CDA37">
      <w:pPr>
        <w:spacing w:before="140" w:after="40"/>
      </w:pPr>
      <w:r>
        <w:rPr>
          <w:rFonts w:ascii="黑体" w:hAnsi="黑体" w:eastAsia="黑体"/>
          <w:b/>
          <w:color w:val="2E579A"/>
          <w:sz w:val="22"/>
        </w:rPr>
        <w:t>2</w:t>
      </w:r>
      <w:r>
        <w:rPr>
          <w:rFonts w:hint="eastAsia" w:ascii="黑体" w:hAnsi="黑体" w:eastAsia="黑体"/>
          <w:b/>
          <w:color w:val="2E579A"/>
          <w:sz w:val="22"/>
          <w:lang w:val="en-US" w:eastAsia="zh-CN"/>
        </w:rPr>
        <w:t>8</w:t>
      </w:r>
      <w:r>
        <w:rPr>
          <w:rFonts w:ascii="黑体" w:hAnsi="黑体" w:eastAsia="黑体"/>
          <w:b/>
          <w:color w:val="2E579A"/>
          <w:sz w:val="22"/>
        </w:rPr>
        <w:t>. 《加班审批表》</w:t>
      </w:r>
    </w:p>
    <w:p w14:paraId="7B6EEABC">
      <w:pPr>
        <w:spacing w:before="0" w:after="80" w:line="360" w:lineRule="exact"/>
        <w:ind w:firstLine="440"/>
        <w:jc w:val="both"/>
      </w:pPr>
      <w:r>
        <w:rPr>
          <w:rFonts w:ascii="仿宋" w:hAnsi="仿宋" w:eastAsia="仿宋"/>
          <w:b w:val="0"/>
          <w:sz w:val="21"/>
        </w:rPr>
        <w:t>员工或管理者申请并经审批的加班书面记录，明确加班日期、时长、加班原因及审批结果，确保加班事实有据可查，同时作为计算加班费的依据，防止加班费争议。</w:t>
      </w:r>
    </w:p>
    <w:p w14:paraId="0D2D73A7">
      <w:pPr>
        <w:spacing w:before="140" w:after="40"/>
      </w:pPr>
      <w:r>
        <w:rPr>
          <w:rFonts w:hint="eastAsia" w:ascii="黑体" w:hAnsi="黑体" w:eastAsia="黑体"/>
          <w:b/>
          <w:color w:val="2E579A"/>
          <w:sz w:val="22"/>
          <w:lang w:val="en-US" w:eastAsia="zh-CN"/>
        </w:rPr>
        <w:t>29</w:t>
      </w:r>
      <w:r>
        <w:rPr>
          <w:rFonts w:ascii="黑体" w:hAnsi="黑体" w:eastAsia="黑体"/>
          <w:b/>
          <w:color w:val="2E579A"/>
          <w:sz w:val="22"/>
        </w:rPr>
        <w:t>. 《请假审批表》</w:t>
      </w:r>
    </w:p>
    <w:p w14:paraId="72120959">
      <w:pPr>
        <w:spacing w:before="0" w:after="80" w:line="360" w:lineRule="exact"/>
        <w:ind w:firstLine="440"/>
        <w:jc w:val="both"/>
      </w:pPr>
      <w:r>
        <w:rPr>
          <w:rFonts w:ascii="仿宋" w:hAnsi="仿宋" w:eastAsia="仿宋"/>
          <w:b w:val="0"/>
          <w:sz w:val="21"/>
        </w:rPr>
        <w:t>员工申请各类假期（事假、病假、年假、婚假、产假等）的书面审批记录，明确请假类型、期限及审批情况，是薪酬扣款、假期管理及出勤认定的必要凭证。</w:t>
      </w:r>
    </w:p>
    <w:p w14:paraId="21886E2B">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0</w:t>
      </w:r>
      <w:r>
        <w:rPr>
          <w:rFonts w:ascii="黑体" w:hAnsi="黑体" w:eastAsia="黑体"/>
          <w:b/>
          <w:color w:val="2E579A"/>
          <w:sz w:val="22"/>
        </w:rPr>
        <w:t>. 《年假安排通知书》</w:t>
      </w:r>
    </w:p>
    <w:p w14:paraId="0CFEDBCF">
      <w:pPr>
        <w:spacing w:before="0" w:after="80" w:line="360" w:lineRule="exact"/>
        <w:ind w:firstLine="440"/>
        <w:jc w:val="both"/>
      </w:pPr>
      <w:r>
        <w:rPr>
          <w:rFonts w:ascii="仿宋" w:hAnsi="仿宋" w:eastAsia="仿宋"/>
          <w:b w:val="0"/>
          <w:sz w:val="21"/>
        </w:rPr>
        <w:t>企业统一安排员工年假或通知员工年假余额及使用规则的书面文件，留存企业已依法提示员工使用年假的凭证，防止员工以「未安排年假」主张三倍年假工资补偿。</w:t>
      </w:r>
    </w:p>
    <w:p w14:paraId="57F9AD80">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1</w:t>
      </w:r>
      <w:r>
        <w:rPr>
          <w:rFonts w:ascii="黑体" w:hAnsi="黑体" w:eastAsia="黑体"/>
          <w:b/>
          <w:color w:val="2E579A"/>
          <w:sz w:val="22"/>
        </w:rPr>
        <w:t>. 《节假日安排通知书》</w:t>
      </w:r>
    </w:p>
    <w:p w14:paraId="0DB4B891">
      <w:pPr>
        <w:spacing w:before="0" w:after="80" w:line="360" w:lineRule="exact"/>
        <w:ind w:firstLine="440"/>
        <w:jc w:val="both"/>
        <w:rPr>
          <w:rFonts w:ascii="仿宋" w:hAnsi="仿宋" w:eastAsia="仿宋"/>
          <w:b w:val="0"/>
          <w:sz w:val="21"/>
        </w:rPr>
      </w:pPr>
      <w:r>
        <w:rPr>
          <w:rFonts w:ascii="仿宋" w:hAnsi="仿宋" w:eastAsia="仿宋"/>
          <w:b w:val="0"/>
          <w:sz w:val="21"/>
        </w:rPr>
        <w:t>企业提前告知员工法定节假日放假安排的书面通知，确保休假安排有据可查，减少因节假日安排不透明引发的员工投诉及劳动纠纷。</w:t>
      </w:r>
    </w:p>
    <w:p w14:paraId="51AF63ED">
      <w:pPr>
        <w:spacing w:before="0" w:after="80" w:line="360" w:lineRule="exact"/>
        <w:ind w:firstLine="440"/>
        <w:jc w:val="both"/>
        <w:rPr>
          <w:rFonts w:ascii="仿宋" w:hAnsi="仿宋" w:eastAsia="仿宋"/>
          <w:b w:val="0"/>
          <w:sz w:val="21"/>
        </w:rPr>
      </w:pPr>
    </w:p>
    <w:p w14:paraId="57DCFE3D">
      <w:pPr>
        <w:spacing w:before="240" w:after="100"/>
      </w:pPr>
      <w:r>
        <w:rPr>
          <w:rFonts w:ascii="黑体" w:hAnsi="黑体" w:eastAsia="黑体"/>
          <w:b/>
          <w:color w:val="1F497D"/>
          <w:sz w:val="24"/>
        </w:rPr>
        <w:t>五、员工入职合规</w:t>
      </w:r>
    </w:p>
    <w:p w14:paraId="1A4049A8">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2</w:t>
      </w:r>
      <w:r>
        <w:rPr>
          <w:rFonts w:ascii="黑体" w:hAnsi="黑体" w:eastAsia="黑体"/>
          <w:b/>
          <w:color w:val="2E579A"/>
          <w:sz w:val="22"/>
        </w:rPr>
        <w:t>. 《面试登记表》</w:t>
      </w:r>
    </w:p>
    <w:p w14:paraId="0CF0274C">
      <w:pPr>
        <w:spacing w:before="0" w:after="80" w:line="360" w:lineRule="exact"/>
        <w:ind w:firstLine="440"/>
        <w:jc w:val="both"/>
      </w:pPr>
      <w:r>
        <w:rPr>
          <w:rFonts w:ascii="仿宋" w:hAnsi="仿宋" w:eastAsia="仿宋"/>
          <w:b w:val="0"/>
          <w:sz w:val="21"/>
        </w:rPr>
        <w:t>记录应聘者基本信息、岗位意向、工作经历及技能情况的招聘文件，作为招聘过程的书面凭据，同时留存应聘者对所填信息真实性的承诺，为虚假陈述提供追责依据。</w:t>
      </w:r>
    </w:p>
    <w:p w14:paraId="4BA8A31F">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3</w:t>
      </w:r>
      <w:r>
        <w:rPr>
          <w:rFonts w:ascii="黑体" w:hAnsi="黑体" w:eastAsia="黑体"/>
          <w:b/>
          <w:color w:val="2E579A"/>
          <w:sz w:val="22"/>
        </w:rPr>
        <w:t>. 《无离职证明承诺书》</w:t>
      </w:r>
    </w:p>
    <w:p w14:paraId="0C13DFCD">
      <w:pPr>
        <w:spacing w:before="0" w:after="80" w:line="360" w:lineRule="exact"/>
        <w:ind w:firstLine="440"/>
        <w:jc w:val="both"/>
      </w:pPr>
      <w:r>
        <w:rPr>
          <w:rFonts w:ascii="仿宋" w:hAnsi="仿宋" w:eastAsia="仿宋"/>
          <w:b w:val="0"/>
          <w:sz w:val="21"/>
        </w:rPr>
        <w:t>针对无法提供上家单位离职证明的员工签署，由员工书面承诺其已与原单位解除劳动关系并自愿承担与原单位劳动关系尚存所带来的一切法律责任，降低企业被认定为双重劳动关系的风险。</w:t>
      </w:r>
    </w:p>
    <w:p w14:paraId="0CC55708">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4</w:t>
      </w:r>
      <w:r>
        <w:rPr>
          <w:rFonts w:ascii="黑体" w:hAnsi="黑体" w:eastAsia="黑体"/>
          <w:b/>
          <w:color w:val="2E579A"/>
          <w:sz w:val="22"/>
        </w:rPr>
        <w:t>. 《背景调查授权书》</w:t>
      </w:r>
    </w:p>
    <w:p w14:paraId="4586C40F">
      <w:pPr>
        <w:spacing w:before="0" w:after="80" w:line="360" w:lineRule="exact"/>
        <w:ind w:firstLine="440"/>
        <w:jc w:val="both"/>
      </w:pPr>
      <w:r>
        <w:rPr>
          <w:rFonts w:ascii="仿宋" w:hAnsi="仿宋" w:eastAsia="仿宋"/>
          <w:b w:val="0"/>
          <w:sz w:val="21"/>
        </w:rPr>
        <w:t>员工授权企业对其个人信息、工作经历、学历背景等进行核实的书面授权文件，确保企业的背调行为在员工知情同意范围内进行，符合个人信息保护法规要求，规避侵权风险。</w:t>
      </w:r>
    </w:p>
    <w:p w14:paraId="4C29B9C5">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5</w:t>
      </w:r>
      <w:r>
        <w:rPr>
          <w:rFonts w:ascii="黑体" w:hAnsi="黑体" w:eastAsia="黑体"/>
          <w:b/>
          <w:color w:val="2E579A"/>
          <w:sz w:val="22"/>
        </w:rPr>
        <w:t>. 《员工入职承诺书》</w:t>
      </w:r>
    </w:p>
    <w:p w14:paraId="47049F1C">
      <w:pPr>
        <w:spacing w:before="0" w:after="80" w:line="360" w:lineRule="exact"/>
        <w:ind w:firstLine="440"/>
        <w:jc w:val="both"/>
        <w:rPr>
          <w:rFonts w:ascii="仿宋" w:hAnsi="仿宋" w:eastAsia="仿宋"/>
          <w:b w:val="0"/>
          <w:sz w:val="21"/>
        </w:rPr>
      </w:pPr>
      <w:r>
        <w:rPr>
          <w:rFonts w:ascii="仿宋" w:hAnsi="仿宋" w:eastAsia="仿宋"/>
          <w:b w:val="0"/>
          <w:sz w:val="21"/>
        </w:rPr>
        <w:t>员工入职时签署的综合性承诺文件，内容包括对所提供入职材料真实性的保证、遵守公司规章制度的承诺、保密义务的确认等，为企业后续依规管理及追责提供书面依据。</w:t>
      </w:r>
    </w:p>
    <w:p w14:paraId="438BBDC2">
      <w:pPr>
        <w:spacing w:before="0" w:after="80" w:line="360" w:lineRule="exact"/>
        <w:ind w:firstLine="440"/>
        <w:jc w:val="both"/>
        <w:rPr>
          <w:rFonts w:ascii="仿宋" w:hAnsi="仿宋" w:eastAsia="仿宋"/>
          <w:b w:val="0"/>
          <w:sz w:val="21"/>
        </w:rPr>
      </w:pPr>
    </w:p>
    <w:p w14:paraId="1E96355B">
      <w:pPr>
        <w:spacing w:before="240" w:after="100"/>
      </w:pPr>
      <w:r>
        <w:rPr>
          <w:rFonts w:ascii="黑体" w:hAnsi="黑体" w:eastAsia="黑体"/>
          <w:b/>
          <w:color w:val="1F497D"/>
          <w:sz w:val="24"/>
        </w:rPr>
        <w:t>六、薪资发放合规</w:t>
      </w:r>
    </w:p>
    <w:p w14:paraId="272ACFBC">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6</w:t>
      </w:r>
      <w:r>
        <w:rPr>
          <w:rFonts w:ascii="黑体" w:hAnsi="黑体" w:eastAsia="黑体"/>
          <w:b/>
          <w:color w:val="2E579A"/>
          <w:sz w:val="22"/>
        </w:rPr>
        <w:t>. 《工资发放账号确认书》</w:t>
      </w:r>
    </w:p>
    <w:p w14:paraId="0EC88AEA">
      <w:pPr>
        <w:spacing w:before="0" w:after="80" w:line="360" w:lineRule="exact"/>
        <w:ind w:firstLine="440"/>
        <w:jc w:val="both"/>
      </w:pPr>
      <w:r>
        <w:rPr>
          <w:rFonts w:ascii="仿宋" w:hAnsi="仿宋" w:eastAsia="仿宋"/>
          <w:b w:val="0"/>
          <w:sz w:val="21"/>
        </w:rPr>
        <w:t>员工书面确认工资发放银行账户信息的凭证，防止因账号信息错误导致薪资发放失败，同时留存员工对账户信息的确认记录，作为工资已依约发放的辅助证明。</w:t>
      </w:r>
    </w:p>
    <w:p w14:paraId="154DA8DB">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7</w:t>
      </w:r>
      <w:r>
        <w:rPr>
          <w:rFonts w:ascii="黑体" w:hAnsi="黑体" w:eastAsia="黑体"/>
          <w:b/>
          <w:color w:val="2E579A"/>
          <w:sz w:val="22"/>
        </w:rPr>
        <w:t>. 《薪资调整确认单》</w:t>
      </w:r>
    </w:p>
    <w:p w14:paraId="68680C06">
      <w:pPr>
        <w:spacing w:before="0" w:after="80" w:line="360" w:lineRule="exact"/>
        <w:ind w:firstLine="440"/>
        <w:jc w:val="both"/>
        <w:rPr>
          <w:rFonts w:ascii="仿宋" w:hAnsi="仿宋" w:eastAsia="仿宋"/>
          <w:b w:val="0"/>
          <w:sz w:val="21"/>
        </w:rPr>
      </w:pPr>
      <w:r>
        <w:rPr>
          <w:rFonts w:ascii="仿宋" w:hAnsi="仿宋" w:eastAsia="仿宋"/>
          <w:b w:val="0"/>
          <w:sz w:val="21"/>
        </w:rPr>
        <w:t>薪资发生变动时由员工签字确认的书面文件，明确调整原因、调整幅度及生效时间，防止员工事后对薪资调整提出异议，确保薪酬变更有据可查。</w:t>
      </w:r>
    </w:p>
    <w:p w14:paraId="27A463F7">
      <w:pPr>
        <w:spacing w:before="0" w:after="80" w:line="360" w:lineRule="exact"/>
        <w:ind w:firstLine="440"/>
        <w:jc w:val="both"/>
        <w:rPr>
          <w:rFonts w:ascii="仿宋" w:hAnsi="仿宋" w:eastAsia="仿宋"/>
          <w:b w:val="0"/>
          <w:sz w:val="21"/>
        </w:rPr>
      </w:pPr>
    </w:p>
    <w:p w14:paraId="74AD348C">
      <w:pPr>
        <w:spacing w:before="240" w:after="100"/>
      </w:pPr>
      <w:r>
        <w:rPr>
          <w:rFonts w:ascii="黑体" w:hAnsi="黑体" w:eastAsia="黑体"/>
          <w:b/>
          <w:color w:val="1F497D"/>
          <w:sz w:val="24"/>
        </w:rPr>
        <w:t>七、员工离职合规</w:t>
      </w:r>
    </w:p>
    <w:p w14:paraId="228855D7">
      <w:pPr>
        <w:spacing w:before="140" w:after="40"/>
      </w:pPr>
      <w:r>
        <w:rPr>
          <w:rFonts w:ascii="黑体" w:hAnsi="黑体" w:eastAsia="黑体"/>
          <w:b/>
          <w:color w:val="2E579A"/>
          <w:sz w:val="22"/>
        </w:rPr>
        <w:t>3</w:t>
      </w:r>
      <w:r>
        <w:rPr>
          <w:rFonts w:hint="eastAsia" w:ascii="黑体" w:hAnsi="黑体" w:eastAsia="黑体"/>
          <w:b/>
          <w:color w:val="2E579A"/>
          <w:sz w:val="22"/>
          <w:lang w:val="en-US" w:eastAsia="zh-CN"/>
        </w:rPr>
        <w:t>8</w:t>
      </w:r>
      <w:r>
        <w:rPr>
          <w:rFonts w:ascii="黑体" w:hAnsi="黑体" w:eastAsia="黑体"/>
          <w:b/>
          <w:color w:val="2E579A"/>
          <w:sz w:val="22"/>
        </w:rPr>
        <w:t>. 《离职申请书》</w:t>
      </w:r>
    </w:p>
    <w:p w14:paraId="2D04EED1">
      <w:pPr>
        <w:spacing w:before="0" w:after="80" w:line="360" w:lineRule="exact"/>
        <w:ind w:firstLine="440"/>
        <w:jc w:val="both"/>
      </w:pPr>
      <w:r>
        <w:rPr>
          <w:rFonts w:ascii="仿宋" w:hAnsi="仿宋" w:eastAsia="仿宋"/>
          <w:b w:val="0"/>
          <w:sz w:val="21"/>
        </w:rPr>
        <w:t>员工主动提出辞职的书面申请，明确提出离职日期及工作交接意向，作为员工系主动辞职而非被迫离职的重要证据，防止员工事后以被迫辞职为由申请仲裁赔偿。</w:t>
      </w:r>
    </w:p>
    <w:p w14:paraId="0561BFA2">
      <w:pPr>
        <w:spacing w:before="140" w:after="40"/>
      </w:pPr>
      <w:r>
        <w:rPr>
          <w:rFonts w:hint="eastAsia" w:ascii="黑体" w:hAnsi="黑体" w:eastAsia="黑体"/>
          <w:b/>
          <w:color w:val="2E579A"/>
          <w:sz w:val="22"/>
          <w:lang w:val="en-US" w:eastAsia="zh-CN"/>
        </w:rPr>
        <w:t>39</w:t>
      </w:r>
      <w:r>
        <w:rPr>
          <w:rFonts w:ascii="黑体" w:hAnsi="黑体" w:eastAsia="黑体"/>
          <w:b/>
          <w:color w:val="2E579A"/>
          <w:sz w:val="22"/>
        </w:rPr>
        <w:t>. 《辞退通知书》</w:t>
      </w:r>
    </w:p>
    <w:p w14:paraId="5049DA53">
      <w:pPr>
        <w:spacing w:before="0" w:after="80" w:line="360" w:lineRule="exact"/>
        <w:ind w:firstLine="440"/>
        <w:jc w:val="both"/>
      </w:pPr>
      <w:r>
        <w:rPr>
          <w:rFonts w:ascii="仿宋" w:hAnsi="仿宋" w:eastAsia="仿宋"/>
          <w:b w:val="0"/>
          <w:sz w:val="21"/>
        </w:rPr>
        <w:t>企业正式通知员工解除劳动合同的书面文件，明确解除原因、依据及经济补偿安排，确保解除行为合法有据，减少因口头辞退引发的劳动纠纷风险。</w:t>
      </w:r>
    </w:p>
    <w:p w14:paraId="2AF959C7">
      <w:pPr>
        <w:spacing w:before="140" w:after="40"/>
      </w:pPr>
      <w:r>
        <w:rPr>
          <w:rFonts w:ascii="黑体" w:hAnsi="黑体" w:eastAsia="黑体"/>
          <w:b/>
          <w:color w:val="2E579A"/>
          <w:sz w:val="22"/>
        </w:rPr>
        <w:t>4</w:t>
      </w:r>
      <w:r>
        <w:rPr>
          <w:rFonts w:hint="eastAsia" w:ascii="黑体" w:hAnsi="黑体" w:eastAsia="黑体"/>
          <w:b/>
          <w:color w:val="2E579A"/>
          <w:sz w:val="22"/>
          <w:lang w:val="en-US" w:eastAsia="zh-CN"/>
        </w:rPr>
        <w:t>0</w:t>
      </w:r>
      <w:r>
        <w:rPr>
          <w:rFonts w:ascii="黑体" w:hAnsi="黑体" w:eastAsia="黑体"/>
          <w:b/>
          <w:color w:val="2E579A"/>
          <w:sz w:val="22"/>
        </w:rPr>
        <w:t>. 《限期返岗通知书》</w:t>
      </w:r>
    </w:p>
    <w:p w14:paraId="5D6C2559">
      <w:pPr>
        <w:spacing w:before="0" w:after="80" w:line="360" w:lineRule="exact"/>
        <w:ind w:firstLine="440"/>
        <w:jc w:val="both"/>
      </w:pPr>
      <w:r>
        <w:rPr>
          <w:rFonts w:ascii="仿宋" w:hAnsi="仿宋" w:eastAsia="仿宋"/>
          <w:b w:val="0"/>
          <w:sz w:val="21"/>
        </w:rPr>
        <w:t>针对自离或旷工员工发出的书面返岗催告函，设定返岗期限并告知逾期后果，为企业依规处理旷工或自离员工留存充分的告知凭证，防止后续解除被认定为违法解除。</w:t>
      </w:r>
    </w:p>
    <w:p w14:paraId="741B4766">
      <w:pPr>
        <w:spacing w:before="140" w:after="40"/>
      </w:pPr>
      <w:r>
        <w:rPr>
          <w:rFonts w:ascii="黑体" w:hAnsi="黑体" w:eastAsia="黑体"/>
          <w:b/>
          <w:color w:val="2E579A"/>
          <w:sz w:val="22"/>
        </w:rPr>
        <w:t>4</w:t>
      </w:r>
      <w:r>
        <w:rPr>
          <w:rFonts w:hint="eastAsia" w:ascii="黑体" w:hAnsi="黑体" w:eastAsia="黑体"/>
          <w:b/>
          <w:color w:val="2E579A"/>
          <w:sz w:val="22"/>
          <w:lang w:val="en-US" w:eastAsia="zh-CN"/>
        </w:rPr>
        <w:t>1</w:t>
      </w:r>
      <w:r>
        <w:rPr>
          <w:rFonts w:ascii="黑体" w:hAnsi="黑体" w:eastAsia="黑体"/>
          <w:b/>
          <w:color w:val="2E579A"/>
          <w:sz w:val="22"/>
        </w:rPr>
        <w:t>. 《解除劳动关系协议》</w:t>
      </w:r>
    </w:p>
    <w:p w14:paraId="11A0E2D5">
      <w:pPr>
        <w:spacing w:before="0" w:after="80" w:line="360" w:lineRule="exact"/>
        <w:ind w:firstLine="440"/>
        <w:jc w:val="both"/>
      </w:pPr>
      <w:r>
        <w:rPr>
          <w:rFonts w:ascii="仿宋" w:hAnsi="仿宋" w:eastAsia="仿宋"/>
          <w:b w:val="0"/>
          <w:sz w:val="21"/>
        </w:rPr>
        <w:t>企业与员工协商一致解除劳动合同时签署的书面协议，明确解除原因、经济补偿金额、保密条款及双方互不追诉的约定，是一次性了结劳动关系争议的核心法律文件。</w:t>
      </w:r>
    </w:p>
    <w:p w14:paraId="0E9F1CBC">
      <w:pPr>
        <w:spacing w:before="140" w:after="40"/>
      </w:pPr>
      <w:r>
        <w:rPr>
          <w:rFonts w:ascii="黑体" w:hAnsi="黑体" w:eastAsia="黑体"/>
          <w:b/>
          <w:color w:val="2E579A"/>
          <w:sz w:val="22"/>
        </w:rPr>
        <w:t>4</w:t>
      </w:r>
      <w:r>
        <w:rPr>
          <w:rFonts w:hint="eastAsia" w:ascii="黑体" w:hAnsi="黑体" w:eastAsia="黑体"/>
          <w:b/>
          <w:color w:val="2E579A"/>
          <w:sz w:val="22"/>
          <w:lang w:val="en-US" w:eastAsia="zh-CN"/>
        </w:rPr>
        <w:t>2</w:t>
      </w:r>
      <w:r>
        <w:rPr>
          <w:rFonts w:ascii="黑体" w:hAnsi="黑体" w:eastAsia="黑体"/>
          <w:b/>
          <w:color w:val="2E579A"/>
          <w:sz w:val="22"/>
        </w:rPr>
        <w:t>. 《离职交接单》</w:t>
      </w:r>
    </w:p>
    <w:p w14:paraId="4F54B16A">
      <w:pPr>
        <w:spacing w:before="0" w:after="80" w:line="360" w:lineRule="exact"/>
        <w:ind w:firstLine="440"/>
        <w:jc w:val="both"/>
      </w:pPr>
      <w:r>
        <w:rPr>
          <w:rFonts w:ascii="仿宋" w:hAnsi="仿宋" w:eastAsia="仿宋"/>
          <w:b w:val="0"/>
          <w:sz w:val="21"/>
        </w:rPr>
        <w:t>员工离职时办理工作移交的书面凭证，记录工作事项、资产设备、文件资料的交接情况，确保工作连续性的同时，防止企业因不让员工离职或未及时交接引发纠纷。</w:t>
      </w:r>
    </w:p>
    <w:p w14:paraId="415BE3BB">
      <w:pPr>
        <w:spacing w:before="140" w:after="40"/>
      </w:pPr>
      <w:r>
        <w:rPr>
          <w:rFonts w:ascii="黑体" w:hAnsi="黑体" w:eastAsia="黑体"/>
          <w:b/>
          <w:color w:val="2E579A"/>
          <w:sz w:val="22"/>
        </w:rPr>
        <w:t>4</w:t>
      </w:r>
      <w:r>
        <w:rPr>
          <w:rFonts w:hint="eastAsia" w:ascii="黑体" w:hAnsi="黑体" w:eastAsia="黑体"/>
          <w:b/>
          <w:color w:val="2E579A"/>
          <w:sz w:val="22"/>
          <w:lang w:val="en-US" w:eastAsia="zh-CN"/>
        </w:rPr>
        <w:t>3</w:t>
      </w:r>
      <w:r>
        <w:rPr>
          <w:rFonts w:ascii="黑体" w:hAnsi="黑体" w:eastAsia="黑体"/>
          <w:b/>
          <w:color w:val="2E579A"/>
          <w:sz w:val="22"/>
        </w:rPr>
        <w:t>. 《离职证明》</w:t>
      </w:r>
    </w:p>
    <w:p w14:paraId="0806F288">
      <w:pPr>
        <w:spacing w:before="0" w:after="80" w:line="360" w:lineRule="exact"/>
        <w:ind w:firstLine="440"/>
        <w:jc w:val="both"/>
        <w:rPr>
          <w:rFonts w:ascii="仿宋" w:hAnsi="仿宋" w:eastAsia="仿宋"/>
          <w:b w:val="0"/>
          <w:sz w:val="21"/>
        </w:rPr>
      </w:pPr>
      <w:r>
        <w:rPr>
          <w:rFonts w:ascii="仿宋" w:hAnsi="仿宋" w:eastAsia="仿宋"/>
          <w:b w:val="0"/>
          <w:sz w:val="21"/>
        </w:rPr>
        <w:t>企业向离职员工出具的正式证明文件，内容包括在职时间、工作岗位等基本信息，是企业依法应履行的义务性文件，员工入职新单位时通常需要提供，拒绝开具可能引发劳动投诉。</w:t>
      </w:r>
    </w:p>
    <w:p w14:paraId="11F1B9CC">
      <w:pPr>
        <w:spacing w:before="0" w:after="80" w:line="360" w:lineRule="exact"/>
        <w:ind w:firstLine="440"/>
        <w:jc w:val="both"/>
        <w:rPr>
          <w:rFonts w:ascii="仿宋" w:hAnsi="仿宋" w:eastAsia="仿宋"/>
          <w:b w:val="0"/>
          <w:sz w:val="21"/>
        </w:rPr>
      </w:pPr>
    </w:p>
    <w:p w14:paraId="54C2A73D">
      <w:pPr>
        <w:spacing w:before="240" w:after="100"/>
      </w:pPr>
      <w:r>
        <w:rPr>
          <w:rFonts w:ascii="黑体" w:hAnsi="黑体" w:eastAsia="黑体"/>
          <w:b/>
          <w:color w:val="1F497D"/>
          <w:sz w:val="24"/>
        </w:rPr>
        <w:t>八、专项协议合规</w:t>
      </w:r>
    </w:p>
    <w:p w14:paraId="59EBE1C1">
      <w:pPr>
        <w:spacing w:before="140" w:after="40"/>
      </w:pPr>
      <w:r>
        <w:rPr>
          <w:rFonts w:ascii="黑体" w:hAnsi="黑体" w:eastAsia="黑体"/>
          <w:b/>
          <w:color w:val="2E579A"/>
          <w:sz w:val="22"/>
        </w:rPr>
        <w:t>4</w:t>
      </w:r>
      <w:r>
        <w:rPr>
          <w:rFonts w:hint="eastAsia" w:ascii="黑体" w:hAnsi="黑体" w:eastAsia="黑体"/>
          <w:b/>
          <w:color w:val="2E579A"/>
          <w:sz w:val="22"/>
          <w:lang w:val="en-US" w:eastAsia="zh-CN"/>
        </w:rPr>
        <w:t>4</w:t>
      </w:r>
      <w:r>
        <w:rPr>
          <w:rFonts w:ascii="黑体" w:hAnsi="黑体" w:eastAsia="黑体"/>
          <w:b/>
          <w:color w:val="2E579A"/>
          <w:sz w:val="22"/>
        </w:rPr>
        <w:t>. 《保密协议》</w:t>
      </w:r>
    </w:p>
    <w:p w14:paraId="6F7EBC0C">
      <w:pPr>
        <w:spacing w:before="0" w:after="80" w:line="360" w:lineRule="exact"/>
        <w:ind w:firstLine="440"/>
        <w:jc w:val="both"/>
      </w:pPr>
      <w:r>
        <w:rPr>
          <w:rFonts w:ascii="仿宋" w:hAnsi="仿宋" w:eastAsia="仿宋"/>
          <w:b w:val="0"/>
          <w:sz w:val="21"/>
        </w:rPr>
        <w:t>约定员工在职及离职后对企业商业秘密、技术秘密及经营信息保密义务的法律文件，明确保密范围、期限及违约责任，是企业保护核心信息资产、防止泄密的重要法律工具。</w:t>
      </w:r>
    </w:p>
    <w:p w14:paraId="5038B85A">
      <w:pPr>
        <w:spacing w:before="140" w:after="40"/>
      </w:pPr>
      <w:r>
        <w:rPr>
          <w:rFonts w:ascii="黑体" w:hAnsi="黑体" w:eastAsia="黑体"/>
          <w:b/>
          <w:color w:val="2E579A"/>
          <w:sz w:val="22"/>
        </w:rPr>
        <w:t>4</w:t>
      </w:r>
      <w:r>
        <w:rPr>
          <w:rFonts w:hint="eastAsia" w:ascii="黑体" w:hAnsi="黑体" w:eastAsia="黑体"/>
          <w:b/>
          <w:color w:val="2E579A"/>
          <w:sz w:val="22"/>
          <w:lang w:val="en-US" w:eastAsia="zh-CN"/>
        </w:rPr>
        <w:t>5</w:t>
      </w:r>
      <w:r>
        <w:rPr>
          <w:rFonts w:ascii="黑体" w:hAnsi="黑体" w:eastAsia="黑体"/>
          <w:b/>
          <w:color w:val="2E579A"/>
          <w:sz w:val="22"/>
        </w:rPr>
        <w:t>. 《竞业限制协议》</w:t>
      </w:r>
    </w:p>
    <w:p w14:paraId="527AE786">
      <w:pPr>
        <w:spacing w:before="0" w:after="80" w:line="360" w:lineRule="exact"/>
        <w:ind w:firstLine="440"/>
        <w:jc w:val="both"/>
      </w:pPr>
      <w:r>
        <w:rPr>
          <w:rFonts w:ascii="仿宋" w:hAnsi="仿宋" w:eastAsia="仿宋"/>
          <w:b w:val="0"/>
          <w:sz w:val="21"/>
        </w:rPr>
        <w:t>约定员工离职后一定期限内不得在竞争性单位任职或自行经营同类业务的协议，企业须按期支付竞业限制补偿金，保护企业在市场竞争中的核心利益，防止商业秘密外泄或客户资源流失。</w:t>
      </w:r>
    </w:p>
    <w:p w14:paraId="04BF1375">
      <w:pPr>
        <w:spacing w:before="140" w:after="40"/>
      </w:pPr>
      <w:r>
        <w:rPr>
          <w:rFonts w:ascii="黑体" w:hAnsi="黑体" w:eastAsia="黑体"/>
          <w:b/>
          <w:color w:val="2E579A"/>
          <w:sz w:val="22"/>
        </w:rPr>
        <w:t>4</w:t>
      </w:r>
      <w:r>
        <w:rPr>
          <w:rFonts w:hint="eastAsia" w:ascii="黑体" w:hAnsi="黑体" w:eastAsia="黑体"/>
          <w:b/>
          <w:color w:val="2E579A"/>
          <w:sz w:val="22"/>
          <w:lang w:val="en-US" w:eastAsia="zh-CN"/>
        </w:rPr>
        <w:t>6</w:t>
      </w:r>
      <w:r>
        <w:rPr>
          <w:rFonts w:ascii="黑体" w:hAnsi="黑体" w:eastAsia="黑体"/>
          <w:b/>
          <w:color w:val="2E579A"/>
          <w:sz w:val="22"/>
        </w:rPr>
        <w:t>. 《培训服务期协议》</w:t>
      </w:r>
    </w:p>
    <w:p w14:paraId="62757D40">
      <w:pPr>
        <w:spacing w:before="0" w:after="80" w:line="360" w:lineRule="exact"/>
        <w:ind w:firstLine="440"/>
        <w:jc w:val="both"/>
      </w:pPr>
      <w:r>
        <w:rPr>
          <w:rFonts w:ascii="仿宋" w:hAnsi="仿宋" w:eastAsia="仿宋"/>
          <w:b w:val="0"/>
          <w:sz w:val="21"/>
        </w:rPr>
        <w:t>企业为员工提供专项培训并支付相应费用后签署的协议，约定员工服务期限及违约金条款，防止员工接受培训后短期离职，保护企业培训投资利益。</w:t>
      </w:r>
    </w:p>
    <w:sectPr>
      <w:pgSz w:w="11906" w:h="16838"/>
      <w:pgMar w:top="1417" w:right="1701"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41AC2"/>
    <w:rsid w:val="025A34EF"/>
    <w:rsid w:val="02AE7397"/>
    <w:rsid w:val="0D7A11D4"/>
    <w:rsid w:val="0D971A2A"/>
    <w:rsid w:val="1B336609"/>
    <w:rsid w:val="30CD2F5B"/>
    <w:rsid w:val="401F6C03"/>
    <w:rsid w:val="430E47FE"/>
    <w:rsid w:val="5B1937D8"/>
    <w:rsid w:val="63FD70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4410</Words>
  <Characters>4530</Characters>
  <Lines>0</Lines>
  <Paragraphs>0</Paragraphs>
  <TotalTime>16</TotalTime>
  <ScaleCrop>false</ScaleCrop>
  <LinksUpToDate>false</LinksUpToDate>
  <CharactersWithSpaces>4583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浅吻橙</cp:lastModifiedBy>
  <dcterms:modified xsi:type="dcterms:W3CDTF">2026-06-17T02:29:21Z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eyJoZGlkIjoiZTVhZDIzMGJhOTg0ODNlMjA4NGRmMWZjMTlhOTM2YmMiLCJ1c2VySWQiOiI3ODQyMjUwMzAifQ==</vt:lpwstr>
  </property>
  <property fmtid="{D5CDD505-2E9C-101B-9397-08002B2CF9AE}" pid="3" name="KSOProductBuildVer">
    <vt:lpwstr>2052-12.1.0.26895</vt:lpwstr>
  </property>
  <property fmtid="{D5CDD505-2E9C-101B-9397-08002B2CF9AE}" pid="4" name="ICV">
    <vt:lpwstr>869B6C5FCFC844EB90D8BF80323292CC_12</vt:lpwstr>
  </property>
</Properties>
</file>