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余小龙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362330199110024193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南昌理工学院，电子商务专业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2025.07-至今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宁波银行风控系统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宁波银行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1.针对业务提出的需求进行编写、2.数据收集与整理、并形成案例报告、3.负责击中规则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2021.04-2025.07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太保优享汇系统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太保优享汇系统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1.负责设计、开发和维护客服管理系统、确保其稳定运行和高可靠性、2.负责客服管理系统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2021.04-2024.01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邦盛科技智能条件单系统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邦盛科技智能条件单系统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1.主要负责系统的全面开发和管理工作、需求跟进和落地、包括风控模块的开发、行情触发策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2019.04-2021.04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网新科技社保部平台跨省转移接续项目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网新科技社保部平台跨省转移接续项目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1.主要负责机关事业单位人员参保相关模块的开发和维护(包括新参保、续保模块、跨省跨制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2016.01-2019.04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安盛天平非车理赔系统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安盛天平非车理赔系统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1.主要负责系统的日常稳定维护、测试环境的版本发布、生产问题的处理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40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余小龙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南昌理工学院，电子商务专业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