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吕志康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371202199509268018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中国地质大学，计算机科学与技术专业；2017年毕业于临沂大学计算机网络技术专业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系统分析师（高级）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1.参与平安银行2025年非零开发零售开发人力外包建设、负责风险相关模块的需求分析、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1.参与山西农商智能风险管控平台建设项目建设、负责风险相关模块的需求分析、接口开发及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1.参与平安银行产品风险及表外监测项目建设、负责风险相关模块的需求分析、接口开发及联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1.参与平安银行智慧合规及零售开发支持项目建设、负责风险相关模块的需求分析、接口开发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1.参与平安银行非零开发及零售开发支持项目建设、负责风险相关模块的需求分析、接口开发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吕志康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中国地质大学，计算机科学与技术专业；2017年毕业于临沂大学计算机网络技术专业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