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秦鹏帅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34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410521199202011530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郑州大学，计算机科学与技术专业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长期从事银行风险管理相关项目实施；具备系统开发与数据处理能力。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平安银行2025年非零开发零售开发人力外包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1.负责平安银行2025年非零开发零售开发人力外包项目计划、里程碑推进和跨团队沟通协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2024.06-2024.12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1.负责山西农商智能风险管控平台建设项目项目计划、里程碑推进和跨团队沟通协调、2.组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2023.11-2024.05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平安银行产品风险及表外监测项目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1.负责平安银行产品风险及表外监测项目项目计划、里程碑推进和跨团队沟通协调、2.组织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2021.08-2023.10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平安银行智慧合规及零售开发支持项目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1.负责平安银行智慧合规及零售开发支持项目项目计划、里程碑推进和跨团队沟通协调、2.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2020.01-2021.07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平安银行非零开发及零售开发支持项目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1.负责平安银行非零开发及零售开发支持项目项目计划、里程碑推进和跨团队沟通协调、2.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秦鹏帅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34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郑州大学，计算机科学与技术专业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