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杜冰岩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8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610481199309193432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风险业务2部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2017年毕业于长安大学兴华学院 交通工程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开发B岗（风险管理领域）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2025.06-至今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金融反欺诈运营风控平台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）负责反欺诈实时决策模块开发，实现用户风险评分、规则校验、团伙欺诈识别、申请拦截等核心业务逻辑，保障高并发审批场景下接口响应稳定。2）设计风控流水、用户行为日志、设备黑名单、征信核验记录等海量业务表结构，针对千万级历史数据实施分库分表、冷热数据分离，解决大数据量存储与查询瓶颈。3）针对风控批量对账、历史欺诈数据检索、风险报表统计等高频场景，深耕MySQL索引设计与复杂SQL优化，分析执行计划、修复索引失效问题，杜绝大批量查询导致数据库CPU飙高。4）搭建数据库读写分离架构，将报表查询、历史数据复盘等读流量分流至从库，保障核心审批写入链路高可用，支撑高并发场景下数据库平稳运行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2024.11-2025.03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金税三期监控平台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）深入分析需求，通过需求评审明确功能目标，协作编写详细设计文档，确保需求实现的完整性和一致性。2）金税三期系统涉及的业务模块多，日志来源杂，格式也不统一，用Filebeat来收集日志，再通过Logstash做格式清洗和解析，结合Kafka做分布式缓冲，最后写入Elasticsearch。3）系统基于分布式架构，服务间调用链条很长，一旦某个接口出问题，排查起来非常耗时，接入了SkyWalking，在服务中植入探针，实现全链路跟踪，实时监控接口耗时和异常情况，能快速定位到故障点。4）数据库承载了大量业务操作，监控维度多，包括响应时间、连接数、慢SQL、磁盘空间等。单靠传统监控方法容易给数据库带来额外负担，通过数据库自带的性能视图和自定义脚本采集关键指标，并重点对慢SQL进行监控和告警。同时在大表上做了分区和索引优化，降低了查询压力。5）Redis用来支撑高并发业务，需要监控的指标很多，比如QPS、内存、主从延迟、key总数等。如果监控不到位，可能引发缓存雪崩或数据不一致，通过Redis的INFO命令定时采集指标，并设置阈值告警；在关键业务场景下，还增加了布隆过滤器和多级缓存，提高命中率的同时保证一致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2023.11-2024.08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保险行销系统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）使用SpringAOP完成项目日志监控，快速定位生产问题；2）统一配置管理项目线程池及完成项目缓存服务设计，封装Redis公用组件，实现代码提效；3）集成OSS组件，实现文件的高效上传和管理；4）分析并解决多线程环境下的并发问题，优化系统性能5）利用Explain执行计划分析解决索引失效导致的慢查脚本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2021.06-2023.11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中银香港区域支付系统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）系统需在多币种（港元、美元、欧元、人民币）并行清算中保持账务一致，受汇率波动、结算时差及跨时区交易影响，极易导致清算金额与账务结果不匹配，通过建立独立汇率服务与实时快照机制锁定汇率，结合Seata分布式事务实现跨币种清算原子性，并采用延时对账与自动补差机制确保资金最终一致。2）在支付高峰期，跨行指令数量激增，数据库写入与消息处理压力较大。我优化了支付指令的处理流程，利用Kafka异步化削峰填谷，结合Redis缓存和批量入库机制减少数据库压力，并通过Sentinel做限流保护，保证高并发下交易仍能顺畅处理。3）系统与CHATS、SWIFT等外部清算网络存在异步交互，回调有延迟或重复触发的风险。我在回调流程中加入幂等校验和本地消息表机制，并配合签名验证与重放队列，保证回调只执行一次，避免出现资金重复入账或状态不一致的问题。4）多渠道账务来源数据结构差异大，对账口径与时间窗口不统一，人工比对效率低且易遗漏差错记录，利用Canal实时订阅账务变更并通过Kafka汇总，构建规则驱动的对账引擎自动识别差异，结合补账与回滚机制实现系统级差错自愈。5）金管局与银行间业务规则常因监管或政策变化需快速调整，传统代码变更易引发版本不一致与回归风险，采用策略模式与Drools规则引擎动态装载清算逻辑，结合Redis多级缓存实现规则实时刷新，并支持灰度发布确保清算规则平滑切换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2018.03-2021.05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有钱贷信贷系统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初期配合项目经理完成需求分析并整理需求文档,参与架构选型与搭建框架，技术攻关，并且负责前台报文处理（RabbitMQ）、产品的静态化的展示（freemarker）、指标的加工、审批模块(activiti)的开发、操作日志存储（Aop+MongoDB）、报表统计（HighCharts）、mysql的主从同步、读写分离（Aop）、项目维护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