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马骏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33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10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410782199211099531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风险业务一部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2015年毕业于河南中医学院 信息管理与信息系统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t>中级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2024.09-至今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兴业银行实时数据风控系统三期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负责现场项目管理、需求分析、系统架构设计、系统概要设计、系统详细设计、项目进度把控、原型图设计、投产交付等内容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2023.05-2024.09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兴业银行决策引擎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负责需求沟通、系统架构设计、系统概要设计、系统详细设计、项目进度把控、原型图设计、投产交付等内容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2021.01-2023.05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交通银行交银直通车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负责业务需求的分析、接⼝设计、库表索引设计和查询优化、项⽬代码⾛查和⽣产部署。完成系统匿名-昵称-实名的权限安全设计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2017.06-2020.12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集团内部网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负责系统架构设计、业务需求的功能开发、库表设计、SQL查询性能优化、搜索引擎搭建、应⽤性能测试、投产部署、服务器健康检查等内容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2016.02-2017.05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⾜球数据云平台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负责&lt;MT-SportsX1&gt;产品PC端⽹⻚和移动端接⼝开发、数据报表绘制、数据库设计和查询优化、Apache功能性配置等内容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