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李楠楠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8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420683199402186710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资金业务二部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2017年毕业于长江大学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开发B岗（风险管理领域）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t>高级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2025.02-至今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兴业数金Murex资金交易与分析业务六期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Murex工程师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负责Murex系统workflow工作流开发，批处理与定时任务日志开发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2024.10-2025.01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招商永隆Murex项目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风险服务工程师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Murex工程师：负责BAU分析，月末批次支援，日常Murex交易处理，系统维护和技术支持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2019.03-2024.09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香港中国银行Murex维护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担任系统的开发任务，维护以及部署上线的角色，参与Phase2大版本的功能开发，维护和在Linux环境下部署生产，还参与IBORReform阶段1，2，3版本的模块开发，Carbon碳排放一期，二期投放，MurexEN.X升级安装，Murex数据迁移导入，测试和部署，以及日常系统维护和客户沟通相关需求并完成对应功能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2018.04-2019.02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食通宝收银系统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Java后台工程师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后端接口逻辑的编写，完成并且上线促销活动模块下的代金券活动，包含商品券，折扣券，代金券活动，会员管理模块下的短信管理，门店管理模块下的菜品管理优化，堂食菜谱，微信菜谱，店铺装修，供应链系统，门店复制等功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2017.07-2018.03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嘉德永丰科技股份有限公司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初级Java工程师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担任Java工程师开发相应的模块，主要模块有年度考核管理，医德医风考核管理模块，打印报表制作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