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杜冰岩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1993-09-19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610481199309193432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风险业务2部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2017年毕业于长安大学兴华学院 交通工程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2025.06-至今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金融反欺诈运营风控平台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）负责反欺诈实时决策模块开发，实现用户风险评分、规则校验、团伙欺诈识别、申请拦截等核心业务逻辑，保障高并发审批场景下接口响应稳定。2）设计风控流水、用户行为日志、设备黑名单、征信核验记录等海量业务表结构，针对千万级历史数据实施分库分表、冷热数据分离，解决大数据量存储与查询瓶颈。3）针对风控批量对账、历史欺诈数据检索、风险报表统计等高频场景，深耕MySQL索引设计与复杂SQL优化，分析执行计划、修复索引失效问题，杜绝大批量查询导致数据库CPU飙高。4）搭建数据库读写分离架构，将报表查询、历史数据复盘等读流量分流至从库，保障核心审批写入链路高可用，支撑高并发场景下数据库平稳运行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2024.11-2025.03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金税三期监控平台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）深入分析需求，通过需求评审明确功能目标，协作编写详细设计文档，确保需求实现的完整性和一致性。2）金税三期系统涉及的业务模块多，日志来源杂，格式也不统一，用Filebeat来收集日志，再通过Logstash做格式清洗和解析，结合Kafka做分布式缓冲，最后写入Elasticsearch。3）系统基于分布式架构，服务间调用链条很长，一旦某个接口出问题，排查起来非常耗时，接入了SkyWalking，在服务中植入探针，实现全链路跟踪，实时监控接口耗时和异常情况，能快速定位到故障点。4）数据库承载了大量业务操作，监控维度多，包括响应时间、连接数、慢SQL、磁盘空间等。单靠传统监控方法容易给数据库带来额外负担，通过数据库自带的性能视图和自定义脚本采集关键指标，并重点对慢SQL进行监控和告警。同时在大表上做了分区和索引优化，降低了查询压力。5）Redis用来支撑高并发业务，需要监控的指标很多，比如QPS、内存、主从延迟、key总数等。如果监控不到位，可能引发缓存雪崩或数据不一致，通过Redis的INFO命令定时采集指标，并设置阈值告警；在关键业务场景下，还增加了布隆过滤器和多级缓存，提高命中率的同时保证一致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保险行销系统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）使用SpringAOP完成项目日志监控，快速定位生产问题；2）统一配置管理项目线程池及完成项目缓存服务设计，封装Redis公用组件，实现代码提效；3）集成OSS组件，实现文件的高效上传和管理；4）分析并解决多线程环境下的并发问题，优化系统性能5）利用Explain执行计划分析解决索引失效导致的慢查脚本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中银香港区域支付系统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）系统需在多币种（港元、美元、欧元、人民币）并行清算中保持账务一致，受汇率波动、结算时差及跨时区交易影响，极易导致清算金额与账务结果不匹配，通过建立独立汇率服务与实时快照机制锁定汇率，结合Seata分布式事务实现跨币种清算原子性，并采用延时对账与自动补差机制确保资金最终一致。2）在支付高峰期，跨行指令数量激增，数据库写入与消息处理压力较大。我优化了支付指令的处理流程，利用Kafka异步化削峰填谷，结合Redis缓存和批量入库机制减少数据库压力，并通过Sentinel做限流保护，保证高并发下交易仍能顺畅处理。3）系统与CHATS、SWIFT等外部清算网络存在异步交互，回调有延迟或重复触发的风险。我在回调流程中加入幂等校验和本地消息表机制，并配合签名验证与重放队列，保证回调只执行一次，避免出现资金重复入账或状态不一致的问题。4）多渠道账务来源数据结构差异大，对账口径与时间窗口不统一，人工比对效率低且易遗漏差错记录，利用Canal实时订阅账务变更并通过Kafka汇总，构建规则驱动的对账引擎自动识别差异，结合补账与回滚机制实现系统级差错自愈。5）金管局与银行间业务规则常因监管或政策变化需快速调整，传统代码变更易引发版本不一致与回归风险，采用策略模式与Drools规则引擎动态装载清算逻辑，结合Redis多级缓存实现规则实时刷新，并支持灰度发布确保清算规则平滑切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2018.03-2021.05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有钱贷信贷系统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期配合项目经理完成需求分析并整理需求文档,参与架构选型与搭建框架，技术攻关，并且负责前台报文处理（RabbitMQ）、产品的静态化的展示（freemarker）、指标的加工、审批模块(activiti)的开发、操作日志存储（Aop+MongoDB）、报表统计（HighCharts）、mysql的主从同步、读写分离（Aop）、项目维护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