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魏俊杰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1988-10-16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441581198810161776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金融业务六部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2012年毕业于广东工业大学 电子商务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2022.08-至今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招商银行分行数据云项目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担任项目经理统筹实施CDP集群迁移。圆方数据治理、培训规划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2020.10-2021.07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招商银行主机上云数据模型改造项目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1、项目管理。2、TD迁移到高斯：脚本转换、脚本验证及数据核对、投产及试运行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2020.08-2020.10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平安银行星云物联网数据中台项目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咨询工程师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规划项目数据逻辑架构，整理项目设计规范文档和数据处理流程文档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平安银行同业经营分析报表项目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担任项目经理负责统筹负责编制项目实施计划，协调资源并按计划推进项目实施工作。参与整体实施方案的设计和落地。3、相关数据指标规划、模型建立。4、报表映射Mapping设计、Hive过程开发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2018.12-2019.03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平安银行自助分析报表项目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项目经理负责统筹负责编制项目实施计划，协调资源并按计划推进项目实施工作。参与整体实施方案的设计和落地。经营分析考量报表Mapping映射分析、HIVE过程开发及数据验证。4、使用tableau制作经营分析看板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平安银行历史数据查询项目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担任项目经理，负责小组组内工作安排和指导，以及与行方人员沟通协调。Rowkey、预分区和ETL过程的设计、开发和测试。3、编写HBase批量删除数据方案。4、各个接口历史明细数据追索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2017.11-2018.09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平安银行大对公数据集市打通项目（Greeplum到华为大数据平台迁移）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小组组长、项目经理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担任运营和小企业集市迁移小组组长，负责小组组内工作安排和指导，以及组外各集市接口的协调。2、负责和参与大对公数据集市迁移整体设计和开发规范以及公共方案（包括数据核对和调度方案）的制定和落地。3、参与LDM和对公集市迁移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东莞农村商业银行企业级数据仓库平台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1、负责数据仓库项目公共汇总层的设计和开发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2016.03-2017.06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珠海华润银行零售客户经理工作平台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1、参与日常版本开发上线（如新增基金和手机基金宝数据等）、日常调户、生产报错跟踪等事务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2014.09-2014.10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九江银行ODS项目POC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独自负责搭建调度工具Control-M环境。2、ETL方案的设计、开发和测试。3、调度方案的设计、开发和测试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2014.01-2017.06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珠海华润银行ODS应用推广项目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小组组长、项目经理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ETL小组组长，负责小组组内工作安排和指导。使用VBA工具开发程序实现ETL过程开发自动化。3、自2016年9月起担任项目经理，负责编制项目实施计划，协调资源并按计划推进项目实施工，负责数据模型设计和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2012.09-2013.12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珠海华润银行ODS（一期）项目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负责Informatica和Control-M环境搭建。Control-M调度方案的设计、开发和测试。3、ETL方案的设计、开发和测试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2012.07-2012.09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广发银行企业级数据仓库基础平台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负责源表初次入仓的数据初始化工作，包括初始化算法的实现、日常批量脚本的开发等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