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秦鹏帅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高级工程师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2016.07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9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410521199202011530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金融业务二部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2016年毕业于郑州大学 计算机科学与技术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项目管理岗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PMP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t>中级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2025.01-至今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平安银行2025年非零开发零售开发人力外包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2025年非零开发零售开发人力外包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2024.06-2024.12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山西农商智能风险管控平台建设项目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山西农商智能风险管控平台建设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2023.11-2024.05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平安银行产品风险及表外监测项目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产品风险及表外监测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2021.08-2023.10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平安银行智慧合规及零售开发支持项目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智慧合规及零售开发支持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2020.01-2021.07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平安银行非零开发及零售开发支持项目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项目经理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  <ns0:t>1.负责平安银行非零开发及零售开发支持项目项目计划、里程碑推进和跨团队沟通协调;2.组织需求评审、开发排期、测试验收和上线发布，跟踪项目风险与问题闭环;3.沉淀周报、状态报告和交付资料，保障项目按节点推进。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pPr>
              <ns0:spacing ns0:before="0" ns0:after="0" ns0:line="240" ns0:lineRule="auto"/>
            </ns0:pPr>
            <ns0:r>
              <ns0:rPr>
                <ns0:rFonts ns0:ascii="仿宋" ns0:hAnsi="仿宋"/>
              </ns0:rPr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