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Generative AI Log: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Uses of AI,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The line: EXISTS (SELECT 1 FROM .. in my report 6 query, I got from AI as I wanted to flag a student with having a disability, WITHOUT producing multiple rows, as I found that any INNER JOIN would cause duplicate rows, which where not needed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Some styling for pie charts, For the tool tips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No other use of AI.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GB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GB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LibreOffice/25.8.6.2$Linux_X86_64 LibreOffice_project/580$Build-2</Application>
  <AppVersion>15.0000</AppVersion>
  <Pages>1</Pages>
  <Words>66</Words>
  <Characters>274</Characters>
  <CharactersWithSpaces>335</CharactersWithSpaces>
  <Paragraphs>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2026-04-23T00:57:43Z</dcterms:created>
  <dc:creator/>
  <dc:description/>
  <dc:language>en-GB</dc:language>
  <cp:lastModifiedBy/>
  <dcterms:modified xsi:type="dcterms:W3CDTF">2026-04-23T00:57:57Z</dcterms:modified>
  <cp:revision>1</cp:revision>
  <dc:subject/>
  <dc:title/>
</cp:coreProperties>
</file>