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06" w:rsidRDefault="004A5EC1" w:rsidP="004A5EC1">
      <w:pPr>
        <w:jc w:val="center"/>
        <w:rPr>
          <w:rFonts w:ascii="Arial" w:hAnsi="Arial" w:cs="Arial"/>
          <w:b/>
          <w:sz w:val="24"/>
        </w:rPr>
      </w:pPr>
      <w:r>
        <w:rPr>
          <w:rFonts w:ascii="Arial" w:hAnsi="Arial" w:cs="Arial"/>
          <w:b/>
          <w:sz w:val="24"/>
        </w:rPr>
        <w:t>CASE STUDY REVIEW</w:t>
      </w:r>
    </w:p>
    <w:p w:rsidR="004A5EC1" w:rsidRDefault="004A5EC1" w:rsidP="004A5EC1">
      <w:pPr>
        <w:pStyle w:val="ListParagraph"/>
        <w:numPr>
          <w:ilvl w:val="0"/>
          <w:numId w:val="1"/>
        </w:numPr>
        <w:rPr>
          <w:rFonts w:ascii="Arial" w:hAnsi="Arial" w:cs="Arial"/>
          <w:b/>
          <w:i/>
          <w:sz w:val="28"/>
        </w:rPr>
      </w:pPr>
      <w:r>
        <w:rPr>
          <w:rFonts w:ascii="Arial" w:hAnsi="Arial" w:cs="Arial"/>
          <w:b/>
          <w:i/>
          <w:sz w:val="28"/>
        </w:rPr>
        <w:t>R. v. Sharpe</w:t>
      </w:r>
    </w:p>
    <w:p w:rsidR="00D34F17" w:rsidRPr="00D34F17" w:rsidRDefault="00D34F17" w:rsidP="004A5EC1">
      <w:pPr>
        <w:spacing w:after="0"/>
        <w:rPr>
          <w:rFonts w:ascii="Arial" w:hAnsi="Arial" w:cs="Arial"/>
          <w:sz w:val="24"/>
          <w:u w:val="single"/>
        </w:rPr>
      </w:pPr>
      <w:r>
        <w:rPr>
          <w:rFonts w:ascii="Arial" w:hAnsi="Arial" w:cs="Arial"/>
          <w:sz w:val="24"/>
          <w:u w:val="single"/>
        </w:rPr>
        <w:t>Legislation:</w:t>
      </w:r>
    </w:p>
    <w:p w:rsidR="004A5EC1" w:rsidRDefault="004A5EC1" w:rsidP="004A5EC1">
      <w:pPr>
        <w:spacing w:after="0"/>
        <w:rPr>
          <w:rFonts w:ascii="Arial" w:hAnsi="Arial" w:cs="Arial"/>
          <w:sz w:val="24"/>
        </w:rPr>
      </w:pPr>
      <w:r>
        <w:rPr>
          <w:rFonts w:ascii="Arial" w:hAnsi="Arial" w:cs="Arial"/>
          <w:sz w:val="24"/>
        </w:rPr>
        <w:t>Section 2(b) of the Charter was used</w:t>
      </w:r>
    </w:p>
    <w:p w:rsidR="004A5EC1" w:rsidRDefault="004A5EC1" w:rsidP="004A5EC1">
      <w:pPr>
        <w:pStyle w:val="ListParagraph"/>
        <w:numPr>
          <w:ilvl w:val="0"/>
          <w:numId w:val="2"/>
        </w:numPr>
        <w:spacing w:after="0"/>
        <w:rPr>
          <w:rFonts w:ascii="Arial" w:hAnsi="Arial" w:cs="Arial"/>
          <w:sz w:val="24"/>
        </w:rPr>
      </w:pPr>
      <w:r>
        <w:rPr>
          <w:rFonts w:ascii="Arial" w:hAnsi="Arial" w:cs="Arial"/>
          <w:sz w:val="24"/>
        </w:rPr>
        <w:t>2(b) freedom of thought, belief, opinion and expression, including freedom of the press and other media of communication.</w:t>
      </w:r>
    </w:p>
    <w:p w:rsidR="004A5EC1" w:rsidRDefault="004A5EC1" w:rsidP="004A5EC1">
      <w:pPr>
        <w:spacing w:after="0"/>
        <w:rPr>
          <w:rFonts w:ascii="Arial" w:hAnsi="Arial" w:cs="Arial"/>
          <w:sz w:val="24"/>
        </w:rPr>
      </w:pPr>
    </w:p>
    <w:p w:rsidR="004A5EC1" w:rsidRDefault="004A5EC1" w:rsidP="004A5EC1">
      <w:pPr>
        <w:spacing w:after="0"/>
        <w:rPr>
          <w:rFonts w:ascii="Arial" w:hAnsi="Arial" w:cs="Arial"/>
          <w:sz w:val="24"/>
        </w:rPr>
      </w:pPr>
      <w:r>
        <w:rPr>
          <w:rFonts w:ascii="Arial" w:hAnsi="Arial" w:cs="Arial"/>
          <w:sz w:val="24"/>
        </w:rPr>
        <w:t>Section 163.1 of the Criminal Code was used</w:t>
      </w:r>
    </w:p>
    <w:p w:rsidR="004A5EC1" w:rsidRDefault="004A5EC1" w:rsidP="004A5EC1">
      <w:pPr>
        <w:pStyle w:val="ListParagraph"/>
        <w:numPr>
          <w:ilvl w:val="0"/>
          <w:numId w:val="2"/>
        </w:numPr>
        <w:spacing w:after="0"/>
        <w:rPr>
          <w:rFonts w:ascii="Arial" w:hAnsi="Arial" w:cs="Arial"/>
          <w:sz w:val="24"/>
        </w:rPr>
      </w:pPr>
      <w:r>
        <w:rPr>
          <w:rFonts w:ascii="Arial" w:hAnsi="Arial" w:cs="Arial"/>
          <w:sz w:val="24"/>
        </w:rPr>
        <w:t>163.1 …</w:t>
      </w:r>
    </w:p>
    <w:p w:rsidR="004A5EC1" w:rsidRDefault="004A5EC1" w:rsidP="004A5EC1">
      <w:pPr>
        <w:pStyle w:val="ListParagraph"/>
        <w:numPr>
          <w:ilvl w:val="0"/>
          <w:numId w:val="3"/>
        </w:numPr>
        <w:spacing w:after="0"/>
        <w:rPr>
          <w:rFonts w:ascii="Arial" w:hAnsi="Arial" w:cs="Arial"/>
          <w:sz w:val="24"/>
        </w:rPr>
      </w:pPr>
      <w:r>
        <w:rPr>
          <w:rFonts w:ascii="Arial" w:hAnsi="Arial" w:cs="Arial"/>
          <w:sz w:val="24"/>
        </w:rPr>
        <w:t xml:space="preserve">(4) Every person who possesses any child pornography is guilty of </w:t>
      </w:r>
    </w:p>
    <w:p w:rsidR="004A5EC1" w:rsidRDefault="004A5EC1" w:rsidP="004A5EC1">
      <w:pPr>
        <w:pStyle w:val="ListParagraph"/>
        <w:numPr>
          <w:ilvl w:val="0"/>
          <w:numId w:val="3"/>
        </w:numPr>
        <w:spacing w:after="0"/>
        <w:rPr>
          <w:rFonts w:ascii="Arial" w:hAnsi="Arial" w:cs="Arial"/>
          <w:sz w:val="24"/>
        </w:rPr>
      </w:pPr>
      <w:r>
        <w:rPr>
          <w:rFonts w:ascii="Arial" w:hAnsi="Arial" w:cs="Arial"/>
          <w:sz w:val="24"/>
        </w:rPr>
        <w:t>(a) an indictable offence and liable to imprisonment for a term not exceeding five years; or</w:t>
      </w:r>
    </w:p>
    <w:p w:rsidR="004A5EC1" w:rsidRDefault="004A5EC1" w:rsidP="004A5EC1">
      <w:pPr>
        <w:pStyle w:val="ListParagraph"/>
        <w:numPr>
          <w:ilvl w:val="0"/>
          <w:numId w:val="3"/>
        </w:numPr>
        <w:spacing w:after="0"/>
        <w:rPr>
          <w:rFonts w:ascii="Arial" w:hAnsi="Arial" w:cs="Arial"/>
          <w:sz w:val="24"/>
        </w:rPr>
      </w:pPr>
      <w:r>
        <w:rPr>
          <w:rFonts w:ascii="Arial" w:hAnsi="Arial" w:cs="Arial"/>
          <w:sz w:val="24"/>
        </w:rPr>
        <w:t xml:space="preserve">(b) an offence punishable on summary conviction </w:t>
      </w:r>
    </w:p>
    <w:p w:rsidR="004A5EC1" w:rsidRDefault="004A5EC1" w:rsidP="004A5EC1">
      <w:pPr>
        <w:spacing w:after="0"/>
        <w:rPr>
          <w:rFonts w:ascii="Arial" w:hAnsi="Arial" w:cs="Arial"/>
          <w:sz w:val="24"/>
        </w:rPr>
      </w:pPr>
    </w:p>
    <w:p w:rsidR="004A5EC1" w:rsidRDefault="00EC5F42" w:rsidP="004A5EC1">
      <w:pPr>
        <w:spacing w:after="0"/>
        <w:rPr>
          <w:rFonts w:ascii="Arial" w:hAnsi="Arial" w:cs="Arial"/>
          <w:sz w:val="24"/>
        </w:rPr>
      </w:pPr>
      <w:r>
        <w:rPr>
          <w:rFonts w:ascii="Arial" w:hAnsi="Arial" w:cs="Arial"/>
          <w:sz w:val="24"/>
        </w:rPr>
        <w:t>The definition of “child pornography”:</w:t>
      </w:r>
    </w:p>
    <w:p w:rsidR="00EC5F42" w:rsidRDefault="00EC5F42" w:rsidP="00EC5F42">
      <w:pPr>
        <w:pStyle w:val="ListParagraph"/>
        <w:numPr>
          <w:ilvl w:val="0"/>
          <w:numId w:val="5"/>
        </w:numPr>
        <w:spacing w:after="0"/>
        <w:rPr>
          <w:rFonts w:ascii="Arial" w:hAnsi="Arial" w:cs="Arial"/>
          <w:sz w:val="24"/>
        </w:rPr>
      </w:pPr>
      <w:r>
        <w:rPr>
          <w:rFonts w:ascii="Arial" w:hAnsi="Arial" w:cs="Arial"/>
          <w:sz w:val="24"/>
        </w:rPr>
        <w:t>Any photographic, film, video or other visual representation that shows a person who is or is depicted as being under the age of 18 years engaged in explicit sexual activity</w:t>
      </w:r>
    </w:p>
    <w:p w:rsidR="00EC5F42" w:rsidRDefault="00EC5F42" w:rsidP="00EC5F42">
      <w:pPr>
        <w:pStyle w:val="ListParagraph"/>
        <w:numPr>
          <w:ilvl w:val="0"/>
          <w:numId w:val="5"/>
        </w:numPr>
        <w:spacing w:after="0"/>
        <w:rPr>
          <w:rFonts w:ascii="Arial" w:hAnsi="Arial" w:cs="Arial"/>
          <w:sz w:val="24"/>
        </w:rPr>
      </w:pPr>
      <w:r>
        <w:rPr>
          <w:rFonts w:ascii="Arial" w:hAnsi="Arial" w:cs="Arial"/>
          <w:sz w:val="24"/>
        </w:rPr>
        <w:t xml:space="preserve">Any </w:t>
      </w:r>
      <w:r w:rsidR="008E7B5A">
        <w:rPr>
          <w:rFonts w:ascii="Arial" w:hAnsi="Arial" w:cs="Arial"/>
          <w:sz w:val="24"/>
        </w:rPr>
        <w:t>written or visual representation that advocates or counsels sexual activity with a person under the age of 18 that would be an offence under this Act</w:t>
      </w:r>
    </w:p>
    <w:p w:rsidR="008E7B5A" w:rsidRDefault="008E7B5A" w:rsidP="008E7B5A">
      <w:pPr>
        <w:spacing w:after="0"/>
        <w:rPr>
          <w:rFonts w:ascii="Arial" w:hAnsi="Arial" w:cs="Arial"/>
          <w:sz w:val="24"/>
        </w:rPr>
      </w:pPr>
    </w:p>
    <w:p w:rsidR="008E7B5A" w:rsidRDefault="008E7B5A" w:rsidP="008E7B5A">
      <w:pPr>
        <w:spacing w:after="0"/>
        <w:rPr>
          <w:rFonts w:ascii="Arial" w:hAnsi="Arial" w:cs="Arial"/>
          <w:sz w:val="24"/>
        </w:rPr>
      </w:pPr>
      <w:r w:rsidRPr="00D34F17">
        <w:rPr>
          <w:rFonts w:ascii="Arial" w:hAnsi="Arial" w:cs="Arial"/>
          <w:sz w:val="24"/>
          <w:u w:val="single"/>
        </w:rPr>
        <w:t>Summation of the case</w:t>
      </w:r>
      <w:r>
        <w:rPr>
          <w:rFonts w:ascii="Arial" w:hAnsi="Arial" w:cs="Arial"/>
          <w:sz w:val="24"/>
        </w:rPr>
        <w:t>:</w:t>
      </w:r>
    </w:p>
    <w:p w:rsidR="008E7B5A" w:rsidRDefault="008E7B5A" w:rsidP="008E7B5A">
      <w:pPr>
        <w:pStyle w:val="ListParagraph"/>
        <w:numPr>
          <w:ilvl w:val="0"/>
          <w:numId w:val="6"/>
        </w:numPr>
        <w:spacing w:after="0"/>
        <w:rPr>
          <w:rFonts w:ascii="Arial" w:hAnsi="Arial" w:cs="Arial"/>
          <w:sz w:val="24"/>
        </w:rPr>
      </w:pPr>
      <w:r>
        <w:rPr>
          <w:rFonts w:ascii="Arial" w:hAnsi="Arial" w:cs="Arial"/>
          <w:sz w:val="24"/>
        </w:rPr>
        <w:t>Sharpe possessed some diskettes, books, manuscripts and stories that were considered as child pornography</w:t>
      </w:r>
    </w:p>
    <w:p w:rsidR="008E7B5A" w:rsidRDefault="008E7B5A" w:rsidP="008E7B5A">
      <w:pPr>
        <w:pStyle w:val="ListParagraph"/>
        <w:numPr>
          <w:ilvl w:val="0"/>
          <w:numId w:val="6"/>
        </w:numPr>
        <w:spacing w:after="0"/>
        <w:rPr>
          <w:rFonts w:ascii="Arial" w:hAnsi="Arial" w:cs="Arial"/>
          <w:sz w:val="24"/>
        </w:rPr>
      </w:pPr>
      <w:r>
        <w:rPr>
          <w:rFonts w:ascii="Arial" w:hAnsi="Arial" w:cs="Arial"/>
          <w:sz w:val="24"/>
        </w:rPr>
        <w:t>Charged with four counts under the criminal code – possession of child pornography and possession for the purpose of distribution or sale</w:t>
      </w:r>
    </w:p>
    <w:p w:rsidR="008E7B5A" w:rsidRDefault="008E7B5A" w:rsidP="008E7B5A">
      <w:pPr>
        <w:pStyle w:val="ListParagraph"/>
        <w:numPr>
          <w:ilvl w:val="0"/>
          <w:numId w:val="6"/>
        </w:numPr>
        <w:spacing w:after="0"/>
        <w:rPr>
          <w:rFonts w:ascii="Arial" w:hAnsi="Arial" w:cs="Arial"/>
          <w:sz w:val="24"/>
        </w:rPr>
      </w:pPr>
      <w:r>
        <w:rPr>
          <w:rFonts w:ascii="Arial" w:hAnsi="Arial" w:cs="Arial"/>
          <w:sz w:val="24"/>
        </w:rPr>
        <w:t>Sharpe claimed that</w:t>
      </w:r>
      <w:r w:rsidR="00F04717">
        <w:rPr>
          <w:rFonts w:ascii="Arial" w:hAnsi="Arial" w:cs="Arial"/>
          <w:sz w:val="24"/>
        </w:rPr>
        <w:t xml:space="preserve"> the law against possession material such as this violated his freedom of expression under Section 2(b) of the Charter – saying that this material was art</w:t>
      </w:r>
    </w:p>
    <w:p w:rsidR="00F04717" w:rsidRDefault="00F04717" w:rsidP="008E7B5A">
      <w:pPr>
        <w:pStyle w:val="ListParagraph"/>
        <w:numPr>
          <w:ilvl w:val="0"/>
          <w:numId w:val="6"/>
        </w:numPr>
        <w:spacing w:after="0"/>
        <w:rPr>
          <w:rFonts w:ascii="Arial" w:hAnsi="Arial" w:cs="Arial"/>
          <w:sz w:val="24"/>
        </w:rPr>
      </w:pPr>
      <w:r>
        <w:rPr>
          <w:rFonts w:ascii="Arial" w:hAnsi="Arial" w:cs="Arial"/>
          <w:sz w:val="24"/>
        </w:rPr>
        <w:t>The trial judge and the majority in the British Columbia Court of Appeal rule that this section was unconstitutional, and the Crown appealed to the Supreme Court of Canada</w:t>
      </w:r>
    </w:p>
    <w:p w:rsidR="005E5C98" w:rsidRDefault="005E5C98" w:rsidP="005E5C98">
      <w:pPr>
        <w:spacing w:after="0"/>
        <w:rPr>
          <w:rFonts w:ascii="Arial" w:hAnsi="Arial" w:cs="Arial"/>
          <w:sz w:val="24"/>
        </w:rPr>
      </w:pPr>
    </w:p>
    <w:p w:rsidR="005E5C98" w:rsidRDefault="005E5C98" w:rsidP="005E5C98">
      <w:pPr>
        <w:spacing w:after="0"/>
        <w:rPr>
          <w:rFonts w:ascii="Arial" w:hAnsi="Arial" w:cs="Arial"/>
          <w:sz w:val="24"/>
        </w:rPr>
      </w:pPr>
      <w:r w:rsidRPr="00D34F17">
        <w:rPr>
          <w:rFonts w:ascii="Arial" w:hAnsi="Arial" w:cs="Arial"/>
          <w:sz w:val="24"/>
          <w:u w:val="single"/>
        </w:rPr>
        <w:t>Discussion Questions</w:t>
      </w:r>
      <w:r>
        <w:rPr>
          <w:rFonts w:ascii="Arial" w:hAnsi="Arial" w:cs="Arial"/>
          <w:sz w:val="24"/>
        </w:rPr>
        <w:t>:</w:t>
      </w:r>
    </w:p>
    <w:p w:rsidR="005E5C98" w:rsidRDefault="00244581" w:rsidP="005E5C98">
      <w:pPr>
        <w:pStyle w:val="ListParagraph"/>
        <w:numPr>
          <w:ilvl w:val="0"/>
          <w:numId w:val="7"/>
        </w:numPr>
        <w:spacing w:after="0"/>
        <w:rPr>
          <w:rFonts w:ascii="Arial" w:hAnsi="Arial" w:cs="Arial"/>
          <w:sz w:val="24"/>
        </w:rPr>
      </w:pPr>
      <w:r>
        <w:rPr>
          <w:rFonts w:ascii="Arial" w:hAnsi="Arial" w:cs="Arial"/>
          <w:sz w:val="24"/>
        </w:rPr>
        <w:t>Did the charges violate his freedom expression? If so, why?</w:t>
      </w:r>
    </w:p>
    <w:p w:rsidR="00244581" w:rsidRDefault="00244581" w:rsidP="005E5C98">
      <w:pPr>
        <w:pStyle w:val="ListParagraph"/>
        <w:numPr>
          <w:ilvl w:val="0"/>
          <w:numId w:val="7"/>
        </w:numPr>
        <w:spacing w:after="0"/>
        <w:rPr>
          <w:rFonts w:ascii="Arial" w:hAnsi="Arial" w:cs="Arial"/>
          <w:sz w:val="24"/>
        </w:rPr>
      </w:pPr>
      <w:r>
        <w:rPr>
          <w:rFonts w:ascii="Arial" w:hAnsi="Arial" w:cs="Arial"/>
          <w:sz w:val="24"/>
        </w:rPr>
        <w:t>Should the reasonable limits clause be enacted in this case? If so, why and how?</w:t>
      </w:r>
    </w:p>
    <w:p w:rsidR="00244581" w:rsidRDefault="00244581" w:rsidP="005E5C98">
      <w:pPr>
        <w:pStyle w:val="ListParagraph"/>
        <w:numPr>
          <w:ilvl w:val="0"/>
          <w:numId w:val="7"/>
        </w:numPr>
        <w:spacing w:after="0"/>
        <w:rPr>
          <w:rFonts w:ascii="Arial" w:hAnsi="Arial" w:cs="Arial"/>
          <w:sz w:val="24"/>
        </w:rPr>
      </w:pPr>
      <w:r>
        <w:rPr>
          <w:rFonts w:ascii="Arial" w:hAnsi="Arial" w:cs="Arial"/>
          <w:sz w:val="24"/>
        </w:rPr>
        <w:t>Why do you think the case was so close? (4-3)</w:t>
      </w:r>
    </w:p>
    <w:p w:rsidR="00244581" w:rsidRDefault="00244581" w:rsidP="005E5C98">
      <w:pPr>
        <w:pStyle w:val="ListParagraph"/>
        <w:numPr>
          <w:ilvl w:val="0"/>
          <w:numId w:val="7"/>
        </w:numPr>
        <w:spacing w:after="0"/>
        <w:rPr>
          <w:rFonts w:ascii="Arial" w:hAnsi="Arial" w:cs="Arial"/>
          <w:sz w:val="24"/>
        </w:rPr>
      </w:pPr>
      <w:r>
        <w:rPr>
          <w:rFonts w:ascii="Arial" w:hAnsi="Arial" w:cs="Arial"/>
          <w:sz w:val="24"/>
        </w:rPr>
        <w:lastRenderedPageBreak/>
        <w:t>Do you think that Sharpe’s freedom of expression is more important than the security of the person for the children during the making of these films?</w:t>
      </w:r>
    </w:p>
    <w:p w:rsidR="00D34F17" w:rsidRDefault="00D34F17" w:rsidP="00244581">
      <w:pPr>
        <w:spacing w:after="0"/>
        <w:ind w:left="360"/>
        <w:rPr>
          <w:rFonts w:ascii="Arial" w:hAnsi="Arial" w:cs="Arial"/>
          <w:sz w:val="24"/>
        </w:rPr>
      </w:pPr>
    </w:p>
    <w:p w:rsidR="00244581" w:rsidRDefault="00244581" w:rsidP="00244581">
      <w:pPr>
        <w:spacing w:after="0"/>
        <w:ind w:left="360"/>
        <w:rPr>
          <w:rFonts w:ascii="Arial" w:hAnsi="Arial" w:cs="Arial"/>
          <w:sz w:val="24"/>
        </w:rPr>
      </w:pPr>
      <w:r w:rsidRPr="00D34F17">
        <w:rPr>
          <w:rFonts w:ascii="Arial" w:hAnsi="Arial" w:cs="Arial"/>
          <w:sz w:val="24"/>
          <w:u w:val="single"/>
        </w:rPr>
        <w:t>The outcome</w:t>
      </w:r>
      <w:r>
        <w:rPr>
          <w:rFonts w:ascii="Arial" w:hAnsi="Arial" w:cs="Arial"/>
          <w:sz w:val="24"/>
        </w:rPr>
        <w:t>:</w:t>
      </w:r>
    </w:p>
    <w:p w:rsidR="00244581" w:rsidRDefault="00244581" w:rsidP="00244581">
      <w:pPr>
        <w:pStyle w:val="ListParagraph"/>
        <w:numPr>
          <w:ilvl w:val="0"/>
          <w:numId w:val="8"/>
        </w:numPr>
        <w:spacing w:after="0"/>
        <w:rPr>
          <w:rFonts w:ascii="Arial" w:hAnsi="Arial" w:cs="Arial"/>
          <w:sz w:val="24"/>
        </w:rPr>
      </w:pPr>
      <w:r>
        <w:rPr>
          <w:rFonts w:ascii="Arial" w:hAnsi="Arial" w:cs="Arial"/>
          <w:sz w:val="24"/>
        </w:rPr>
        <w:t>Violated freedom of expression but was not justified under section 1 as the government objective of protecting children from exploitation is more important</w:t>
      </w:r>
    </w:p>
    <w:p w:rsidR="00244581" w:rsidRDefault="00244581" w:rsidP="00244581">
      <w:pPr>
        <w:pStyle w:val="ListParagraph"/>
        <w:numPr>
          <w:ilvl w:val="0"/>
          <w:numId w:val="8"/>
        </w:numPr>
        <w:spacing w:after="0"/>
        <w:rPr>
          <w:rFonts w:ascii="Arial" w:hAnsi="Arial" w:cs="Arial"/>
          <w:sz w:val="24"/>
        </w:rPr>
      </w:pPr>
      <w:r>
        <w:rPr>
          <w:rFonts w:ascii="Arial" w:hAnsi="Arial" w:cs="Arial"/>
          <w:sz w:val="24"/>
        </w:rPr>
        <w:t>The Supreme Court ruled 4-3</w:t>
      </w:r>
    </w:p>
    <w:p w:rsidR="00244581" w:rsidRDefault="00244581" w:rsidP="00244581">
      <w:pPr>
        <w:pStyle w:val="ListParagraph"/>
        <w:numPr>
          <w:ilvl w:val="0"/>
          <w:numId w:val="8"/>
        </w:numPr>
        <w:spacing w:after="0"/>
        <w:rPr>
          <w:rFonts w:ascii="Arial" w:hAnsi="Arial" w:cs="Arial"/>
          <w:sz w:val="24"/>
        </w:rPr>
      </w:pPr>
      <w:r>
        <w:rPr>
          <w:rFonts w:ascii="Arial" w:hAnsi="Arial" w:cs="Arial"/>
          <w:sz w:val="24"/>
        </w:rPr>
        <w:t>However, the law captures the possession of two categories of material that one would not normally think of as a “child pornography” and that raise little or no risk of harm to children:</w:t>
      </w:r>
    </w:p>
    <w:p w:rsidR="00244581" w:rsidRDefault="00244581" w:rsidP="00244581">
      <w:pPr>
        <w:pStyle w:val="ListParagraph"/>
        <w:numPr>
          <w:ilvl w:val="0"/>
          <w:numId w:val="10"/>
        </w:numPr>
        <w:spacing w:after="0"/>
        <w:rPr>
          <w:rFonts w:ascii="Arial" w:hAnsi="Arial" w:cs="Arial"/>
          <w:sz w:val="24"/>
        </w:rPr>
      </w:pPr>
      <w:r>
        <w:rPr>
          <w:rFonts w:ascii="Arial" w:hAnsi="Arial" w:cs="Arial"/>
          <w:sz w:val="24"/>
        </w:rPr>
        <w:t>(1) written materials or visual representations created and held by the accused alone, exclusively personal use;</w:t>
      </w:r>
    </w:p>
    <w:p w:rsidR="00244581" w:rsidRDefault="00244581" w:rsidP="00244581">
      <w:pPr>
        <w:pStyle w:val="ListParagraph"/>
        <w:numPr>
          <w:ilvl w:val="0"/>
          <w:numId w:val="10"/>
        </w:numPr>
        <w:spacing w:after="0"/>
        <w:rPr>
          <w:rFonts w:ascii="Arial" w:hAnsi="Arial" w:cs="Arial"/>
          <w:sz w:val="24"/>
        </w:rPr>
      </w:pPr>
      <w:r>
        <w:rPr>
          <w:rFonts w:ascii="Arial" w:hAnsi="Arial" w:cs="Arial"/>
          <w:sz w:val="24"/>
        </w:rPr>
        <w:t>(2) visual recordings created by or depicting the accu</w:t>
      </w:r>
      <w:r w:rsidR="00BC3EDB">
        <w:rPr>
          <w:rFonts w:ascii="Arial" w:hAnsi="Arial" w:cs="Arial"/>
          <w:sz w:val="24"/>
        </w:rPr>
        <w:t>sed that do not depict unlawful sexual activity and are held by the accused exclusively for private use</w:t>
      </w:r>
    </w:p>
    <w:p w:rsidR="002B7DFD" w:rsidRDefault="00BC3EDB" w:rsidP="002B7DFD">
      <w:pPr>
        <w:pStyle w:val="ListParagraph"/>
        <w:numPr>
          <w:ilvl w:val="0"/>
          <w:numId w:val="10"/>
        </w:numPr>
        <w:spacing w:after="0"/>
        <w:rPr>
          <w:rFonts w:ascii="Arial" w:hAnsi="Arial" w:cs="Arial"/>
          <w:sz w:val="24"/>
        </w:rPr>
      </w:pPr>
      <w:r>
        <w:rPr>
          <w:rFonts w:ascii="Arial" w:hAnsi="Arial" w:cs="Arial"/>
          <w:sz w:val="24"/>
        </w:rPr>
        <w:t>The bulk of the material falling within these two classes engages important values underlying section 2 (b) guarantee while posting no reasoned risk of harm to children</w:t>
      </w:r>
    </w:p>
    <w:p w:rsidR="002B7DFD" w:rsidRDefault="002B7DFD" w:rsidP="002B7DFD">
      <w:pPr>
        <w:spacing w:after="0"/>
        <w:rPr>
          <w:rFonts w:ascii="Arial" w:hAnsi="Arial" w:cs="Arial"/>
          <w:sz w:val="24"/>
        </w:rPr>
      </w:pPr>
    </w:p>
    <w:p w:rsidR="002B7DFD" w:rsidRDefault="002B7DFD" w:rsidP="002B7DFD">
      <w:pPr>
        <w:spacing w:after="0"/>
        <w:rPr>
          <w:rFonts w:ascii="Arial" w:hAnsi="Arial" w:cs="Arial"/>
          <w:sz w:val="24"/>
        </w:rPr>
      </w:pPr>
    </w:p>
    <w:p w:rsidR="002B7DFD" w:rsidRPr="002B7DFD" w:rsidRDefault="002B7DFD" w:rsidP="002B7DFD">
      <w:pPr>
        <w:pStyle w:val="ListParagraph"/>
        <w:numPr>
          <w:ilvl w:val="0"/>
          <w:numId w:val="1"/>
        </w:numPr>
        <w:spacing w:after="0"/>
        <w:rPr>
          <w:rFonts w:ascii="Arial" w:hAnsi="Arial" w:cs="Arial"/>
          <w:sz w:val="24"/>
        </w:rPr>
      </w:pPr>
      <w:r>
        <w:rPr>
          <w:rFonts w:ascii="Arial" w:hAnsi="Arial" w:cs="Arial"/>
          <w:b/>
          <w:i/>
          <w:sz w:val="28"/>
        </w:rPr>
        <w:t>R. v. Latimer</w:t>
      </w:r>
    </w:p>
    <w:p w:rsidR="002B7DFD" w:rsidRDefault="002B7DFD" w:rsidP="002B7DFD">
      <w:pPr>
        <w:spacing w:after="0"/>
        <w:rPr>
          <w:rFonts w:ascii="Arial" w:hAnsi="Arial" w:cs="Arial"/>
          <w:sz w:val="24"/>
        </w:rPr>
      </w:pPr>
    </w:p>
    <w:p w:rsidR="002B7DFD" w:rsidRDefault="00D34F17" w:rsidP="002B7DFD">
      <w:pPr>
        <w:spacing w:after="0"/>
        <w:rPr>
          <w:rFonts w:ascii="Arial" w:hAnsi="Arial" w:cs="Arial"/>
          <w:sz w:val="24"/>
          <w:u w:val="single"/>
        </w:rPr>
      </w:pPr>
      <w:r>
        <w:rPr>
          <w:rFonts w:ascii="Arial" w:hAnsi="Arial" w:cs="Arial"/>
          <w:sz w:val="24"/>
          <w:u w:val="single"/>
        </w:rPr>
        <w:t>Legislation:</w:t>
      </w:r>
    </w:p>
    <w:p w:rsidR="00D34F17" w:rsidRDefault="00D34F17" w:rsidP="002B7DFD">
      <w:pPr>
        <w:spacing w:after="0"/>
        <w:rPr>
          <w:rFonts w:ascii="Arial" w:hAnsi="Arial" w:cs="Arial"/>
          <w:sz w:val="24"/>
        </w:rPr>
      </w:pPr>
      <w:r>
        <w:rPr>
          <w:rFonts w:ascii="Arial" w:hAnsi="Arial" w:cs="Arial"/>
          <w:sz w:val="24"/>
        </w:rPr>
        <w:t xml:space="preserve">Section </w:t>
      </w:r>
      <w:r w:rsidR="00BA4A0F">
        <w:rPr>
          <w:rFonts w:ascii="Arial" w:hAnsi="Arial" w:cs="Arial"/>
          <w:sz w:val="24"/>
        </w:rPr>
        <w:t>12</w:t>
      </w:r>
      <w:r w:rsidR="00A268D6">
        <w:rPr>
          <w:rFonts w:ascii="Arial" w:hAnsi="Arial" w:cs="Arial"/>
          <w:sz w:val="24"/>
        </w:rPr>
        <w:t xml:space="preserve"> of the </w:t>
      </w:r>
      <w:r w:rsidR="00A268D6">
        <w:rPr>
          <w:rFonts w:ascii="Arial" w:hAnsi="Arial" w:cs="Arial"/>
          <w:i/>
          <w:sz w:val="24"/>
        </w:rPr>
        <w:t xml:space="preserve">Charter </w:t>
      </w:r>
      <w:r w:rsidR="00BA4A0F">
        <w:rPr>
          <w:rFonts w:ascii="Arial" w:hAnsi="Arial" w:cs="Arial"/>
          <w:sz w:val="24"/>
        </w:rPr>
        <w:t>was used in defence of Latimer</w:t>
      </w:r>
    </w:p>
    <w:p w:rsidR="00BA4A0F" w:rsidRDefault="00BA4A0F" w:rsidP="00BA4A0F">
      <w:pPr>
        <w:pStyle w:val="ListParagraph"/>
        <w:numPr>
          <w:ilvl w:val="0"/>
          <w:numId w:val="11"/>
        </w:numPr>
        <w:spacing w:after="0"/>
        <w:rPr>
          <w:rFonts w:ascii="Arial" w:hAnsi="Arial" w:cs="Arial"/>
          <w:sz w:val="24"/>
        </w:rPr>
      </w:pPr>
      <w:r>
        <w:rPr>
          <w:rFonts w:ascii="Arial" w:hAnsi="Arial" w:cs="Arial"/>
          <w:sz w:val="24"/>
        </w:rPr>
        <w:t>12. Everyone has the right not to be subjected to any cruel and unusual treatment or punishment.</w:t>
      </w:r>
    </w:p>
    <w:p w:rsidR="00BA4A0F" w:rsidRDefault="00BA4A0F" w:rsidP="00BA4A0F">
      <w:pPr>
        <w:spacing w:after="0"/>
        <w:rPr>
          <w:rFonts w:ascii="Arial" w:hAnsi="Arial" w:cs="Arial"/>
          <w:sz w:val="24"/>
        </w:rPr>
      </w:pPr>
    </w:p>
    <w:p w:rsidR="00BA4A0F" w:rsidRDefault="00BA4A0F" w:rsidP="00BA4A0F">
      <w:pPr>
        <w:spacing w:after="0"/>
        <w:rPr>
          <w:rFonts w:ascii="Arial" w:hAnsi="Arial" w:cs="Arial"/>
          <w:sz w:val="24"/>
        </w:rPr>
      </w:pPr>
      <w:r>
        <w:rPr>
          <w:rFonts w:ascii="Arial" w:hAnsi="Arial" w:cs="Arial"/>
          <w:sz w:val="24"/>
        </w:rPr>
        <w:t>Section 7</w:t>
      </w:r>
      <w:r w:rsidR="00A268D6">
        <w:rPr>
          <w:rFonts w:ascii="Arial" w:hAnsi="Arial" w:cs="Arial"/>
          <w:sz w:val="24"/>
        </w:rPr>
        <w:t xml:space="preserve"> </w:t>
      </w:r>
      <w:r w:rsidR="00A15DF7">
        <w:rPr>
          <w:rFonts w:ascii="Arial" w:hAnsi="Arial" w:cs="Arial"/>
          <w:sz w:val="24"/>
        </w:rPr>
        <w:t xml:space="preserve">of </w:t>
      </w:r>
      <w:r w:rsidR="00A268D6">
        <w:rPr>
          <w:rFonts w:ascii="Arial" w:hAnsi="Arial" w:cs="Arial"/>
          <w:sz w:val="24"/>
        </w:rPr>
        <w:t xml:space="preserve">the </w:t>
      </w:r>
      <w:r w:rsidR="00A268D6">
        <w:rPr>
          <w:rFonts w:ascii="Arial" w:hAnsi="Arial" w:cs="Arial"/>
          <w:i/>
          <w:sz w:val="24"/>
        </w:rPr>
        <w:t>Charter</w:t>
      </w:r>
      <w:r w:rsidR="00A268D6">
        <w:rPr>
          <w:rFonts w:ascii="Arial" w:hAnsi="Arial" w:cs="Arial"/>
          <w:sz w:val="24"/>
        </w:rPr>
        <w:t xml:space="preserve"> </w:t>
      </w:r>
      <w:r>
        <w:rPr>
          <w:rFonts w:ascii="Arial" w:hAnsi="Arial" w:cs="Arial"/>
          <w:sz w:val="24"/>
        </w:rPr>
        <w:t>was used in defence of the victim, Tracy</w:t>
      </w:r>
    </w:p>
    <w:p w:rsidR="00BA4A0F" w:rsidRDefault="00BA4A0F" w:rsidP="00BA4A0F">
      <w:pPr>
        <w:pStyle w:val="ListParagraph"/>
        <w:numPr>
          <w:ilvl w:val="0"/>
          <w:numId w:val="11"/>
        </w:numPr>
        <w:spacing w:after="0"/>
        <w:rPr>
          <w:rFonts w:ascii="Arial" w:hAnsi="Arial" w:cs="Arial"/>
          <w:sz w:val="24"/>
        </w:rPr>
      </w:pPr>
      <w:r>
        <w:rPr>
          <w:rFonts w:ascii="Arial" w:hAnsi="Arial" w:cs="Arial"/>
          <w:sz w:val="24"/>
        </w:rPr>
        <w:t xml:space="preserve">7. Everyone has the right to life, liberty and security of the person and the right </w:t>
      </w:r>
      <w:proofErr w:type="spellStart"/>
      <w:proofErr w:type="gramStart"/>
      <w:r>
        <w:rPr>
          <w:rFonts w:ascii="Arial" w:hAnsi="Arial" w:cs="Arial"/>
          <w:sz w:val="24"/>
        </w:rPr>
        <w:t>nt</w:t>
      </w:r>
      <w:proofErr w:type="spellEnd"/>
      <w:proofErr w:type="gramEnd"/>
      <w:r>
        <w:rPr>
          <w:rFonts w:ascii="Arial" w:hAnsi="Arial" w:cs="Arial"/>
          <w:sz w:val="24"/>
        </w:rPr>
        <w:t xml:space="preserve"> to be deprived thereof except in accordance with the principles of fundamental justice.</w:t>
      </w:r>
    </w:p>
    <w:p w:rsidR="00BA4A0F" w:rsidRDefault="00BA4A0F" w:rsidP="00BA4A0F">
      <w:pPr>
        <w:spacing w:after="0"/>
        <w:rPr>
          <w:rFonts w:ascii="Arial" w:hAnsi="Arial" w:cs="Arial"/>
          <w:sz w:val="24"/>
        </w:rPr>
      </w:pPr>
    </w:p>
    <w:p w:rsidR="00A15DF7" w:rsidRDefault="00A15DF7" w:rsidP="00BA4A0F">
      <w:pPr>
        <w:spacing w:after="0"/>
        <w:rPr>
          <w:rFonts w:ascii="Arial" w:hAnsi="Arial" w:cs="Arial"/>
          <w:sz w:val="24"/>
        </w:rPr>
      </w:pPr>
      <w:r>
        <w:rPr>
          <w:rFonts w:ascii="Arial" w:hAnsi="Arial" w:cs="Arial"/>
          <w:sz w:val="24"/>
        </w:rPr>
        <w:t xml:space="preserve">Section 15 of the </w:t>
      </w:r>
      <w:r>
        <w:rPr>
          <w:rFonts w:ascii="Arial" w:hAnsi="Arial" w:cs="Arial"/>
          <w:i/>
          <w:sz w:val="24"/>
        </w:rPr>
        <w:t>Charter</w:t>
      </w:r>
      <w:r>
        <w:rPr>
          <w:rFonts w:ascii="Arial" w:hAnsi="Arial" w:cs="Arial"/>
          <w:sz w:val="24"/>
        </w:rPr>
        <w:t xml:space="preserve"> was used in defence of</w:t>
      </w:r>
      <w:r w:rsidR="00867644">
        <w:rPr>
          <w:rFonts w:ascii="Arial" w:hAnsi="Arial" w:cs="Arial"/>
          <w:sz w:val="24"/>
        </w:rPr>
        <w:t xml:space="preserve"> Tracy</w:t>
      </w:r>
    </w:p>
    <w:p w:rsidR="00867644" w:rsidRPr="00867644" w:rsidRDefault="00867644" w:rsidP="00867644">
      <w:pPr>
        <w:pStyle w:val="ListParagraph"/>
        <w:numPr>
          <w:ilvl w:val="0"/>
          <w:numId w:val="11"/>
        </w:numPr>
        <w:spacing w:after="0"/>
        <w:rPr>
          <w:rFonts w:ascii="Arial" w:hAnsi="Arial" w:cs="Arial"/>
          <w:sz w:val="24"/>
        </w:rPr>
      </w:pPr>
      <w:r>
        <w:rPr>
          <w:rFonts w:ascii="Arial" w:hAnsi="Arial" w:cs="Arial"/>
          <w:sz w:val="24"/>
        </w:rPr>
        <w:t xml:space="preserve">15. Everyone is equal under the law and has the right to equal protection and equal benefit of the law without discrimination (including those who are at disadvantage because of race, national/ethnic origin, colour, religion, sex, </w:t>
      </w:r>
      <w:proofErr w:type="gramStart"/>
      <w:r>
        <w:rPr>
          <w:rFonts w:ascii="Arial" w:hAnsi="Arial" w:cs="Arial"/>
          <w:sz w:val="24"/>
        </w:rPr>
        <w:t>age</w:t>
      </w:r>
      <w:proofErr w:type="gramEnd"/>
      <w:r>
        <w:rPr>
          <w:rFonts w:ascii="Arial" w:hAnsi="Arial" w:cs="Arial"/>
          <w:sz w:val="24"/>
        </w:rPr>
        <w:t xml:space="preserve">, mental or physical disability). </w:t>
      </w:r>
    </w:p>
    <w:p w:rsidR="00A15DF7" w:rsidRDefault="00A15DF7" w:rsidP="00BA4A0F">
      <w:pPr>
        <w:spacing w:after="0"/>
        <w:rPr>
          <w:rFonts w:ascii="Arial" w:hAnsi="Arial" w:cs="Arial"/>
          <w:sz w:val="24"/>
        </w:rPr>
      </w:pPr>
    </w:p>
    <w:p w:rsidR="00BA4A0F" w:rsidRPr="00630E13" w:rsidRDefault="00A268D6" w:rsidP="00BA4A0F">
      <w:pPr>
        <w:spacing w:after="0"/>
        <w:rPr>
          <w:rFonts w:ascii="Arial" w:hAnsi="Arial" w:cs="Arial"/>
          <w:sz w:val="24"/>
        </w:rPr>
      </w:pPr>
      <w:r>
        <w:rPr>
          <w:rFonts w:ascii="Arial" w:hAnsi="Arial" w:cs="Arial"/>
          <w:sz w:val="24"/>
        </w:rPr>
        <w:t xml:space="preserve">Section 235 of the </w:t>
      </w:r>
      <w:r>
        <w:rPr>
          <w:rFonts w:ascii="Arial" w:hAnsi="Arial" w:cs="Arial"/>
          <w:i/>
          <w:sz w:val="24"/>
        </w:rPr>
        <w:t>Criminal Code</w:t>
      </w:r>
      <w:r w:rsidR="00630E13">
        <w:rPr>
          <w:rFonts w:ascii="Arial" w:hAnsi="Arial" w:cs="Arial"/>
          <w:i/>
          <w:sz w:val="24"/>
        </w:rPr>
        <w:t xml:space="preserve"> </w:t>
      </w:r>
      <w:r w:rsidR="00630E13">
        <w:rPr>
          <w:rFonts w:ascii="Arial" w:hAnsi="Arial" w:cs="Arial"/>
          <w:sz w:val="24"/>
        </w:rPr>
        <w:t>was used against Latimer</w:t>
      </w:r>
    </w:p>
    <w:p w:rsidR="00630E13" w:rsidRDefault="00A268D6" w:rsidP="00A268D6">
      <w:pPr>
        <w:pStyle w:val="ListParagraph"/>
        <w:numPr>
          <w:ilvl w:val="0"/>
          <w:numId w:val="11"/>
        </w:numPr>
        <w:spacing w:after="0"/>
        <w:rPr>
          <w:rFonts w:ascii="Arial" w:hAnsi="Arial" w:cs="Arial"/>
          <w:sz w:val="24"/>
        </w:rPr>
      </w:pPr>
      <w:r>
        <w:rPr>
          <w:rFonts w:ascii="Arial" w:hAnsi="Arial" w:cs="Arial"/>
          <w:sz w:val="24"/>
        </w:rPr>
        <w:lastRenderedPageBreak/>
        <w:t>235</w:t>
      </w:r>
      <w:r w:rsidR="00630E13">
        <w:rPr>
          <w:rFonts w:ascii="Arial" w:hAnsi="Arial" w:cs="Arial"/>
          <w:sz w:val="24"/>
        </w:rPr>
        <w:t>…</w:t>
      </w:r>
    </w:p>
    <w:p w:rsidR="00A268D6" w:rsidRDefault="00630E13" w:rsidP="00630E13">
      <w:pPr>
        <w:pStyle w:val="ListParagraph"/>
        <w:numPr>
          <w:ilvl w:val="0"/>
          <w:numId w:val="12"/>
        </w:numPr>
        <w:spacing w:after="0"/>
        <w:rPr>
          <w:rFonts w:ascii="Arial" w:hAnsi="Arial" w:cs="Arial"/>
          <w:sz w:val="24"/>
        </w:rPr>
      </w:pPr>
      <w:r>
        <w:rPr>
          <w:rFonts w:ascii="Arial" w:hAnsi="Arial" w:cs="Arial"/>
          <w:sz w:val="24"/>
        </w:rPr>
        <w:t xml:space="preserve">(1) </w:t>
      </w:r>
      <w:r w:rsidR="00A268D6">
        <w:rPr>
          <w:rFonts w:ascii="Arial" w:hAnsi="Arial" w:cs="Arial"/>
          <w:sz w:val="24"/>
        </w:rPr>
        <w:t>Everyone who commits first degree murder or second degree murder is guilty of an indictable offence and shall be sentenced to imprisonment for life</w:t>
      </w:r>
    </w:p>
    <w:p w:rsidR="00A268D6" w:rsidRDefault="00A268D6" w:rsidP="00A268D6">
      <w:pPr>
        <w:spacing w:after="0"/>
        <w:rPr>
          <w:rFonts w:ascii="Arial" w:hAnsi="Arial" w:cs="Arial"/>
          <w:sz w:val="24"/>
        </w:rPr>
      </w:pPr>
    </w:p>
    <w:p w:rsidR="00630E13" w:rsidRDefault="00630E13" w:rsidP="00A268D6">
      <w:pPr>
        <w:spacing w:after="0"/>
        <w:rPr>
          <w:rFonts w:ascii="Arial" w:hAnsi="Arial" w:cs="Arial"/>
          <w:sz w:val="24"/>
        </w:rPr>
      </w:pPr>
    </w:p>
    <w:p w:rsidR="00A268D6" w:rsidRDefault="00A268D6" w:rsidP="00A268D6">
      <w:pPr>
        <w:spacing w:after="0"/>
        <w:rPr>
          <w:rFonts w:ascii="Arial" w:hAnsi="Arial" w:cs="Arial"/>
          <w:sz w:val="24"/>
        </w:rPr>
      </w:pPr>
      <w:r>
        <w:rPr>
          <w:rFonts w:ascii="Arial" w:hAnsi="Arial" w:cs="Arial"/>
          <w:sz w:val="24"/>
        </w:rPr>
        <w:t xml:space="preserve">Section 745 of the </w:t>
      </w:r>
      <w:r>
        <w:rPr>
          <w:rFonts w:ascii="Arial" w:hAnsi="Arial" w:cs="Arial"/>
          <w:i/>
          <w:sz w:val="24"/>
        </w:rPr>
        <w:t>Criminal Code</w:t>
      </w:r>
      <w:r>
        <w:rPr>
          <w:rFonts w:ascii="Arial" w:hAnsi="Arial" w:cs="Arial"/>
          <w:sz w:val="24"/>
        </w:rPr>
        <w:t xml:space="preserve"> </w:t>
      </w:r>
      <w:r w:rsidR="00630E13">
        <w:rPr>
          <w:rFonts w:ascii="Arial" w:hAnsi="Arial" w:cs="Arial"/>
          <w:sz w:val="24"/>
        </w:rPr>
        <w:t>was used against Latimer</w:t>
      </w:r>
    </w:p>
    <w:p w:rsidR="00630E13" w:rsidRDefault="00630E13" w:rsidP="00630E13">
      <w:pPr>
        <w:pStyle w:val="ListParagraph"/>
        <w:numPr>
          <w:ilvl w:val="0"/>
          <w:numId w:val="11"/>
        </w:numPr>
        <w:spacing w:after="0"/>
        <w:rPr>
          <w:rFonts w:ascii="Arial" w:hAnsi="Arial" w:cs="Arial"/>
          <w:sz w:val="24"/>
        </w:rPr>
      </w:pPr>
      <w:r>
        <w:rPr>
          <w:rFonts w:ascii="Arial" w:hAnsi="Arial" w:cs="Arial"/>
          <w:sz w:val="24"/>
        </w:rPr>
        <w:t>745. The sentence to be pronounced against a person who is to be sentenced to imprisonment for life shall be</w:t>
      </w:r>
    </w:p>
    <w:p w:rsidR="00630E13" w:rsidRDefault="00630E13" w:rsidP="00630E13">
      <w:pPr>
        <w:pStyle w:val="ListParagraph"/>
        <w:numPr>
          <w:ilvl w:val="0"/>
          <w:numId w:val="12"/>
        </w:numPr>
        <w:spacing w:after="0"/>
        <w:rPr>
          <w:rFonts w:ascii="Arial" w:hAnsi="Arial" w:cs="Arial"/>
          <w:sz w:val="24"/>
        </w:rPr>
      </w:pPr>
      <w:r>
        <w:rPr>
          <w:rFonts w:ascii="Arial" w:hAnsi="Arial" w:cs="Arial"/>
          <w:sz w:val="24"/>
        </w:rPr>
        <w:t>(c) in respect of a person who has been convicted of second degree murder, that the person be sentenced to imprisonment for life without eligibility for parole until person has served at least ten years of the sentence or such greater number of years, not being more than twenty-five years…</w:t>
      </w:r>
    </w:p>
    <w:p w:rsidR="00630E13" w:rsidRDefault="00630E13" w:rsidP="00630E13">
      <w:pPr>
        <w:spacing w:after="0"/>
        <w:rPr>
          <w:rFonts w:ascii="Arial" w:hAnsi="Arial" w:cs="Arial"/>
          <w:sz w:val="24"/>
        </w:rPr>
      </w:pPr>
    </w:p>
    <w:p w:rsidR="00630E13" w:rsidRDefault="00630E13" w:rsidP="00630E13">
      <w:pPr>
        <w:spacing w:after="0"/>
        <w:rPr>
          <w:rFonts w:ascii="Arial" w:hAnsi="Arial" w:cs="Arial"/>
          <w:sz w:val="24"/>
        </w:rPr>
      </w:pPr>
      <w:r>
        <w:rPr>
          <w:rFonts w:ascii="Arial" w:hAnsi="Arial" w:cs="Arial"/>
          <w:sz w:val="24"/>
        </w:rPr>
        <w:t>Latimer also used “defence of necessity”</w:t>
      </w:r>
    </w:p>
    <w:p w:rsidR="00630E13" w:rsidRDefault="00630E13" w:rsidP="00630E13">
      <w:pPr>
        <w:spacing w:after="0"/>
        <w:rPr>
          <w:rFonts w:ascii="Arial" w:hAnsi="Arial" w:cs="Arial"/>
          <w:sz w:val="24"/>
        </w:rPr>
      </w:pPr>
      <w:r w:rsidRPr="00630E13">
        <w:rPr>
          <w:rFonts w:ascii="Arial" w:hAnsi="Arial" w:cs="Arial"/>
          <w:sz w:val="24"/>
        </w:rPr>
        <w:sym w:font="Wingdings" w:char="F0E0"/>
      </w:r>
      <w:r>
        <w:rPr>
          <w:rFonts w:ascii="Arial" w:hAnsi="Arial" w:cs="Arial"/>
          <w:sz w:val="24"/>
        </w:rPr>
        <w:t xml:space="preserve"> Three requirements </w:t>
      </w:r>
      <w:r w:rsidR="004C6781">
        <w:rPr>
          <w:rFonts w:ascii="Arial" w:hAnsi="Arial" w:cs="Arial"/>
          <w:sz w:val="24"/>
        </w:rPr>
        <w:t>need to be satisfied for this to be successfully used</w:t>
      </w:r>
    </w:p>
    <w:p w:rsidR="004C6781" w:rsidRDefault="004C6781" w:rsidP="004C6781">
      <w:pPr>
        <w:pStyle w:val="ListParagraph"/>
        <w:numPr>
          <w:ilvl w:val="0"/>
          <w:numId w:val="12"/>
        </w:numPr>
        <w:spacing w:after="0"/>
        <w:rPr>
          <w:rFonts w:ascii="Arial" w:hAnsi="Arial" w:cs="Arial"/>
          <w:sz w:val="24"/>
        </w:rPr>
      </w:pPr>
      <w:r>
        <w:rPr>
          <w:rFonts w:ascii="Arial" w:hAnsi="Arial" w:cs="Arial"/>
          <w:sz w:val="24"/>
        </w:rPr>
        <w:t>Imminent peril or danger</w:t>
      </w:r>
    </w:p>
    <w:p w:rsidR="004C6781" w:rsidRDefault="004C6781" w:rsidP="004C6781">
      <w:pPr>
        <w:pStyle w:val="ListParagraph"/>
        <w:numPr>
          <w:ilvl w:val="0"/>
          <w:numId w:val="12"/>
        </w:numPr>
        <w:spacing w:after="0"/>
        <w:rPr>
          <w:rFonts w:ascii="Arial" w:hAnsi="Arial" w:cs="Arial"/>
          <w:sz w:val="24"/>
        </w:rPr>
      </w:pPr>
      <w:r>
        <w:rPr>
          <w:rFonts w:ascii="Arial" w:hAnsi="Arial" w:cs="Arial"/>
          <w:sz w:val="24"/>
        </w:rPr>
        <w:t>Must have had no reasonable legal alternative to the course of action undertook</w:t>
      </w:r>
    </w:p>
    <w:p w:rsidR="004C6781" w:rsidRPr="004C6781" w:rsidRDefault="004C6781" w:rsidP="004C6781">
      <w:pPr>
        <w:pStyle w:val="ListParagraph"/>
        <w:numPr>
          <w:ilvl w:val="0"/>
          <w:numId w:val="12"/>
        </w:numPr>
        <w:spacing w:after="0"/>
        <w:rPr>
          <w:rFonts w:ascii="Arial" w:hAnsi="Arial" w:cs="Arial"/>
          <w:sz w:val="24"/>
        </w:rPr>
      </w:pPr>
      <w:r>
        <w:rPr>
          <w:rFonts w:ascii="Arial" w:hAnsi="Arial" w:cs="Arial"/>
          <w:sz w:val="24"/>
        </w:rPr>
        <w:t>Must be proportionality between the harm inflicted and the harm avoided</w:t>
      </w:r>
    </w:p>
    <w:p w:rsidR="00630E13" w:rsidRDefault="00630E13" w:rsidP="00630E13">
      <w:pPr>
        <w:spacing w:after="0"/>
        <w:rPr>
          <w:rFonts w:ascii="Arial" w:hAnsi="Arial" w:cs="Arial"/>
          <w:sz w:val="24"/>
        </w:rPr>
      </w:pPr>
    </w:p>
    <w:p w:rsidR="004C6781" w:rsidRDefault="004C6781" w:rsidP="00630E13">
      <w:pPr>
        <w:spacing w:after="0"/>
        <w:rPr>
          <w:rFonts w:ascii="Arial" w:hAnsi="Arial" w:cs="Arial"/>
          <w:sz w:val="24"/>
          <w:u w:val="single"/>
        </w:rPr>
      </w:pPr>
      <w:r>
        <w:rPr>
          <w:rFonts w:ascii="Arial" w:hAnsi="Arial" w:cs="Arial"/>
          <w:sz w:val="24"/>
          <w:u w:val="single"/>
        </w:rPr>
        <w:t>Summation of the case:</w:t>
      </w:r>
    </w:p>
    <w:p w:rsidR="004C6781" w:rsidRPr="004C6781" w:rsidRDefault="004C6781" w:rsidP="004C6781">
      <w:pPr>
        <w:pStyle w:val="ListParagraph"/>
        <w:numPr>
          <w:ilvl w:val="0"/>
          <w:numId w:val="14"/>
        </w:numPr>
        <w:spacing w:after="0"/>
        <w:rPr>
          <w:rFonts w:ascii="Arial" w:hAnsi="Arial" w:cs="Arial"/>
          <w:sz w:val="24"/>
          <w:u w:val="single"/>
        </w:rPr>
      </w:pPr>
      <w:r>
        <w:rPr>
          <w:rFonts w:ascii="Arial" w:hAnsi="Arial" w:cs="Arial"/>
          <w:sz w:val="24"/>
        </w:rPr>
        <w:t>Latimer decided to put his quadriplegic daughter – suffering from a severe form of cerebral palsy – into his truck filled with carbon monoxide using a hose inserted from the truck’s exhaust to the pipe into the cab.</w:t>
      </w:r>
    </w:p>
    <w:p w:rsidR="004C6781" w:rsidRPr="004C6781" w:rsidRDefault="004C6781" w:rsidP="004C6781">
      <w:pPr>
        <w:pStyle w:val="ListParagraph"/>
        <w:numPr>
          <w:ilvl w:val="0"/>
          <w:numId w:val="14"/>
        </w:numPr>
        <w:spacing w:after="0"/>
        <w:rPr>
          <w:rFonts w:ascii="Arial" w:hAnsi="Arial" w:cs="Arial"/>
          <w:sz w:val="24"/>
          <w:u w:val="single"/>
        </w:rPr>
      </w:pPr>
      <w:r>
        <w:rPr>
          <w:rFonts w:ascii="Arial" w:hAnsi="Arial" w:cs="Arial"/>
          <w:sz w:val="24"/>
        </w:rPr>
        <w:t>Latimer first lied that Tracy simply passed away in her sleep. He later confessed to having taken her life</w:t>
      </w:r>
    </w:p>
    <w:p w:rsidR="004C6781" w:rsidRPr="004C6781" w:rsidRDefault="004C6781" w:rsidP="004C6781">
      <w:pPr>
        <w:pStyle w:val="ListParagraph"/>
        <w:numPr>
          <w:ilvl w:val="0"/>
          <w:numId w:val="14"/>
        </w:numPr>
        <w:spacing w:after="0"/>
        <w:rPr>
          <w:rFonts w:ascii="Arial" w:hAnsi="Arial" w:cs="Arial"/>
          <w:sz w:val="24"/>
          <w:u w:val="single"/>
        </w:rPr>
      </w:pPr>
      <w:r>
        <w:rPr>
          <w:rFonts w:ascii="Arial" w:hAnsi="Arial" w:cs="Arial"/>
          <w:sz w:val="24"/>
        </w:rPr>
        <w:t>Her condition was permanent, caused by neurological damage at the time of birth</w:t>
      </w:r>
    </w:p>
    <w:p w:rsidR="004C6781" w:rsidRPr="004C6781" w:rsidRDefault="004C6781" w:rsidP="004C6781">
      <w:pPr>
        <w:pStyle w:val="ListParagraph"/>
        <w:numPr>
          <w:ilvl w:val="0"/>
          <w:numId w:val="14"/>
        </w:numPr>
        <w:spacing w:after="0"/>
        <w:rPr>
          <w:rFonts w:ascii="Arial" w:hAnsi="Arial" w:cs="Arial"/>
          <w:sz w:val="24"/>
          <w:u w:val="single"/>
        </w:rPr>
      </w:pPr>
      <w:r>
        <w:rPr>
          <w:rFonts w:ascii="Arial" w:hAnsi="Arial" w:cs="Arial"/>
          <w:sz w:val="24"/>
        </w:rPr>
        <w:t>She had the mental capacity of a fourth-month-old baby and she could only communicate by facial expressions, laughter and crying</w:t>
      </w:r>
    </w:p>
    <w:p w:rsidR="004C6781" w:rsidRPr="004C6781" w:rsidRDefault="004C6781" w:rsidP="004C6781">
      <w:pPr>
        <w:pStyle w:val="ListParagraph"/>
        <w:numPr>
          <w:ilvl w:val="0"/>
          <w:numId w:val="14"/>
        </w:numPr>
        <w:spacing w:after="0"/>
        <w:rPr>
          <w:rFonts w:ascii="Arial" w:hAnsi="Arial" w:cs="Arial"/>
          <w:sz w:val="24"/>
          <w:u w:val="single"/>
        </w:rPr>
      </w:pPr>
      <w:r>
        <w:rPr>
          <w:rFonts w:ascii="Arial" w:hAnsi="Arial" w:cs="Arial"/>
          <w:sz w:val="24"/>
        </w:rPr>
        <w:t>She was completely dependent on others for her care</w:t>
      </w:r>
    </w:p>
    <w:p w:rsidR="004C6781" w:rsidRPr="00A15DF7" w:rsidRDefault="00A15DF7" w:rsidP="004C6781">
      <w:pPr>
        <w:pStyle w:val="ListParagraph"/>
        <w:numPr>
          <w:ilvl w:val="0"/>
          <w:numId w:val="14"/>
        </w:numPr>
        <w:spacing w:after="0"/>
        <w:rPr>
          <w:rFonts w:ascii="Arial" w:hAnsi="Arial" w:cs="Arial"/>
          <w:sz w:val="24"/>
          <w:u w:val="single"/>
        </w:rPr>
      </w:pPr>
      <w:r>
        <w:rPr>
          <w:rFonts w:ascii="Arial" w:hAnsi="Arial" w:cs="Arial"/>
          <w:sz w:val="24"/>
        </w:rPr>
        <w:t>She experienced 5-6 seizures daily</w:t>
      </w:r>
    </w:p>
    <w:p w:rsidR="00A15DF7" w:rsidRPr="00A15DF7" w:rsidRDefault="00A15DF7" w:rsidP="004C6781">
      <w:pPr>
        <w:pStyle w:val="ListParagraph"/>
        <w:numPr>
          <w:ilvl w:val="0"/>
          <w:numId w:val="14"/>
        </w:numPr>
        <w:spacing w:after="0"/>
        <w:rPr>
          <w:rFonts w:ascii="Arial" w:hAnsi="Arial" w:cs="Arial"/>
          <w:sz w:val="24"/>
          <w:u w:val="single"/>
        </w:rPr>
      </w:pPr>
      <w:r>
        <w:rPr>
          <w:rFonts w:ascii="Arial" w:hAnsi="Arial" w:cs="Arial"/>
          <w:sz w:val="24"/>
        </w:rPr>
        <w:t>Her pain could not be reduced by her medication</w:t>
      </w:r>
    </w:p>
    <w:p w:rsidR="00A15DF7" w:rsidRPr="00A15DF7" w:rsidRDefault="00A15DF7" w:rsidP="004C6781">
      <w:pPr>
        <w:pStyle w:val="ListParagraph"/>
        <w:numPr>
          <w:ilvl w:val="0"/>
          <w:numId w:val="14"/>
        </w:numPr>
        <w:spacing w:after="0"/>
        <w:rPr>
          <w:rFonts w:ascii="Arial" w:hAnsi="Arial" w:cs="Arial"/>
          <w:sz w:val="24"/>
          <w:u w:val="single"/>
        </w:rPr>
      </w:pPr>
      <w:r>
        <w:rPr>
          <w:rFonts w:ascii="Arial" w:hAnsi="Arial" w:cs="Arial"/>
          <w:sz w:val="24"/>
        </w:rPr>
        <w:t>She was not terminally ill but her doctors anticipated that she would have to undergo repeated surgeries, her breathing difficulties had increased, but her life was not in its final stages</w:t>
      </w:r>
    </w:p>
    <w:p w:rsidR="00A15DF7" w:rsidRDefault="00A15DF7" w:rsidP="00A15DF7">
      <w:pPr>
        <w:spacing w:after="0"/>
        <w:rPr>
          <w:rFonts w:ascii="Arial" w:hAnsi="Arial" w:cs="Arial"/>
          <w:sz w:val="24"/>
          <w:u w:val="single"/>
        </w:rPr>
      </w:pPr>
    </w:p>
    <w:p w:rsidR="00A15DF7" w:rsidRDefault="00A15DF7" w:rsidP="00A15DF7">
      <w:pPr>
        <w:spacing w:after="0"/>
        <w:rPr>
          <w:rFonts w:ascii="Arial" w:hAnsi="Arial" w:cs="Arial"/>
          <w:sz w:val="24"/>
          <w:u w:val="single"/>
        </w:rPr>
      </w:pPr>
      <w:r>
        <w:rPr>
          <w:rFonts w:ascii="Arial" w:hAnsi="Arial" w:cs="Arial"/>
          <w:sz w:val="24"/>
          <w:u w:val="single"/>
        </w:rPr>
        <w:t>Discussion Questions:</w:t>
      </w:r>
    </w:p>
    <w:p w:rsidR="00A15DF7" w:rsidRPr="00A15DF7" w:rsidRDefault="00A15DF7" w:rsidP="00A15DF7">
      <w:pPr>
        <w:pStyle w:val="ListParagraph"/>
        <w:numPr>
          <w:ilvl w:val="0"/>
          <w:numId w:val="15"/>
        </w:numPr>
        <w:spacing w:after="0"/>
        <w:rPr>
          <w:rFonts w:ascii="Arial" w:hAnsi="Arial" w:cs="Arial"/>
          <w:sz w:val="24"/>
          <w:u w:val="single"/>
        </w:rPr>
      </w:pPr>
      <w:r>
        <w:rPr>
          <w:rFonts w:ascii="Arial" w:hAnsi="Arial" w:cs="Arial"/>
          <w:sz w:val="24"/>
        </w:rPr>
        <w:t>Why was the defence of necessity not applicable to this situation?</w:t>
      </w:r>
    </w:p>
    <w:p w:rsidR="00A15DF7" w:rsidRPr="00A15DF7" w:rsidRDefault="00A15DF7" w:rsidP="00A15DF7">
      <w:pPr>
        <w:pStyle w:val="ListParagraph"/>
        <w:numPr>
          <w:ilvl w:val="0"/>
          <w:numId w:val="15"/>
        </w:numPr>
        <w:spacing w:after="0"/>
        <w:rPr>
          <w:rFonts w:ascii="Arial" w:hAnsi="Arial" w:cs="Arial"/>
          <w:sz w:val="24"/>
          <w:u w:val="single"/>
        </w:rPr>
      </w:pPr>
      <w:r>
        <w:rPr>
          <w:rFonts w:ascii="Arial" w:hAnsi="Arial" w:cs="Arial"/>
          <w:sz w:val="24"/>
        </w:rPr>
        <w:lastRenderedPageBreak/>
        <w:t>The accused pleaded that his life sentence was a circumstance of cruel and unusual punishment. Why would he say this when he was convicted of second degree murder of his 12 year old daughter?</w:t>
      </w:r>
    </w:p>
    <w:p w:rsidR="00A15DF7" w:rsidRPr="00A15DF7" w:rsidRDefault="00A15DF7" w:rsidP="00A15DF7">
      <w:pPr>
        <w:pStyle w:val="ListParagraph"/>
        <w:numPr>
          <w:ilvl w:val="0"/>
          <w:numId w:val="15"/>
        </w:numPr>
        <w:spacing w:after="0"/>
        <w:rPr>
          <w:rFonts w:ascii="Arial" w:hAnsi="Arial" w:cs="Arial"/>
          <w:sz w:val="24"/>
          <w:u w:val="single"/>
        </w:rPr>
      </w:pPr>
      <w:r>
        <w:rPr>
          <w:rFonts w:ascii="Arial" w:hAnsi="Arial" w:cs="Arial"/>
          <w:sz w:val="24"/>
        </w:rPr>
        <w:t>Considering the sympathy Latimer got for ending his daughter’s life, how do you think people would react if we made it okay to end the lives for all people with a severe case of cerebral palsy?</w:t>
      </w:r>
    </w:p>
    <w:p w:rsidR="00867644" w:rsidRDefault="00867644" w:rsidP="00867644">
      <w:pPr>
        <w:spacing w:after="0"/>
        <w:ind w:left="360"/>
        <w:rPr>
          <w:rFonts w:ascii="Arial" w:hAnsi="Arial" w:cs="Arial"/>
          <w:sz w:val="24"/>
          <w:u w:val="single"/>
        </w:rPr>
      </w:pPr>
    </w:p>
    <w:p w:rsidR="00867644" w:rsidRDefault="00867644" w:rsidP="00867644">
      <w:pPr>
        <w:spacing w:after="0"/>
        <w:ind w:left="360"/>
        <w:rPr>
          <w:rFonts w:ascii="Arial" w:hAnsi="Arial" w:cs="Arial"/>
          <w:sz w:val="24"/>
          <w:u w:val="single"/>
        </w:rPr>
      </w:pPr>
      <w:r>
        <w:rPr>
          <w:rFonts w:ascii="Arial" w:hAnsi="Arial" w:cs="Arial"/>
          <w:sz w:val="24"/>
          <w:u w:val="single"/>
        </w:rPr>
        <w:t>The Outcome:</w:t>
      </w:r>
    </w:p>
    <w:p w:rsidR="00867644" w:rsidRPr="00867644" w:rsidRDefault="00867644" w:rsidP="00867644">
      <w:pPr>
        <w:pStyle w:val="ListParagraph"/>
        <w:numPr>
          <w:ilvl w:val="0"/>
          <w:numId w:val="16"/>
        </w:numPr>
        <w:spacing w:after="0"/>
        <w:rPr>
          <w:rFonts w:ascii="Arial" w:hAnsi="Arial" w:cs="Arial"/>
          <w:sz w:val="24"/>
          <w:u w:val="single"/>
        </w:rPr>
      </w:pPr>
      <w:r>
        <w:rPr>
          <w:rFonts w:ascii="Arial" w:hAnsi="Arial" w:cs="Arial"/>
          <w:sz w:val="24"/>
        </w:rPr>
        <w:t>Latimer was initially charged with first degree murder, then convicted by a jury of second degree murder</w:t>
      </w:r>
    </w:p>
    <w:p w:rsidR="00867644" w:rsidRPr="00867644" w:rsidRDefault="00867644" w:rsidP="00867644">
      <w:pPr>
        <w:pStyle w:val="ListParagraph"/>
        <w:numPr>
          <w:ilvl w:val="0"/>
          <w:numId w:val="16"/>
        </w:numPr>
        <w:spacing w:after="0"/>
        <w:rPr>
          <w:rFonts w:ascii="Arial" w:hAnsi="Arial" w:cs="Arial"/>
          <w:sz w:val="24"/>
          <w:u w:val="single"/>
        </w:rPr>
      </w:pPr>
      <w:r>
        <w:rPr>
          <w:rFonts w:ascii="Arial" w:hAnsi="Arial" w:cs="Arial"/>
          <w:sz w:val="24"/>
        </w:rPr>
        <w:t>The Court of Appeal for Saskatchewan upheld his conviction and life sentence with no eligibility for parole for 10 years but this Court ordered a new trial</w:t>
      </w:r>
    </w:p>
    <w:p w:rsidR="00867644" w:rsidRPr="00867644" w:rsidRDefault="00867644" w:rsidP="00867644">
      <w:pPr>
        <w:pStyle w:val="ListParagraph"/>
        <w:numPr>
          <w:ilvl w:val="0"/>
          <w:numId w:val="16"/>
        </w:numPr>
        <w:spacing w:after="0"/>
        <w:rPr>
          <w:rFonts w:ascii="Arial" w:hAnsi="Arial" w:cs="Arial"/>
          <w:sz w:val="24"/>
          <w:u w:val="single"/>
        </w:rPr>
      </w:pPr>
      <w:r>
        <w:rPr>
          <w:rFonts w:ascii="Arial" w:hAnsi="Arial" w:cs="Arial"/>
          <w:sz w:val="24"/>
        </w:rPr>
        <w:t>During the second trial defence counsel asked the trial judge for a ruling on whether the jury could consider the defence of necessity. The judge then ruled that the defence was not available due to the fact that Latimer’s actions did not meet the three requirements.</w:t>
      </w:r>
    </w:p>
    <w:p w:rsidR="00867644" w:rsidRPr="00BF3AEA" w:rsidRDefault="00867644" w:rsidP="00867644">
      <w:pPr>
        <w:pStyle w:val="ListParagraph"/>
        <w:numPr>
          <w:ilvl w:val="0"/>
          <w:numId w:val="16"/>
        </w:numPr>
        <w:spacing w:after="0"/>
        <w:rPr>
          <w:rFonts w:ascii="Arial" w:hAnsi="Arial" w:cs="Arial"/>
          <w:sz w:val="24"/>
          <w:u w:val="single"/>
        </w:rPr>
      </w:pPr>
      <w:r>
        <w:rPr>
          <w:rFonts w:ascii="Arial" w:hAnsi="Arial" w:cs="Arial"/>
          <w:sz w:val="24"/>
        </w:rPr>
        <w:t>The jury of this Court recommended one year be</w:t>
      </w:r>
      <w:r w:rsidR="00BF3AEA">
        <w:rPr>
          <w:rFonts w:ascii="Arial" w:hAnsi="Arial" w:cs="Arial"/>
          <w:sz w:val="24"/>
        </w:rPr>
        <w:t xml:space="preserve">fore parole eligibility and the trial judge then granted a constitutional exemption from the mandatory minimum sentence, sentencing the accused to one year of imprisonment and one year on probation. </w:t>
      </w:r>
    </w:p>
    <w:p w:rsidR="00BF3AEA" w:rsidRPr="005063F3" w:rsidRDefault="00BF3AEA" w:rsidP="00867644">
      <w:pPr>
        <w:pStyle w:val="ListParagraph"/>
        <w:numPr>
          <w:ilvl w:val="0"/>
          <w:numId w:val="16"/>
        </w:numPr>
        <w:spacing w:after="0"/>
        <w:rPr>
          <w:rFonts w:ascii="Arial" w:hAnsi="Arial" w:cs="Arial"/>
          <w:sz w:val="24"/>
          <w:u w:val="single"/>
        </w:rPr>
      </w:pPr>
      <w:r>
        <w:rPr>
          <w:rFonts w:ascii="Arial" w:hAnsi="Arial" w:cs="Arial"/>
          <w:sz w:val="24"/>
        </w:rPr>
        <w:t>The Court of Appeal affirmed the conviction but reversed the sentence, imposing the mandatory minimum sentence of life imprisonment without parole eligibility for 10 years.</w:t>
      </w:r>
    </w:p>
    <w:p w:rsidR="005063F3" w:rsidRDefault="005063F3" w:rsidP="005063F3">
      <w:pPr>
        <w:spacing w:after="0"/>
        <w:rPr>
          <w:rFonts w:ascii="Arial" w:hAnsi="Arial" w:cs="Arial"/>
          <w:sz w:val="24"/>
          <w:u w:val="single"/>
        </w:rPr>
      </w:pPr>
    </w:p>
    <w:p w:rsidR="005063F3" w:rsidRDefault="005063F3" w:rsidP="005063F3">
      <w:pPr>
        <w:spacing w:after="0"/>
        <w:rPr>
          <w:rFonts w:ascii="Arial" w:hAnsi="Arial" w:cs="Arial"/>
          <w:b/>
          <w:i/>
          <w:sz w:val="28"/>
        </w:rPr>
      </w:pPr>
    </w:p>
    <w:p w:rsidR="005063F3" w:rsidRPr="005063F3" w:rsidRDefault="005063F3" w:rsidP="005063F3">
      <w:pPr>
        <w:pStyle w:val="ListParagraph"/>
        <w:numPr>
          <w:ilvl w:val="0"/>
          <w:numId w:val="1"/>
        </w:numPr>
        <w:spacing w:after="0"/>
        <w:rPr>
          <w:rFonts w:ascii="Arial" w:hAnsi="Arial" w:cs="Arial"/>
          <w:b/>
          <w:i/>
          <w:sz w:val="28"/>
        </w:rPr>
      </w:pPr>
      <w:r w:rsidRPr="005063F3">
        <w:rPr>
          <w:rFonts w:ascii="Arial" w:hAnsi="Arial" w:cs="Arial"/>
          <w:b/>
          <w:i/>
          <w:sz w:val="28"/>
        </w:rPr>
        <w:t>R. v. Parker</w:t>
      </w:r>
    </w:p>
    <w:p w:rsidR="005063F3" w:rsidRDefault="005063F3" w:rsidP="005063F3">
      <w:pPr>
        <w:spacing w:after="0"/>
        <w:rPr>
          <w:rFonts w:ascii="Arial" w:hAnsi="Arial" w:cs="Arial"/>
          <w:b/>
          <w:i/>
          <w:sz w:val="28"/>
        </w:rPr>
      </w:pPr>
    </w:p>
    <w:p w:rsidR="005063F3" w:rsidRDefault="005063F3" w:rsidP="005063F3">
      <w:pPr>
        <w:spacing w:after="0"/>
        <w:rPr>
          <w:rFonts w:ascii="Arial" w:hAnsi="Arial" w:cs="Arial"/>
          <w:sz w:val="24"/>
          <w:u w:val="single"/>
        </w:rPr>
      </w:pPr>
      <w:r>
        <w:rPr>
          <w:rFonts w:ascii="Arial" w:hAnsi="Arial" w:cs="Arial"/>
          <w:sz w:val="24"/>
          <w:u w:val="single"/>
        </w:rPr>
        <w:t>Legislation:</w:t>
      </w:r>
    </w:p>
    <w:p w:rsidR="005063F3" w:rsidRDefault="005063F3" w:rsidP="005063F3">
      <w:pPr>
        <w:spacing w:after="0"/>
        <w:rPr>
          <w:rFonts w:ascii="Arial" w:hAnsi="Arial" w:cs="Arial"/>
          <w:sz w:val="24"/>
        </w:rPr>
      </w:pPr>
    </w:p>
    <w:p w:rsidR="005063F3" w:rsidRDefault="005063F3" w:rsidP="005063F3">
      <w:pPr>
        <w:spacing w:after="0"/>
        <w:rPr>
          <w:rFonts w:ascii="Arial" w:hAnsi="Arial" w:cs="Arial"/>
          <w:sz w:val="24"/>
        </w:rPr>
      </w:pPr>
      <w:r>
        <w:rPr>
          <w:rFonts w:ascii="Arial" w:hAnsi="Arial" w:cs="Arial"/>
          <w:sz w:val="24"/>
        </w:rPr>
        <w:t xml:space="preserve">Section 7 of the </w:t>
      </w:r>
      <w:r>
        <w:rPr>
          <w:rFonts w:ascii="Arial" w:hAnsi="Arial" w:cs="Arial"/>
          <w:i/>
          <w:sz w:val="24"/>
        </w:rPr>
        <w:t xml:space="preserve">Charter </w:t>
      </w:r>
      <w:r>
        <w:rPr>
          <w:rFonts w:ascii="Arial" w:hAnsi="Arial" w:cs="Arial"/>
          <w:sz w:val="24"/>
        </w:rPr>
        <w:t>in defence of Parker</w:t>
      </w:r>
    </w:p>
    <w:p w:rsidR="005063F3" w:rsidRDefault="005063F3" w:rsidP="005063F3">
      <w:pPr>
        <w:pStyle w:val="ListParagraph"/>
        <w:numPr>
          <w:ilvl w:val="0"/>
          <w:numId w:val="11"/>
        </w:numPr>
        <w:spacing w:after="0"/>
        <w:rPr>
          <w:rFonts w:ascii="Arial" w:hAnsi="Arial" w:cs="Arial"/>
          <w:sz w:val="24"/>
        </w:rPr>
      </w:pPr>
      <w:r>
        <w:rPr>
          <w:rFonts w:ascii="Arial" w:hAnsi="Arial" w:cs="Arial"/>
          <w:sz w:val="24"/>
        </w:rPr>
        <w:t xml:space="preserve">7. Everyone has the rights to life, liberty and security </w:t>
      </w:r>
      <w:proofErr w:type="spellStart"/>
      <w:r>
        <w:rPr>
          <w:rFonts w:ascii="Arial" w:hAnsi="Arial" w:cs="Arial"/>
          <w:sz w:val="24"/>
        </w:rPr>
        <w:t>f</w:t>
      </w:r>
      <w:proofErr w:type="spellEnd"/>
      <w:r>
        <w:rPr>
          <w:rFonts w:ascii="Arial" w:hAnsi="Arial" w:cs="Arial"/>
          <w:sz w:val="24"/>
        </w:rPr>
        <w:t xml:space="preserve"> the person and the right not to be deprived thereof except in accordance with the principles of fundamental justice</w:t>
      </w:r>
    </w:p>
    <w:p w:rsidR="005063F3" w:rsidRDefault="005063F3" w:rsidP="005063F3">
      <w:pPr>
        <w:spacing w:after="0"/>
        <w:rPr>
          <w:rFonts w:ascii="Arial" w:hAnsi="Arial" w:cs="Arial"/>
          <w:sz w:val="24"/>
        </w:rPr>
      </w:pPr>
    </w:p>
    <w:p w:rsidR="005063F3" w:rsidRDefault="005063F3" w:rsidP="005063F3">
      <w:pPr>
        <w:spacing w:after="0"/>
        <w:rPr>
          <w:rFonts w:ascii="Arial" w:hAnsi="Arial" w:cs="Arial"/>
          <w:sz w:val="24"/>
          <w:u w:val="single"/>
        </w:rPr>
      </w:pPr>
      <w:r>
        <w:rPr>
          <w:rFonts w:ascii="Arial" w:hAnsi="Arial" w:cs="Arial"/>
          <w:sz w:val="24"/>
          <w:u w:val="single"/>
        </w:rPr>
        <w:t>Acts:</w:t>
      </w:r>
    </w:p>
    <w:p w:rsidR="005063F3" w:rsidRDefault="005063F3" w:rsidP="005063F3">
      <w:pPr>
        <w:spacing w:after="0"/>
        <w:rPr>
          <w:rFonts w:ascii="Arial" w:hAnsi="Arial" w:cs="Arial"/>
          <w:sz w:val="24"/>
          <w:u w:val="single"/>
        </w:rPr>
      </w:pPr>
    </w:p>
    <w:p w:rsidR="0060120F" w:rsidRDefault="0060120F" w:rsidP="005063F3">
      <w:pPr>
        <w:spacing w:after="0"/>
        <w:rPr>
          <w:rFonts w:ascii="Arial" w:hAnsi="Arial" w:cs="Arial"/>
          <w:sz w:val="24"/>
        </w:rPr>
      </w:pPr>
      <w:r w:rsidRPr="0060120F">
        <w:rPr>
          <w:rFonts w:ascii="Arial" w:hAnsi="Arial" w:cs="Arial"/>
          <w:i/>
          <w:sz w:val="24"/>
        </w:rPr>
        <w:t>Narcotic Control Act</w:t>
      </w:r>
      <w:r>
        <w:rPr>
          <w:rFonts w:ascii="Arial" w:hAnsi="Arial" w:cs="Arial"/>
          <w:sz w:val="24"/>
        </w:rPr>
        <w:t xml:space="preserve"> was used against Parker</w:t>
      </w:r>
    </w:p>
    <w:p w:rsidR="0060120F" w:rsidRDefault="0060120F" w:rsidP="0060120F">
      <w:pPr>
        <w:pStyle w:val="ListParagraph"/>
        <w:numPr>
          <w:ilvl w:val="0"/>
          <w:numId w:val="11"/>
        </w:numPr>
        <w:spacing w:after="0"/>
        <w:rPr>
          <w:rFonts w:ascii="Arial" w:hAnsi="Arial" w:cs="Arial"/>
          <w:sz w:val="24"/>
        </w:rPr>
      </w:pPr>
      <w:r>
        <w:rPr>
          <w:rFonts w:ascii="Arial" w:hAnsi="Arial" w:cs="Arial"/>
          <w:sz w:val="24"/>
        </w:rPr>
        <w:lastRenderedPageBreak/>
        <w:t xml:space="preserve">Someone is authorized to have a narcotic in his or her possession where the person has to have either a license (pharmaceutical) or a prescription (a card that is a license allowing you to prow and possess). </w:t>
      </w:r>
    </w:p>
    <w:p w:rsidR="0060120F" w:rsidRDefault="0060120F" w:rsidP="0060120F">
      <w:pPr>
        <w:spacing w:after="0"/>
        <w:rPr>
          <w:rFonts w:ascii="Arial" w:hAnsi="Arial" w:cs="Arial"/>
          <w:sz w:val="24"/>
        </w:rPr>
      </w:pPr>
    </w:p>
    <w:p w:rsidR="0060120F" w:rsidRDefault="0060120F" w:rsidP="0060120F">
      <w:pPr>
        <w:spacing w:after="0"/>
        <w:rPr>
          <w:rFonts w:ascii="Arial" w:hAnsi="Arial" w:cs="Arial"/>
          <w:sz w:val="24"/>
        </w:rPr>
      </w:pPr>
      <w:r>
        <w:rPr>
          <w:rFonts w:ascii="Arial" w:hAnsi="Arial" w:cs="Arial"/>
          <w:i/>
          <w:sz w:val="24"/>
        </w:rPr>
        <w:t xml:space="preserve">Section 4 </w:t>
      </w:r>
      <w:r w:rsidRPr="0060120F">
        <w:rPr>
          <w:rFonts w:ascii="Arial" w:hAnsi="Arial" w:cs="Arial"/>
          <w:sz w:val="24"/>
        </w:rPr>
        <w:t>of the</w:t>
      </w:r>
      <w:r>
        <w:rPr>
          <w:rFonts w:ascii="Arial" w:hAnsi="Arial" w:cs="Arial"/>
          <w:i/>
          <w:sz w:val="24"/>
        </w:rPr>
        <w:t xml:space="preserve"> </w:t>
      </w:r>
      <w:r w:rsidRPr="0060120F">
        <w:rPr>
          <w:rFonts w:ascii="Arial" w:hAnsi="Arial" w:cs="Arial"/>
          <w:i/>
          <w:sz w:val="24"/>
        </w:rPr>
        <w:t>Controlled Drugs and Substances Act</w:t>
      </w:r>
      <w:r>
        <w:rPr>
          <w:rFonts w:ascii="Arial" w:hAnsi="Arial" w:cs="Arial"/>
          <w:sz w:val="24"/>
        </w:rPr>
        <w:t xml:space="preserve"> was used against Parker</w:t>
      </w:r>
    </w:p>
    <w:p w:rsidR="0060120F" w:rsidRDefault="0060120F" w:rsidP="0060120F">
      <w:pPr>
        <w:pStyle w:val="ListParagraph"/>
        <w:numPr>
          <w:ilvl w:val="0"/>
          <w:numId w:val="11"/>
        </w:numPr>
        <w:spacing w:after="0"/>
        <w:rPr>
          <w:rFonts w:ascii="Arial" w:hAnsi="Arial" w:cs="Arial"/>
          <w:sz w:val="24"/>
        </w:rPr>
      </w:pPr>
      <w:r>
        <w:rPr>
          <w:rFonts w:ascii="Arial" w:hAnsi="Arial" w:cs="Arial"/>
          <w:sz w:val="24"/>
        </w:rPr>
        <w:t xml:space="preserve">4. </w:t>
      </w:r>
    </w:p>
    <w:p w:rsidR="0060120F" w:rsidRDefault="0060120F" w:rsidP="0060120F">
      <w:pPr>
        <w:pStyle w:val="ListParagraph"/>
        <w:numPr>
          <w:ilvl w:val="0"/>
          <w:numId w:val="17"/>
        </w:numPr>
        <w:spacing w:after="0"/>
        <w:rPr>
          <w:rFonts w:ascii="Arial" w:hAnsi="Arial" w:cs="Arial"/>
          <w:sz w:val="24"/>
        </w:rPr>
      </w:pPr>
      <w:r>
        <w:rPr>
          <w:rFonts w:ascii="Arial" w:hAnsi="Arial" w:cs="Arial"/>
          <w:sz w:val="24"/>
        </w:rPr>
        <w:t>(1) Except as authorized under the regulations, no person shall possess a substance included in Schedule I, II, or III.</w:t>
      </w:r>
    </w:p>
    <w:p w:rsidR="0060120F" w:rsidRDefault="0060120F" w:rsidP="0060120F">
      <w:pPr>
        <w:pStyle w:val="ListParagraph"/>
        <w:numPr>
          <w:ilvl w:val="0"/>
          <w:numId w:val="17"/>
        </w:numPr>
        <w:spacing w:after="0"/>
        <w:rPr>
          <w:rFonts w:ascii="Arial" w:hAnsi="Arial" w:cs="Arial"/>
          <w:sz w:val="24"/>
        </w:rPr>
      </w:pPr>
      <w:r>
        <w:rPr>
          <w:rFonts w:ascii="Arial" w:hAnsi="Arial" w:cs="Arial"/>
          <w:sz w:val="24"/>
        </w:rPr>
        <w:t>(2) No person shall seek or obtain</w:t>
      </w:r>
    </w:p>
    <w:p w:rsidR="0060120F" w:rsidRDefault="0060120F" w:rsidP="0060120F">
      <w:pPr>
        <w:pStyle w:val="ListParagraph"/>
        <w:numPr>
          <w:ilvl w:val="0"/>
          <w:numId w:val="17"/>
        </w:numPr>
        <w:spacing w:after="0"/>
        <w:rPr>
          <w:rFonts w:ascii="Arial" w:hAnsi="Arial" w:cs="Arial"/>
          <w:sz w:val="24"/>
        </w:rPr>
      </w:pPr>
      <w:r>
        <w:rPr>
          <w:rFonts w:ascii="Arial" w:hAnsi="Arial" w:cs="Arial"/>
          <w:sz w:val="24"/>
        </w:rPr>
        <w:t xml:space="preserve">(3) Every person who contravenes subsection (1)… </w:t>
      </w:r>
    </w:p>
    <w:p w:rsidR="0060120F" w:rsidRDefault="0060120F" w:rsidP="0060120F">
      <w:pPr>
        <w:pStyle w:val="ListParagraph"/>
        <w:numPr>
          <w:ilvl w:val="0"/>
          <w:numId w:val="19"/>
        </w:numPr>
        <w:spacing w:after="0"/>
        <w:rPr>
          <w:rFonts w:ascii="Arial" w:hAnsi="Arial" w:cs="Arial"/>
          <w:sz w:val="24"/>
        </w:rPr>
      </w:pPr>
      <w:r>
        <w:rPr>
          <w:rFonts w:ascii="Arial" w:hAnsi="Arial" w:cs="Arial"/>
          <w:sz w:val="24"/>
        </w:rPr>
        <w:t xml:space="preserve">is guilty of an indictable offence and liable to imprisonment for a term not exceeding seven years; or </w:t>
      </w:r>
    </w:p>
    <w:p w:rsidR="0060120F" w:rsidRDefault="0060120F" w:rsidP="0060120F">
      <w:pPr>
        <w:pStyle w:val="ListParagraph"/>
        <w:numPr>
          <w:ilvl w:val="0"/>
          <w:numId w:val="19"/>
        </w:numPr>
        <w:spacing w:after="0"/>
        <w:rPr>
          <w:rFonts w:ascii="Arial" w:hAnsi="Arial" w:cs="Arial"/>
          <w:sz w:val="24"/>
        </w:rPr>
      </w:pPr>
      <w:r>
        <w:rPr>
          <w:rFonts w:ascii="Arial" w:hAnsi="Arial" w:cs="Arial"/>
          <w:sz w:val="24"/>
        </w:rPr>
        <w:t>is guilty of an offence punishable on summary conviction and liable</w:t>
      </w:r>
    </w:p>
    <w:p w:rsidR="0060120F" w:rsidRDefault="0060120F" w:rsidP="0060120F">
      <w:pPr>
        <w:pStyle w:val="ListParagraph"/>
        <w:numPr>
          <w:ilvl w:val="0"/>
          <w:numId w:val="20"/>
        </w:numPr>
        <w:spacing w:after="0"/>
        <w:rPr>
          <w:rFonts w:ascii="Arial" w:hAnsi="Arial" w:cs="Arial"/>
          <w:sz w:val="24"/>
        </w:rPr>
      </w:pPr>
      <w:r>
        <w:rPr>
          <w:rFonts w:ascii="Arial" w:hAnsi="Arial" w:cs="Arial"/>
          <w:sz w:val="24"/>
        </w:rPr>
        <w:t>for a first offence, to a fine not exceeding one thousand dollars or to imprisonment for a term not exceeding six months or to both, and</w:t>
      </w:r>
    </w:p>
    <w:p w:rsidR="0060120F" w:rsidRDefault="0060120F" w:rsidP="0060120F">
      <w:pPr>
        <w:pStyle w:val="ListParagraph"/>
        <w:numPr>
          <w:ilvl w:val="0"/>
          <w:numId w:val="20"/>
        </w:numPr>
        <w:spacing w:after="0"/>
        <w:rPr>
          <w:rFonts w:ascii="Arial" w:hAnsi="Arial" w:cs="Arial"/>
          <w:sz w:val="24"/>
        </w:rPr>
      </w:pPr>
      <w:r>
        <w:rPr>
          <w:rFonts w:ascii="Arial" w:hAnsi="Arial" w:cs="Arial"/>
          <w:sz w:val="24"/>
        </w:rPr>
        <w:t>for a subsequent offence, to a fine not exceeding two thousand dollars or to imprisonment for a term not exceeding one year, or to both.</w:t>
      </w:r>
    </w:p>
    <w:p w:rsidR="0060120F" w:rsidRDefault="0060120F" w:rsidP="0060120F">
      <w:pPr>
        <w:spacing w:after="0"/>
        <w:rPr>
          <w:rFonts w:ascii="Arial" w:hAnsi="Arial" w:cs="Arial"/>
          <w:sz w:val="24"/>
        </w:rPr>
      </w:pPr>
    </w:p>
    <w:p w:rsidR="009B52A4" w:rsidRDefault="009B52A4" w:rsidP="0060120F">
      <w:pPr>
        <w:spacing w:after="0"/>
        <w:rPr>
          <w:rFonts w:ascii="Arial" w:hAnsi="Arial" w:cs="Arial"/>
          <w:sz w:val="24"/>
        </w:rPr>
      </w:pPr>
      <w:r>
        <w:rPr>
          <w:rFonts w:ascii="Arial" w:hAnsi="Arial" w:cs="Arial"/>
          <w:sz w:val="24"/>
        </w:rPr>
        <w:t>Stated in the Controlled Drugs and Substances Act, if you have a</w:t>
      </w:r>
    </w:p>
    <w:p w:rsidR="009B52A4" w:rsidRDefault="009B52A4" w:rsidP="009B52A4">
      <w:pPr>
        <w:pStyle w:val="ListParagraph"/>
        <w:numPr>
          <w:ilvl w:val="0"/>
          <w:numId w:val="11"/>
        </w:numPr>
        <w:spacing w:after="0"/>
        <w:rPr>
          <w:rFonts w:ascii="Arial" w:hAnsi="Arial" w:cs="Arial"/>
          <w:sz w:val="24"/>
        </w:rPr>
      </w:pPr>
      <w:r>
        <w:rPr>
          <w:rFonts w:ascii="Arial" w:hAnsi="Arial" w:cs="Arial"/>
          <w:sz w:val="24"/>
        </w:rPr>
        <w:t>“</w:t>
      </w:r>
      <w:proofErr w:type="gramStart"/>
      <w:r>
        <w:rPr>
          <w:rFonts w:ascii="Arial" w:hAnsi="Arial" w:cs="Arial"/>
          <w:sz w:val="24"/>
        </w:rPr>
        <w:t>category</w:t>
      </w:r>
      <w:proofErr w:type="gramEnd"/>
      <w:r>
        <w:rPr>
          <w:rFonts w:ascii="Arial" w:hAnsi="Arial" w:cs="Arial"/>
          <w:sz w:val="24"/>
        </w:rPr>
        <w:t xml:space="preserve"> 2 symptom” – which means a debilitation symptom that is associated with a medical condition or with the medical treatment of that condition – you have (with approval and prescription) the “authorization to possess.” </w:t>
      </w:r>
    </w:p>
    <w:p w:rsidR="009B52A4" w:rsidRDefault="009B52A4" w:rsidP="009B52A4">
      <w:pPr>
        <w:spacing w:after="0"/>
        <w:rPr>
          <w:rFonts w:ascii="Arial" w:hAnsi="Arial" w:cs="Arial"/>
          <w:sz w:val="24"/>
        </w:rPr>
      </w:pPr>
    </w:p>
    <w:p w:rsidR="009B52A4" w:rsidRDefault="009B52A4" w:rsidP="009B52A4">
      <w:pPr>
        <w:spacing w:after="0"/>
        <w:rPr>
          <w:rFonts w:ascii="Arial" w:hAnsi="Arial" w:cs="Arial"/>
          <w:sz w:val="24"/>
        </w:rPr>
      </w:pPr>
      <w:r>
        <w:rPr>
          <w:rFonts w:ascii="Arial" w:hAnsi="Arial" w:cs="Arial"/>
          <w:sz w:val="24"/>
        </w:rPr>
        <w:t xml:space="preserve">Section 2 of the </w:t>
      </w:r>
      <w:r>
        <w:rPr>
          <w:rFonts w:ascii="Arial" w:hAnsi="Arial" w:cs="Arial"/>
          <w:i/>
          <w:sz w:val="24"/>
        </w:rPr>
        <w:t xml:space="preserve">Controlled Drugs and Substances Act </w:t>
      </w:r>
      <w:r>
        <w:rPr>
          <w:rFonts w:ascii="Arial" w:hAnsi="Arial" w:cs="Arial"/>
          <w:sz w:val="24"/>
        </w:rPr>
        <w:t>in relation to medicinal drugs</w:t>
      </w:r>
    </w:p>
    <w:p w:rsidR="009B52A4" w:rsidRDefault="009B52A4" w:rsidP="009B52A4">
      <w:pPr>
        <w:pStyle w:val="ListParagraph"/>
        <w:numPr>
          <w:ilvl w:val="0"/>
          <w:numId w:val="11"/>
        </w:numPr>
        <w:spacing w:after="0"/>
        <w:rPr>
          <w:rFonts w:ascii="Arial" w:hAnsi="Arial" w:cs="Arial"/>
          <w:sz w:val="24"/>
        </w:rPr>
      </w:pPr>
      <w:r>
        <w:rPr>
          <w:rFonts w:ascii="Arial" w:hAnsi="Arial" w:cs="Arial"/>
          <w:sz w:val="24"/>
        </w:rPr>
        <w:t>2. The holder of an authorization to possess is authorized to possess dried marijuana, in accordance with the authorization, for the medical purpose of the holder</w:t>
      </w:r>
    </w:p>
    <w:p w:rsidR="009B52A4" w:rsidRDefault="009B52A4" w:rsidP="009B52A4">
      <w:pPr>
        <w:spacing w:after="0"/>
        <w:rPr>
          <w:rFonts w:ascii="Arial" w:hAnsi="Arial" w:cs="Arial"/>
          <w:sz w:val="24"/>
        </w:rPr>
      </w:pPr>
    </w:p>
    <w:p w:rsidR="009B52A4" w:rsidRDefault="009B52A4" w:rsidP="009B52A4">
      <w:pPr>
        <w:spacing w:after="0"/>
        <w:rPr>
          <w:rFonts w:ascii="Arial" w:hAnsi="Arial" w:cs="Arial"/>
          <w:sz w:val="24"/>
        </w:rPr>
      </w:pPr>
      <w:r>
        <w:rPr>
          <w:rFonts w:ascii="Arial" w:hAnsi="Arial" w:cs="Arial"/>
          <w:sz w:val="24"/>
        </w:rPr>
        <w:t xml:space="preserve">Section 25 of the </w:t>
      </w:r>
      <w:r>
        <w:rPr>
          <w:rFonts w:ascii="Arial" w:hAnsi="Arial" w:cs="Arial"/>
          <w:i/>
          <w:sz w:val="24"/>
        </w:rPr>
        <w:t xml:space="preserve">Controlled Drugs and Substances Act </w:t>
      </w:r>
      <w:r>
        <w:rPr>
          <w:rFonts w:ascii="Arial" w:hAnsi="Arial" w:cs="Arial"/>
          <w:sz w:val="24"/>
        </w:rPr>
        <w:t>in relation to medicinal drugs</w:t>
      </w:r>
    </w:p>
    <w:p w:rsidR="009B52A4" w:rsidRDefault="009B52A4" w:rsidP="009B52A4">
      <w:pPr>
        <w:pStyle w:val="ListParagraph"/>
        <w:numPr>
          <w:ilvl w:val="0"/>
          <w:numId w:val="11"/>
        </w:numPr>
        <w:spacing w:after="0"/>
        <w:rPr>
          <w:rFonts w:ascii="Arial" w:hAnsi="Arial" w:cs="Arial"/>
          <w:sz w:val="24"/>
        </w:rPr>
      </w:pPr>
      <w:r>
        <w:rPr>
          <w:rFonts w:ascii="Arial" w:hAnsi="Arial" w:cs="Arial"/>
          <w:sz w:val="24"/>
        </w:rPr>
        <w:t>25. A person is eligible to be issued a personal-use production license only if the person is an individual who ordinarily resides in Canada and who has reached 18 years of age</w:t>
      </w:r>
    </w:p>
    <w:p w:rsidR="009B52A4" w:rsidRDefault="009B52A4" w:rsidP="009B52A4">
      <w:pPr>
        <w:spacing w:after="0"/>
        <w:rPr>
          <w:rFonts w:ascii="Arial" w:hAnsi="Arial" w:cs="Arial"/>
          <w:sz w:val="24"/>
        </w:rPr>
      </w:pPr>
    </w:p>
    <w:p w:rsidR="009B52A4" w:rsidRDefault="009B52A4" w:rsidP="009B52A4">
      <w:pPr>
        <w:spacing w:after="0"/>
        <w:rPr>
          <w:rFonts w:ascii="Arial" w:hAnsi="Arial" w:cs="Arial"/>
          <w:sz w:val="24"/>
          <w:u w:val="single"/>
        </w:rPr>
      </w:pPr>
      <w:r>
        <w:rPr>
          <w:rFonts w:ascii="Arial" w:hAnsi="Arial" w:cs="Arial"/>
          <w:sz w:val="24"/>
          <w:u w:val="single"/>
        </w:rPr>
        <w:t>Summation of the case:</w:t>
      </w:r>
    </w:p>
    <w:p w:rsidR="009B52A4" w:rsidRDefault="009B52A4" w:rsidP="009B52A4">
      <w:pPr>
        <w:pStyle w:val="ListParagraph"/>
        <w:numPr>
          <w:ilvl w:val="0"/>
          <w:numId w:val="21"/>
        </w:numPr>
        <w:spacing w:after="0"/>
        <w:rPr>
          <w:rFonts w:ascii="Arial" w:hAnsi="Arial" w:cs="Arial"/>
          <w:sz w:val="24"/>
        </w:rPr>
      </w:pPr>
      <w:r>
        <w:rPr>
          <w:rFonts w:ascii="Arial" w:hAnsi="Arial" w:cs="Arial"/>
          <w:sz w:val="24"/>
        </w:rPr>
        <w:t>Terrance Parker has sever epileptic seizures and uses marijuana to help ease the amount of seizures</w:t>
      </w:r>
    </w:p>
    <w:p w:rsidR="009B52A4" w:rsidRDefault="009B52A4" w:rsidP="009B52A4">
      <w:pPr>
        <w:pStyle w:val="ListParagraph"/>
        <w:numPr>
          <w:ilvl w:val="0"/>
          <w:numId w:val="21"/>
        </w:numPr>
        <w:spacing w:after="0"/>
        <w:rPr>
          <w:rFonts w:ascii="Arial" w:hAnsi="Arial" w:cs="Arial"/>
          <w:sz w:val="24"/>
        </w:rPr>
      </w:pPr>
      <w:r>
        <w:rPr>
          <w:rFonts w:ascii="Arial" w:hAnsi="Arial" w:cs="Arial"/>
          <w:sz w:val="24"/>
        </w:rPr>
        <w:t xml:space="preserve">Charged with growing and trafficking marijuana </w:t>
      </w:r>
    </w:p>
    <w:p w:rsidR="009B52A4" w:rsidRDefault="009B52A4" w:rsidP="009B52A4">
      <w:pPr>
        <w:pStyle w:val="ListParagraph"/>
        <w:numPr>
          <w:ilvl w:val="0"/>
          <w:numId w:val="21"/>
        </w:numPr>
        <w:spacing w:after="0"/>
        <w:rPr>
          <w:rFonts w:ascii="Arial" w:hAnsi="Arial" w:cs="Arial"/>
          <w:sz w:val="24"/>
        </w:rPr>
      </w:pPr>
      <w:r>
        <w:rPr>
          <w:rFonts w:ascii="Arial" w:hAnsi="Arial" w:cs="Arial"/>
          <w:sz w:val="24"/>
        </w:rPr>
        <w:lastRenderedPageBreak/>
        <w:t>The Narcotic Control Act and the Controlled Drugs and Substances Act were used against him</w:t>
      </w:r>
    </w:p>
    <w:p w:rsidR="009B52A4" w:rsidRDefault="009B52A4" w:rsidP="009B52A4">
      <w:pPr>
        <w:pStyle w:val="ListParagraph"/>
        <w:numPr>
          <w:ilvl w:val="0"/>
          <w:numId w:val="21"/>
        </w:numPr>
        <w:spacing w:after="0"/>
        <w:rPr>
          <w:rFonts w:ascii="Arial" w:hAnsi="Arial" w:cs="Arial"/>
          <w:sz w:val="24"/>
        </w:rPr>
      </w:pPr>
      <w:r>
        <w:rPr>
          <w:rFonts w:ascii="Arial" w:hAnsi="Arial" w:cs="Arial"/>
          <w:sz w:val="24"/>
        </w:rPr>
        <w:t>He felt that he was denied of his safety by using Section 7 of the Charter as a defence</w:t>
      </w:r>
    </w:p>
    <w:p w:rsidR="009B52A4" w:rsidRDefault="009B52A4" w:rsidP="009B52A4">
      <w:pPr>
        <w:pStyle w:val="ListParagraph"/>
        <w:numPr>
          <w:ilvl w:val="0"/>
          <w:numId w:val="21"/>
        </w:numPr>
        <w:spacing w:after="0"/>
        <w:rPr>
          <w:rFonts w:ascii="Arial" w:hAnsi="Arial" w:cs="Arial"/>
          <w:sz w:val="24"/>
        </w:rPr>
      </w:pPr>
      <w:r>
        <w:rPr>
          <w:rFonts w:ascii="Arial" w:hAnsi="Arial" w:cs="Arial"/>
          <w:sz w:val="24"/>
        </w:rPr>
        <w:t>“Personal medically approved use”</w:t>
      </w:r>
    </w:p>
    <w:p w:rsidR="009B52A4" w:rsidRDefault="009B52A4" w:rsidP="009B52A4">
      <w:pPr>
        <w:spacing w:after="0"/>
        <w:rPr>
          <w:rFonts w:ascii="Arial" w:hAnsi="Arial" w:cs="Arial"/>
          <w:sz w:val="24"/>
        </w:rPr>
      </w:pPr>
    </w:p>
    <w:p w:rsidR="009B52A4" w:rsidRDefault="009B52A4" w:rsidP="009B52A4">
      <w:pPr>
        <w:spacing w:after="0"/>
        <w:rPr>
          <w:rFonts w:ascii="Arial" w:hAnsi="Arial" w:cs="Arial"/>
          <w:sz w:val="24"/>
          <w:u w:val="single"/>
        </w:rPr>
      </w:pPr>
      <w:r>
        <w:rPr>
          <w:rFonts w:ascii="Arial" w:hAnsi="Arial" w:cs="Arial"/>
          <w:sz w:val="24"/>
          <w:u w:val="single"/>
        </w:rPr>
        <w:t>Discussion Questions:</w:t>
      </w:r>
    </w:p>
    <w:p w:rsidR="009B52A4" w:rsidRPr="009B52A4" w:rsidRDefault="009B52A4" w:rsidP="009B52A4">
      <w:pPr>
        <w:pStyle w:val="ListParagraph"/>
        <w:numPr>
          <w:ilvl w:val="0"/>
          <w:numId w:val="22"/>
        </w:numPr>
        <w:spacing w:after="0"/>
        <w:rPr>
          <w:rFonts w:ascii="Arial" w:hAnsi="Arial" w:cs="Arial"/>
          <w:sz w:val="24"/>
          <w:u w:val="single"/>
        </w:rPr>
      </w:pPr>
      <w:r>
        <w:rPr>
          <w:rFonts w:ascii="Arial" w:hAnsi="Arial" w:cs="Arial"/>
          <w:sz w:val="24"/>
        </w:rPr>
        <w:t>Should medicinal marijuana be distributed in pharmacies or should people be allowed – with proper licenses – to grow it at home?</w:t>
      </w:r>
    </w:p>
    <w:p w:rsidR="009B52A4" w:rsidRPr="009B52A4" w:rsidRDefault="009B52A4" w:rsidP="009B52A4">
      <w:pPr>
        <w:pStyle w:val="ListParagraph"/>
        <w:numPr>
          <w:ilvl w:val="0"/>
          <w:numId w:val="22"/>
        </w:numPr>
        <w:spacing w:after="0"/>
        <w:rPr>
          <w:rFonts w:ascii="Arial" w:hAnsi="Arial" w:cs="Arial"/>
          <w:sz w:val="24"/>
          <w:u w:val="single"/>
        </w:rPr>
      </w:pPr>
      <w:r>
        <w:rPr>
          <w:rFonts w:ascii="Arial" w:hAnsi="Arial" w:cs="Arial"/>
          <w:sz w:val="24"/>
        </w:rPr>
        <w:t xml:space="preserve">Should the police enforce the law more with possession of marijuana? </w:t>
      </w:r>
    </w:p>
    <w:p w:rsidR="009B52A4" w:rsidRDefault="009B52A4" w:rsidP="009B52A4">
      <w:pPr>
        <w:spacing w:after="0"/>
        <w:rPr>
          <w:rFonts w:ascii="Arial" w:hAnsi="Arial" w:cs="Arial"/>
          <w:sz w:val="24"/>
          <w:u w:val="single"/>
        </w:rPr>
      </w:pPr>
    </w:p>
    <w:p w:rsidR="009B52A4" w:rsidRDefault="009B52A4" w:rsidP="009B52A4">
      <w:pPr>
        <w:spacing w:after="0"/>
        <w:rPr>
          <w:rFonts w:ascii="Arial" w:hAnsi="Arial" w:cs="Arial"/>
          <w:sz w:val="24"/>
          <w:u w:val="single"/>
        </w:rPr>
      </w:pPr>
      <w:r>
        <w:rPr>
          <w:rFonts w:ascii="Arial" w:hAnsi="Arial" w:cs="Arial"/>
          <w:sz w:val="24"/>
          <w:u w:val="single"/>
        </w:rPr>
        <w:t>The Outcome:</w:t>
      </w:r>
    </w:p>
    <w:p w:rsidR="009B52A4" w:rsidRDefault="00D50F27" w:rsidP="009B52A4">
      <w:pPr>
        <w:pStyle w:val="ListParagraph"/>
        <w:numPr>
          <w:ilvl w:val="0"/>
          <w:numId w:val="23"/>
        </w:numPr>
        <w:spacing w:after="0"/>
        <w:rPr>
          <w:rFonts w:ascii="Arial" w:hAnsi="Arial" w:cs="Arial"/>
          <w:sz w:val="24"/>
        </w:rPr>
      </w:pPr>
      <w:r>
        <w:rPr>
          <w:rFonts w:ascii="Arial" w:hAnsi="Arial" w:cs="Arial"/>
          <w:sz w:val="24"/>
        </w:rPr>
        <w:t>Crown does not believe that he needs to smoke marijuana but that he may use other drugs for his seizures</w:t>
      </w:r>
    </w:p>
    <w:p w:rsidR="00D50F27" w:rsidRDefault="00D50F27" w:rsidP="009B52A4">
      <w:pPr>
        <w:pStyle w:val="ListParagraph"/>
        <w:numPr>
          <w:ilvl w:val="0"/>
          <w:numId w:val="23"/>
        </w:numPr>
        <w:spacing w:after="0"/>
        <w:rPr>
          <w:rFonts w:ascii="Arial" w:hAnsi="Arial" w:cs="Arial"/>
          <w:sz w:val="24"/>
        </w:rPr>
      </w:pPr>
      <w:r>
        <w:rPr>
          <w:rFonts w:ascii="Arial" w:hAnsi="Arial" w:cs="Arial"/>
          <w:sz w:val="24"/>
        </w:rPr>
        <w:t>The Court comes to the decision that Parker needs marijuana to help his seizures. Judge read into the legislation for an exemption for persons possessing or cultivating marijuana for their “personal medically approved use”</w:t>
      </w:r>
    </w:p>
    <w:p w:rsidR="00D50F27" w:rsidRDefault="00D50F27" w:rsidP="009B52A4">
      <w:pPr>
        <w:pStyle w:val="ListParagraph"/>
        <w:numPr>
          <w:ilvl w:val="0"/>
          <w:numId w:val="23"/>
        </w:numPr>
        <w:spacing w:after="0"/>
        <w:rPr>
          <w:rFonts w:ascii="Arial" w:hAnsi="Arial" w:cs="Arial"/>
          <w:sz w:val="24"/>
        </w:rPr>
      </w:pPr>
      <w:r>
        <w:rPr>
          <w:rFonts w:ascii="Arial" w:hAnsi="Arial" w:cs="Arial"/>
          <w:sz w:val="24"/>
        </w:rPr>
        <w:t>Crown appeals and states that he does not need marijuana and if he does he can get it by prescription</w:t>
      </w:r>
    </w:p>
    <w:p w:rsidR="00D50F27" w:rsidRDefault="00D50F27" w:rsidP="009B52A4">
      <w:pPr>
        <w:pStyle w:val="ListParagraph"/>
        <w:numPr>
          <w:ilvl w:val="0"/>
          <w:numId w:val="23"/>
        </w:numPr>
        <w:spacing w:after="0"/>
        <w:rPr>
          <w:rFonts w:ascii="Arial" w:hAnsi="Arial" w:cs="Arial"/>
          <w:sz w:val="24"/>
        </w:rPr>
      </w:pPr>
      <w:r>
        <w:rPr>
          <w:rFonts w:ascii="Arial" w:hAnsi="Arial" w:cs="Arial"/>
          <w:sz w:val="24"/>
        </w:rPr>
        <w:t>The legislation is not unconstitutional simply because no drug company has attempted to have marijuana or CBD licensed for sale through prescription. It also argues that Parker could have applied for a special exemption from the Minister of Health under s. 56 of the Controlled Drugs and Substances Act.</w:t>
      </w:r>
    </w:p>
    <w:p w:rsidR="00D50F27" w:rsidRDefault="00D50F27" w:rsidP="009B52A4">
      <w:pPr>
        <w:pStyle w:val="ListParagraph"/>
        <w:numPr>
          <w:ilvl w:val="0"/>
          <w:numId w:val="23"/>
        </w:numPr>
        <w:spacing w:after="0"/>
        <w:rPr>
          <w:rFonts w:ascii="Arial" w:hAnsi="Arial" w:cs="Arial"/>
          <w:sz w:val="24"/>
        </w:rPr>
      </w:pPr>
      <w:r>
        <w:rPr>
          <w:rFonts w:ascii="Arial" w:hAnsi="Arial" w:cs="Arial"/>
          <w:sz w:val="24"/>
        </w:rPr>
        <w:t>Epilepsy association of Toronto intervened in the appeal</w:t>
      </w:r>
    </w:p>
    <w:p w:rsidR="00D50F27" w:rsidRDefault="00D50F27" w:rsidP="00D50F27">
      <w:pPr>
        <w:pStyle w:val="ListParagraph"/>
        <w:numPr>
          <w:ilvl w:val="0"/>
          <w:numId w:val="23"/>
        </w:numPr>
        <w:spacing w:after="0"/>
        <w:rPr>
          <w:rFonts w:ascii="Arial" w:hAnsi="Arial" w:cs="Arial"/>
          <w:sz w:val="24"/>
        </w:rPr>
      </w:pPr>
      <w:r>
        <w:rPr>
          <w:rFonts w:ascii="Arial" w:hAnsi="Arial" w:cs="Arial"/>
          <w:sz w:val="24"/>
        </w:rPr>
        <w:t>The trial judge was right in finding that Parker needs marijuana to control symptoms of his epilepsy of his epilepsy. The prohibition on the cultivation and possession of marijuana is unconstitutional</w:t>
      </w:r>
    </w:p>
    <w:p w:rsidR="00D50F27" w:rsidRDefault="00D50F27" w:rsidP="00D50F27">
      <w:pPr>
        <w:pStyle w:val="ListParagraph"/>
        <w:numPr>
          <w:ilvl w:val="0"/>
          <w:numId w:val="23"/>
        </w:numPr>
        <w:spacing w:after="0"/>
        <w:rPr>
          <w:rFonts w:ascii="Arial" w:hAnsi="Arial" w:cs="Arial"/>
          <w:sz w:val="24"/>
        </w:rPr>
      </w:pPr>
      <w:r>
        <w:rPr>
          <w:rFonts w:ascii="Arial" w:hAnsi="Arial" w:cs="Arial"/>
          <w:sz w:val="24"/>
        </w:rPr>
        <w:t>Forcing Parker to choose between his health and imprisonment violates his right to liberty and security of the person</w:t>
      </w:r>
    </w:p>
    <w:p w:rsidR="00D50F27" w:rsidRDefault="00D50F27" w:rsidP="00D50F27">
      <w:pPr>
        <w:pStyle w:val="ListParagraph"/>
        <w:numPr>
          <w:ilvl w:val="0"/>
          <w:numId w:val="23"/>
        </w:numPr>
        <w:spacing w:after="0"/>
        <w:rPr>
          <w:rFonts w:ascii="Arial" w:hAnsi="Arial" w:cs="Arial"/>
          <w:sz w:val="24"/>
        </w:rPr>
      </w:pPr>
      <w:r>
        <w:rPr>
          <w:rFonts w:ascii="Arial" w:hAnsi="Arial" w:cs="Arial"/>
          <w:sz w:val="24"/>
        </w:rPr>
        <w:t>THC in marijuana is scientific evidence that has anti-seizure properties</w:t>
      </w:r>
    </w:p>
    <w:p w:rsidR="00D50F27" w:rsidRDefault="00D50F27" w:rsidP="00D50F27">
      <w:pPr>
        <w:pStyle w:val="ListParagraph"/>
        <w:numPr>
          <w:ilvl w:val="0"/>
          <w:numId w:val="23"/>
        </w:numPr>
        <w:spacing w:after="0"/>
        <w:rPr>
          <w:rFonts w:ascii="Arial" w:hAnsi="Arial" w:cs="Arial"/>
          <w:sz w:val="24"/>
        </w:rPr>
      </w:pPr>
      <w:r>
        <w:rPr>
          <w:rFonts w:ascii="Arial" w:hAnsi="Arial" w:cs="Arial"/>
          <w:sz w:val="24"/>
        </w:rPr>
        <w:t>CBD can shrink tumours and stimulate the growth of new brain cells in adult mammals. Scientific and clinical investigations underscore CBD’s potential as a treatment for a wide range of conditions, including: chronic pain, schizophrenia, PTSD, diabetes and MS.</w:t>
      </w:r>
    </w:p>
    <w:p w:rsidR="00D50F27" w:rsidRDefault="00D50F27" w:rsidP="00D50F27">
      <w:pPr>
        <w:spacing w:after="0"/>
        <w:rPr>
          <w:rFonts w:ascii="Arial" w:hAnsi="Arial" w:cs="Arial"/>
          <w:sz w:val="24"/>
        </w:rPr>
      </w:pPr>
    </w:p>
    <w:p w:rsidR="00D50F27" w:rsidRDefault="00D50F27" w:rsidP="00D50F27">
      <w:pPr>
        <w:spacing w:after="0"/>
        <w:rPr>
          <w:rFonts w:ascii="Arial" w:hAnsi="Arial" w:cs="Arial"/>
          <w:sz w:val="24"/>
        </w:rPr>
      </w:pPr>
    </w:p>
    <w:p w:rsidR="00D50F27" w:rsidRDefault="00D50F27" w:rsidP="00D50F27">
      <w:pPr>
        <w:spacing w:after="0"/>
        <w:rPr>
          <w:rFonts w:ascii="Arial" w:hAnsi="Arial" w:cs="Arial"/>
          <w:sz w:val="24"/>
        </w:rPr>
      </w:pPr>
    </w:p>
    <w:p w:rsidR="00D50F27" w:rsidRDefault="00D50F27" w:rsidP="00D50F27">
      <w:pPr>
        <w:spacing w:after="0"/>
        <w:rPr>
          <w:rFonts w:ascii="Arial" w:hAnsi="Arial" w:cs="Arial"/>
          <w:sz w:val="24"/>
        </w:rPr>
      </w:pPr>
    </w:p>
    <w:p w:rsidR="00D50F27" w:rsidRDefault="00D50F27" w:rsidP="00D50F27">
      <w:pPr>
        <w:spacing w:after="0"/>
        <w:rPr>
          <w:rFonts w:ascii="Arial" w:hAnsi="Arial" w:cs="Arial"/>
          <w:sz w:val="24"/>
        </w:rPr>
      </w:pPr>
    </w:p>
    <w:p w:rsidR="00D50F27" w:rsidRDefault="00D50F27" w:rsidP="00D50F27">
      <w:pPr>
        <w:spacing w:after="0"/>
        <w:rPr>
          <w:rFonts w:ascii="Arial" w:hAnsi="Arial" w:cs="Arial"/>
          <w:sz w:val="24"/>
        </w:rPr>
      </w:pPr>
    </w:p>
    <w:p w:rsidR="00D50F27" w:rsidRPr="00D50F27" w:rsidRDefault="00D50F27" w:rsidP="00D50F27">
      <w:pPr>
        <w:pStyle w:val="ListParagraph"/>
        <w:numPr>
          <w:ilvl w:val="0"/>
          <w:numId w:val="1"/>
        </w:numPr>
        <w:spacing w:after="0"/>
        <w:rPr>
          <w:rFonts w:ascii="Arial" w:hAnsi="Arial" w:cs="Arial"/>
          <w:sz w:val="24"/>
        </w:rPr>
      </w:pPr>
      <w:r>
        <w:rPr>
          <w:rFonts w:ascii="Arial" w:hAnsi="Arial" w:cs="Arial"/>
          <w:b/>
          <w:i/>
          <w:sz w:val="24"/>
        </w:rPr>
        <w:lastRenderedPageBreak/>
        <w:t>Hall v. Power</w:t>
      </w:r>
    </w:p>
    <w:p w:rsidR="00D50F27" w:rsidRDefault="00D50F27" w:rsidP="00D50F27">
      <w:pPr>
        <w:spacing w:after="0"/>
        <w:rPr>
          <w:rFonts w:ascii="Arial" w:hAnsi="Arial" w:cs="Arial"/>
          <w:sz w:val="24"/>
        </w:rPr>
      </w:pPr>
    </w:p>
    <w:p w:rsidR="00254F2A" w:rsidRDefault="00254F2A" w:rsidP="00D50F27">
      <w:pPr>
        <w:spacing w:after="0"/>
        <w:rPr>
          <w:rFonts w:ascii="Arial" w:hAnsi="Arial" w:cs="Arial"/>
          <w:sz w:val="24"/>
          <w:u w:val="single"/>
        </w:rPr>
      </w:pPr>
      <w:r>
        <w:rPr>
          <w:rFonts w:ascii="Arial" w:hAnsi="Arial" w:cs="Arial"/>
          <w:sz w:val="24"/>
          <w:u w:val="single"/>
        </w:rPr>
        <w:t>Legislation:</w:t>
      </w:r>
    </w:p>
    <w:p w:rsidR="00254F2A" w:rsidRDefault="00254F2A" w:rsidP="00D50F27">
      <w:pPr>
        <w:spacing w:after="0"/>
        <w:rPr>
          <w:rFonts w:ascii="Arial" w:hAnsi="Arial" w:cs="Arial"/>
          <w:sz w:val="24"/>
        </w:rPr>
      </w:pPr>
      <w:r>
        <w:rPr>
          <w:rFonts w:ascii="Arial" w:hAnsi="Arial" w:cs="Arial"/>
          <w:sz w:val="24"/>
        </w:rPr>
        <w:t xml:space="preserve">Section 15 (1) of the </w:t>
      </w:r>
      <w:r>
        <w:rPr>
          <w:rFonts w:ascii="Arial" w:hAnsi="Arial" w:cs="Arial"/>
          <w:i/>
          <w:sz w:val="24"/>
        </w:rPr>
        <w:t>Charter</w:t>
      </w:r>
      <w:r w:rsidR="007A43BC">
        <w:rPr>
          <w:rFonts w:ascii="Arial" w:hAnsi="Arial" w:cs="Arial"/>
          <w:sz w:val="24"/>
        </w:rPr>
        <w:t xml:space="preserve"> was used against Power</w:t>
      </w:r>
    </w:p>
    <w:p w:rsidR="00254F2A" w:rsidRDefault="00254F2A" w:rsidP="00254F2A">
      <w:pPr>
        <w:pStyle w:val="ListParagraph"/>
        <w:numPr>
          <w:ilvl w:val="0"/>
          <w:numId w:val="11"/>
        </w:numPr>
        <w:spacing w:after="0"/>
        <w:rPr>
          <w:rFonts w:ascii="Arial" w:hAnsi="Arial" w:cs="Arial"/>
          <w:sz w:val="24"/>
        </w:rPr>
      </w:pPr>
      <w:r>
        <w:rPr>
          <w:rFonts w:ascii="Arial" w:hAnsi="Arial" w:cs="Arial"/>
          <w:sz w:val="24"/>
        </w:rPr>
        <w:t xml:space="preserve">15. (1) </w:t>
      </w:r>
      <w:r w:rsidRPr="00254F2A">
        <w:rPr>
          <w:rFonts w:ascii="Arial" w:hAnsi="Arial" w:cs="Arial"/>
          <w:sz w:val="24"/>
        </w:rPr>
        <w:t>Every individual is equal before and under the law and has the right to the equal protection and equal benefit of the law without discrimination and, in particular, without discrimination based on race, national or ethnic origin, colour, religion, sex, age, or</w:t>
      </w:r>
      <w:r>
        <w:rPr>
          <w:rFonts w:ascii="Arial" w:hAnsi="Arial" w:cs="Arial"/>
          <w:sz w:val="24"/>
        </w:rPr>
        <w:t xml:space="preserve"> mental or physical disability</w:t>
      </w:r>
    </w:p>
    <w:p w:rsidR="00254F2A" w:rsidRDefault="00254F2A" w:rsidP="00254F2A">
      <w:pPr>
        <w:spacing w:after="0"/>
        <w:rPr>
          <w:rFonts w:ascii="Arial" w:hAnsi="Arial" w:cs="Arial"/>
          <w:sz w:val="24"/>
        </w:rPr>
      </w:pPr>
    </w:p>
    <w:p w:rsidR="00254F2A" w:rsidRDefault="00254F2A" w:rsidP="00254F2A">
      <w:pPr>
        <w:spacing w:after="0"/>
        <w:rPr>
          <w:rFonts w:ascii="Arial" w:hAnsi="Arial" w:cs="Arial"/>
          <w:sz w:val="24"/>
        </w:rPr>
      </w:pPr>
      <w:r>
        <w:rPr>
          <w:rFonts w:ascii="Arial" w:hAnsi="Arial" w:cs="Arial"/>
          <w:sz w:val="24"/>
        </w:rPr>
        <w:t xml:space="preserve">Section 93 of the </w:t>
      </w:r>
      <w:r>
        <w:rPr>
          <w:rFonts w:ascii="Arial" w:hAnsi="Arial" w:cs="Arial"/>
          <w:i/>
          <w:sz w:val="24"/>
        </w:rPr>
        <w:t xml:space="preserve">Constitution </w:t>
      </w:r>
      <w:r w:rsidR="007A43BC">
        <w:rPr>
          <w:rFonts w:ascii="Arial" w:hAnsi="Arial" w:cs="Arial"/>
          <w:sz w:val="24"/>
        </w:rPr>
        <w:t>was used against Power</w:t>
      </w:r>
    </w:p>
    <w:p w:rsidR="00254F2A" w:rsidRDefault="00254F2A" w:rsidP="00254F2A">
      <w:pPr>
        <w:pStyle w:val="ListParagraph"/>
        <w:numPr>
          <w:ilvl w:val="0"/>
          <w:numId w:val="11"/>
        </w:numPr>
        <w:spacing w:after="0"/>
        <w:rPr>
          <w:rFonts w:ascii="Arial" w:hAnsi="Arial" w:cs="Arial"/>
          <w:sz w:val="24"/>
        </w:rPr>
      </w:pPr>
      <w:r>
        <w:rPr>
          <w:rFonts w:ascii="Arial" w:hAnsi="Arial" w:cs="Arial"/>
          <w:sz w:val="24"/>
        </w:rPr>
        <w:t xml:space="preserve">93. </w:t>
      </w:r>
      <w:r w:rsidRPr="00254F2A">
        <w:rPr>
          <w:rFonts w:ascii="Arial" w:hAnsi="Arial" w:cs="Arial"/>
          <w:sz w:val="24"/>
        </w:rPr>
        <w:t>Nothing in any such Law shall prejudicially affect any Right or Privilege with respect to Denominational Schools which any Class of Persons have by La</w:t>
      </w:r>
      <w:r>
        <w:rPr>
          <w:rFonts w:ascii="Arial" w:hAnsi="Arial" w:cs="Arial"/>
          <w:sz w:val="24"/>
        </w:rPr>
        <w:t>w in the Province at the Union</w:t>
      </w:r>
    </w:p>
    <w:p w:rsidR="00254F2A" w:rsidRDefault="00254F2A" w:rsidP="00254F2A">
      <w:pPr>
        <w:spacing w:after="0"/>
        <w:rPr>
          <w:rFonts w:ascii="Arial" w:hAnsi="Arial" w:cs="Arial"/>
          <w:sz w:val="24"/>
        </w:rPr>
      </w:pPr>
    </w:p>
    <w:p w:rsidR="00254F2A" w:rsidRDefault="00254F2A" w:rsidP="00254F2A">
      <w:pPr>
        <w:spacing w:after="0"/>
        <w:rPr>
          <w:rFonts w:ascii="Arial" w:hAnsi="Arial" w:cs="Arial"/>
          <w:sz w:val="24"/>
        </w:rPr>
      </w:pPr>
      <w:r>
        <w:rPr>
          <w:rFonts w:ascii="Arial" w:hAnsi="Arial" w:cs="Arial"/>
          <w:sz w:val="24"/>
        </w:rPr>
        <w:t>S</w:t>
      </w:r>
      <w:r w:rsidR="007A43BC">
        <w:rPr>
          <w:rFonts w:ascii="Arial" w:hAnsi="Arial" w:cs="Arial"/>
          <w:sz w:val="24"/>
        </w:rPr>
        <w:t xml:space="preserve">ection 29 of the </w:t>
      </w:r>
      <w:r w:rsidR="007A43BC">
        <w:rPr>
          <w:rFonts w:ascii="Arial" w:hAnsi="Arial" w:cs="Arial"/>
          <w:i/>
          <w:sz w:val="24"/>
        </w:rPr>
        <w:t>Charter</w:t>
      </w:r>
      <w:r w:rsidR="007A43BC">
        <w:rPr>
          <w:rFonts w:ascii="Arial" w:hAnsi="Arial" w:cs="Arial"/>
          <w:sz w:val="24"/>
        </w:rPr>
        <w:t xml:space="preserve"> was used against Power</w:t>
      </w:r>
    </w:p>
    <w:p w:rsidR="007A43BC" w:rsidRPr="007A43BC" w:rsidRDefault="007A43BC" w:rsidP="007A43BC">
      <w:pPr>
        <w:pStyle w:val="ListParagraph"/>
        <w:numPr>
          <w:ilvl w:val="0"/>
          <w:numId w:val="11"/>
        </w:numPr>
        <w:spacing w:after="0"/>
        <w:rPr>
          <w:rFonts w:ascii="Arial" w:hAnsi="Arial" w:cs="Arial"/>
          <w:sz w:val="24"/>
        </w:rPr>
      </w:pPr>
      <w:r>
        <w:rPr>
          <w:rFonts w:ascii="Arial" w:hAnsi="Arial" w:cs="Arial"/>
          <w:sz w:val="24"/>
        </w:rPr>
        <w:t>Nothing in this Charter abrogates or derogates from any rights or privileges guaranteed by or under the Constitution of Canada in respect of denominational, separate or dissentient schools</w:t>
      </w:r>
    </w:p>
    <w:p w:rsidR="00254F2A" w:rsidRDefault="00254F2A" w:rsidP="00D50F27">
      <w:pPr>
        <w:spacing w:after="0"/>
        <w:rPr>
          <w:rFonts w:ascii="Arial" w:hAnsi="Arial" w:cs="Arial"/>
          <w:sz w:val="24"/>
        </w:rPr>
      </w:pPr>
    </w:p>
    <w:p w:rsidR="00D50F27" w:rsidRDefault="00D50F27" w:rsidP="00D50F27">
      <w:pPr>
        <w:spacing w:after="0"/>
        <w:rPr>
          <w:rFonts w:ascii="Arial" w:hAnsi="Arial" w:cs="Arial"/>
          <w:sz w:val="24"/>
          <w:u w:val="single"/>
        </w:rPr>
      </w:pPr>
      <w:r>
        <w:rPr>
          <w:rFonts w:ascii="Arial" w:hAnsi="Arial" w:cs="Arial"/>
          <w:sz w:val="24"/>
          <w:u w:val="single"/>
        </w:rPr>
        <w:t>Legal Terms:</w:t>
      </w:r>
    </w:p>
    <w:p w:rsidR="00D50F27" w:rsidRDefault="00254F2A" w:rsidP="00D50F27">
      <w:pPr>
        <w:spacing w:after="0"/>
        <w:rPr>
          <w:rFonts w:ascii="Arial" w:hAnsi="Arial" w:cs="Arial"/>
          <w:sz w:val="24"/>
        </w:rPr>
      </w:pPr>
      <w:r>
        <w:rPr>
          <w:rFonts w:ascii="Arial" w:hAnsi="Arial" w:cs="Arial"/>
          <w:sz w:val="24"/>
        </w:rPr>
        <w:t>Interlocutory injunction</w:t>
      </w:r>
    </w:p>
    <w:p w:rsidR="00254F2A" w:rsidRDefault="00254F2A" w:rsidP="00254F2A">
      <w:pPr>
        <w:pStyle w:val="ListParagraph"/>
        <w:numPr>
          <w:ilvl w:val="0"/>
          <w:numId w:val="11"/>
        </w:numPr>
        <w:spacing w:after="0"/>
        <w:rPr>
          <w:rFonts w:ascii="Arial" w:hAnsi="Arial" w:cs="Arial"/>
          <w:sz w:val="24"/>
        </w:rPr>
      </w:pPr>
      <w:r>
        <w:rPr>
          <w:rFonts w:ascii="Arial" w:hAnsi="Arial" w:cs="Arial"/>
          <w:sz w:val="24"/>
        </w:rPr>
        <w:t>A pre-trial court order requiring a party to perform a specified act or restrain from performing a specified act</w:t>
      </w:r>
    </w:p>
    <w:p w:rsidR="00254F2A" w:rsidRDefault="00254F2A" w:rsidP="00254F2A">
      <w:pPr>
        <w:spacing w:after="0"/>
        <w:rPr>
          <w:rFonts w:ascii="Arial" w:hAnsi="Arial" w:cs="Arial"/>
          <w:sz w:val="24"/>
        </w:rPr>
      </w:pPr>
    </w:p>
    <w:p w:rsidR="00254F2A" w:rsidRDefault="00254F2A" w:rsidP="00254F2A">
      <w:pPr>
        <w:spacing w:after="0"/>
        <w:rPr>
          <w:rFonts w:ascii="Arial" w:hAnsi="Arial" w:cs="Arial"/>
          <w:sz w:val="24"/>
        </w:rPr>
      </w:pPr>
      <w:r>
        <w:rPr>
          <w:rFonts w:ascii="Arial" w:hAnsi="Arial" w:cs="Arial"/>
          <w:sz w:val="24"/>
        </w:rPr>
        <w:t>Irreparable harm</w:t>
      </w:r>
    </w:p>
    <w:p w:rsidR="00254F2A" w:rsidRDefault="00254F2A" w:rsidP="00254F2A">
      <w:pPr>
        <w:pStyle w:val="ListParagraph"/>
        <w:numPr>
          <w:ilvl w:val="0"/>
          <w:numId w:val="11"/>
        </w:numPr>
        <w:spacing w:after="0"/>
        <w:rPr>
          <w:rFonts w:ascii="Arial" w:hAnsi="Arial" w:cs="Arial"/>
          <w:sz w:val="24"/>
        </w:rPr>
      </w:pPr>
      <w:r>
        <w:rPr>
          <w:rFonts w:ascii="Arial" w:hAnsi="Arial" w:cs="Arial"/>
          <w:sz w:val="24"/>
        </w:rPr>
        <w:t>Harm that cannot be properly compensated in damages (monetary compensation)</w:t>
      </w:r>
    </w:p>
    <w:p w:rsidR="00254F2A" w:rsidRDefault="00254F2A" w:rsidP="00254F2A">
      <w:pPr>
        <w:spacing w:after="0"/>
        <w:rPr>
          <w:rFonts w:ascii="Arial" w:hAnsi="Arial" w:cs="Arial"/>
          <w:sz w:val="24"/>
        </w:rPr>
      </w:pPr>
    </w:p>
    <w:p w:rsidR="00254F2A" w:rsidRDefault="00254F2A" w:rsidP="00254F2A">
      <w:pPr>
        <w:spacing w:after="0"/>
        <w:rPr>
          <w:rFonts w:ascii="Arial" w:hAnsi="Arial" w:cs="Arial"/>
          <w:sz w:val="24"/>
        </w:rPr>
      </w:pPr>
      <w:r>
        <w:rPr>
          <w:rFonts w:ascii="Arial" w:hAnsi="Arial" w:cs="Arial"/>
          <w:sz w:val="24"/>
        </w:rPr>
        <w:t>Balance of convenience</w:t>
      </w:r>
    </w:p>
    <w:p w:rsidR="00254F2A" w:rsidRDefault="00254F2A" w:rsidP="00254F2A">
      <w:pPr>
        <w:pStyle w:val="ListParagraph"/>
        <w:numPr>
          <w:ilvl w:val="0"/>
          <w:numId w:val="11"/>
        </w:numPr>
        <w:spacing w:after="0"/>
        <w:rPr>
          <w:rFonts w:ascii="Arial" w:hAnsi="Arial" w:cs="Arial"/>
          <w:sz w:val="24"/>
        </w:rPr>
      </w:pPr>
      <w:r>
        <w:rPr>
          <w:rFonts w:ascii="Arial" w:hAnsi="Arial" w:cs="Arial"/>
          <w:sz w:val="24"/>
        </w:rPr>
        <w:t>Balance of risk of harm to the defendant against the risk of significant impairment to the plaintiff’s rights</w:t>
      </w:r>
    </w:p>
    <w:p w:rsidR="00254F2A" w:rsidRDefault="00254F2A" w:rsidP="00254F2A">
      <w:pPr>
        <w:spacing w:after="0"/>
        <w:rPr>
          <w:rFonts w:ascii="Arial" w:hAnsi="Arial" w:cs="Arial"/>
          <w:sz w:val="24"/>
        </w:rPr>
      </w:pPr>
    </w:p>
    <w:p w:rsidR="00254F2A" w:rsidRDefault="00254F2A" w:rsidP="00254F2A">
      <w:pPr>
        <w:spacing w:after="0"/>
        <w:rPr>
          <w:rFonts w:ascii="Arial" w:hAnsi="Arial" w:cs="Arial"/>
          <w:sz w:val="24"/>
          <w:u w:val="single"/>
        </w:rPr>
      </w:pPr>
      <w:r>
        <w:rPr>
          <w:rFonts w:ascii="Arial" w:hAnsi="Arial" w:cs="Arial"/>
          <w:sz w:val="24"/>
          <w:u w:val="single"/>
        </w:rPr>
        <w:t>Summation of the case:</w:t>
      </w:r>
    </w:p>
    <w:p w:rsidR="00000000" w:rsidRPr="00254F2A" w:rsidRDefault="007A43BC" w:rsidP="00254F2A">
      <w:pPr>
        <w:pStyle w:val="ListParagraph"/>
        <w:numPr>
          <w:ilvl w:val="0"/>
          <w:numId w:val="24"/>
        </w:numPr>
        <w:rPr>
          <w:rFonts w:ascii="Arial" w:hAnsi="Arial" w:cs="Arial"/>
          <w:sz w:val="24"/>
        </w:rPr>
      </w:pPr>
      <w:r w:rsidRPr="00254F2A">
        <w:rPr>
          <w:rFonts w:ascii="Arial" w:hAnsi="Arial" w:cs="Arial"/>
          <w:sz w:val="24"/>
          <w:lang w:val="en-US"/>
        </w:rPr>
        <w:t>Marc Hall, an openly gay senior student attending a Catholic high school in Ontario, requested to bring his same-sex boyfriend to prom as his date.</w:t>
      </w:r>
    </w:p>
    <w:p w:rsidR="00000000" w:rsidRPr="00254F2A" w:rsidRDefault="007A43BC" w:rsidP="00254F2A">
      <w:pPr>
        <w:pStyle w:val="ListParagraph"/>
        <w:numPr>
          <w:ilvl w:val="0"/>
          <w:numId w:val="24"/>
        </w:numPr>
        <w:rPr>
          <w:rFonts w:ascii="Arial" w:hAnsi="Arial" w:cs="Arial"/>
          <w:sz w:val="24"/>
        </w:rPr>
      </w:pPr>
      <w:r w:rsidRPr="00254F2A">
        <w:rPr>
          <w:rFonts w:ascii="Arial" w:hAnsi="Arial" w:cs="Arial"/>
          <w:sz w:val="24"/>
          <w:lang w:val="en-US"/>
        </w:rPr>
        <w:t xml:space="preserve">The </w:t>
      </w:r>
      <w:r w:rsidRPr="00254F2A">
        <w:rPr>
          <w:rFonts w:ascii="Arial" w:hAnsi="Arial" w:cs="Arial"/>
          <w:sz w:val="24"/>
          <w:lang w:val="en-US"/>
        </w:rPr>
        <w:t xml:space="preserve">principal of Marc’s Catholic high school, Michael Powers, was required to approve all prom requests for the purpose of obtaining contact information and excluding potential troublemakers. </w:t>
      </w:r>
    </w:p>
    <w:p w:rsidR="00000000" w:rsidRPr="00254F2A" w:rsidRDefault="007A43BC" w:rsidP="00254F2A">
      <w:pPr>
        <w:pStyle w:val="ListParagraph"/>
        <w:numPr>
          <w:ilvl w:val="0"/>
          <w:numId w:val="24"/>
        </w:numPr>
        <w:rPr>
          <w:rFonts w:ascii="Arial" w:hAnsi="Arial" w:cs="Arial"/>
          <w:sz w:val="24"/>
        </w:rPr>
      </w:pPr>
      <w:r w:rsidRPr="00254F2A">
        <w:rPr>
          <w:rFonts w:ascii="Arial" w:hAnsi="Arial" w:cs="Arial"/>
          <w:sz w:val="24"/>
          <w:lang w:val="en-US"/>
        </w:rPr>
        <w:lastRenderedPageBreak/>
        <w:t>On February 25 2002, Powers denied Hall’s request, claiming that a</w:t>
      </w:r>
      <w:r w:rsidRPr="00254F2A">
        <w:rPr>
          <w:rFonts w:ascii="Arial" w:hAnsi="Arial" w:cs="Arial"/>
          <w:sz w:val="24"/>
          <w:lang w:val="en-US"/>
        </w:rPr>
        <w:t xml:space="preserve">llowing Hall to bring his same-sex date to prom would mean condoning homosexual acts, contrary to Catholic beliefs. </w:t>
      </w:r>
    </w:p>
    <w:p w:rsidR="00000000" w:rsidRPr="00254F2A" w:rsidRDefault="007A43BC" w:rsidP="00254F2A">
      <w:pPr>
        <w:pStyle w:val="ListParagraph"/>
        <w:numPr>
          <w:ilvl w:val="0"/>
          <w:numId w:val="24"/>
        </w:numPr>
        <w:rPr>
          <w:rFonts w:ascii="Arial" w:hAnsi="Arial" w:cs="Arial"/>
          <w:sz w:val="24"/>
        </w:rPr>
      </w:pPr>
      <w:r w:rsidRPr="00254F2A">
        <w:rPr>
          <w:rFonts w:ascii="Arial" w:hAnsi="Arial" w:cs="Arial"/>
          <w:sz w:val="24"/>
          <w:lang w:val="en-US"/>
        </w:rPr>
        <w:t>After the Catholic school board upheld Powers’ decision, Hall initiated legal proceedings against Powers and the school board, claiming di</w:t>
      </w:r>
      <w:r w:rsidRPr="00254F2A">
        <w:rPr>
          <w:rFonts w:ascii="Arial" w:hAnsi="Arial" w:cs="Arial"/>
          <w:sz w:val="24"/>
          <w:lang w:val="en-US"/>
        </w:rPr>
        <w:t>scrimination on the basis of his sexual orientation.</w:t>
      </w:r>
    </w:p>
    <w:p w:rsidR="00000000" w:rsidRPr="00254F2A" w:rsidRDefault="007A43BC" w:rsidP="00254F2A">
      <w:pPr>
        <w:pStyle w:val="ListParagraph"/>
        <w:numPr>
          <w:ilvl w:val="0"/>
          <w:numId w:val="24"/>
        </w:numPr>
        <w:rPr>
          <w:rFonts w:ascii="Arial" w:hAnsi="Arial" w:cs="Arial"/>
          <w:sz w:val="24"/>
        </w:rPr>
      </w:pPr>
      <w:r w:rsidRPr="00254F2A">
        <w:rPr>
          <w:rFonts w:ascii="Arial" w:hAnsi="Arial" w:cs="Arial"/>
          <w:sz w:val="24"/>
          <w:lang w:val="en-US"/>
        </w:rPr>
        <w:t xml:space="preserve">As the trial would not take place until after the date of Hall’s prom, he applied for an interlocutory injunction, restraining the school from preventing the attendance of Hall and his same-sex date at </w:t>
      </w:r>
      <w:r w:rsidRPr="00254F2A">
        <w:rPr>
          <w:rFonts w:ascii="Arial" w:hAnsi="Arial" w:cs="Arial"/>
          <w:sz w:val="24"/>
          <w:lang w:val="en-US"/>
        </w:rPr>
        <w:t xml:space="preserve">prom on May 10 2002.  </w:t>
      </w:r>
    </w:p>
    <w:p w:rsidR="00254F2A" w:rsidRDefault="00254F2A" w:rsidP="00254F2A">
      <w:pPr>
        <w:spacing w:after="0"/>
        <w:rPr>
          <w:rFonts w:ascii="Arial" w:hAnsi="Arial" w:cs="Arial"/>
          <w:sz w:val="24"/>
          <w:u w:val="single"/>
        </w:rPr>
      </w:pPr>
      <w:r>
        <w:rPr>
          <w:rFonts w:ascii="Arial" w:hAnsi="Arial" w:cs="Arial"/>
          <w:sz w:val="24"/>
          <w:u w:val="single"/>
        </w:rPr>
        <w:t>Three Stage Injunctive Test:</w:t>
      </w:r>
    </w:p>
    <w:p w:rsidR="00254F2A" w:rsidRPr="00254F2A" w:rsidRDefault="00254F2A" w:rsidP="007A43BC">
      <w:pPr>
        <w:pStyle w:val="ListParagraph"/>
        <w:numPr>
          <w:ilvl w:val="1"/>
          <w:numId w:val="39"/>
        </w:numPr>
        <w:spacing w:after="0"/>
        <w:rPr>
          <w:rFonts w:ascii="Arial" w:hAnsi="Arial" w:cs="Arial"/>
          <w:sz w:val="24"/>
        </w:rPr>
      </w:pPr>
      <w:r w:rsidRPr="00254F2A">
        <w:rPr>
          <w:rFonts w:ascii="Arial" w:hAnsi="Arial" w:cs="Arial"/>
          <w:sz w:val="24"/>
        </w:rPr>
        <w:t>Is there a serious issue to be tried? The court must be satisfied that the applicant has demonstrated there is a serious issue to be tried in the sense of a case with enough legal merit t</w:t>
      </w:r>
      <w:bookmarkStart w:id="0" w:name="_GoBack"/>
      <w:bookmarkEnd w:id="0"/>
      <w:r w:rsidRPr="00254F2A">
        <w:rPr>
          <w:rFonts w:ascii="Arial" w:hAnsi="Arial" w:cs="Arial"/>
          <w:sz w:val="24"/>
        </w:rPr>
        <w:t xml:space="preserve">o justify the extraordinary intervention of the court in making the order sought prior to trial. </w:t>
      </w:r>
    </w:p>
    <w:p w:rsidR="00254F2A" w:rsidRDefault="00254F2A" w:rsidP="00254F2A">
      <w:pPr>
        <w:spacing w:after="0"/>
        <w:rPr>
          <w:rFonts w:ascii="Arial" w:hAnsi="Arial" w:cs="Arial"/>
          <w:sz w:val="24"/>
        </w:rPr>
      </w:pPr>
    </w:p>
    <w:p w:rsidR="00254F2A" w:rsidRPr="00254F2A" w:rsidRDefault="00254F2A" w:rsidP="007A43BC">
      <w:pPr>
        <w:pStyle w:val="ListParagraph"/>
        <w:numPr>
          <w:ilvl w:val="0"/>
          <w:numId w:val="38"/>
        </w:numPr>
        <w:spacing w:after="0"/>
        <w:rPr>
          <w:rFonts w:ascii="Arial" w:hAnsi="Arial" w:cs="Arial"/>
          <w:sz w:val="24"/>
        </w:rPr>
      </w:pPr>
      <w:r w:rsidRPr="00254F2A">
        <w:rPr>
          <w:rFonts w:ascii="Arial" w:hAnsi="Arial" w:cs="Arial"/>
          <w:sz w:val="24"/>
        </w:rPr>
        <w:t xml:space="preserve">B. Will the applicant suffer irreparable harm if the interlocutory injunction is not granted? </w:t>
      </w:r>
    </w:p>
    <w:p w:rsidR="00254F2A" w:rsidRDefault="00254F2A" w:rsidP="00254F2A">
      <w:pPr>
        <w:spacing w:after="0"/>
        <w:rPr>
          <w:rFonts w:ascii="Arial" w:hAnsi="Arial" w:cs="Arial"/>
          <w:sz w:val="24"/>
        </w:rPr>
      </w:pPr>
    </w:p>
    <w:p w:rsidR="00254F2A" w:rsidRDefault="00254F2A" w:rsidP="007A43BC">
      <w:pPr>
        <w:pStyle w:val="ListParagraph"/>
        <w:numPr>
          <w:ilvl w:val="0"/>
          <w:numId w:val="38"/>
        </w:numPr>
        <w:spacing w:after="0"/>
        <w:rPr>
          <w:rFonts w:ascii="Arial" w:hAnsi="Arial" w:cs="Arial"/>
          <w:sz w:val="24"/>
        </w:rPr>
      </w:pPr>
      <w:r w:rsidRPr="00254F2A">
        <w:rPr>
          <w:rFonts w:ascii="Arial" w:hAnsi="Arial" w:cs="Arial"/>
          <w:sz w:val="24"/>
        </w:rPr>
        <w:t xml:space="preserve">C. Does the balance of convenience favour granting the relief? This can also be stated as follows - which party will suffer greater harm from the court granting or refusing to grant the interlocutory remedy pending a trial decision on the merits? </w:t>
      </w:r>
    </w:p>
    <w:p w:rsidR="007A43BC" w:rsidRDefault="007A43BC" w:rsidP="007A43BC">
      <w:pPr>
        <w:spacing w:after="0"/>
        <w:rPr>
          <w:rFonts w:ascii="Arial" w:hAnsi="Arial" w:cs="Arial"/>
          <w:sz w:val="24"/>
        </w:rPr>
      </w:pPr>
    </w:p>
    <w:p w:rsidR="007A43BC" w:rsidRDefault="007A43BC" w:rsidP="007A43BC">
      <w:pPr>
        <w:spacing w:after="0"/>
        <w:rPr>
          <w:rFonts w:ascii="Arial" w:hAnsi="Arial" w:cs="Arial"/>
          <w:sz w:val="24"/>
          <w:u w:val="single"/>
        </w:rPr>
      </w:pPr>
      <w:r>
        <w:rPr>
          <w:rFonts w:ascii="Arial" w:hAnsi="Arial" w:cs="Arial"/>
          <w:sz w:val="24"/>
          <w:u w:val="single"/>
        </w:rPr>
        <w:t>Hall’s Arguments</w:t>
      </w:r>
    </w:p>
    <w:p w:rsidR="007A43BC" w:rsidRPr="007A43BC" w:rsidRDefault="007A43BC" w:rsidP="007A43BC">
      <w:pPr>
        <w:pStyle w:val="ListParagraph"/>
        <w:numPr>
          <w:ilvl w:val="0"/>
          <w:numId w:val="29"/>
        </w:numPr>
        <w:spacing w:after="0"/>
        <w:rPr>
          <w:rFonts w:ascii="Arial" w:hAnsi="Arial" w:cs="Arial"/>
          <w:sz w:val="24"/>
        </w:rPr>
      </w:pPr>
      <w:r w:rsidRPr="007A43BC">
        <w:rPr>
          <w:rFonts w:ascii="Arial" w:hAnsi="Arial" w:cs="Arial"/>
          <w:sz w:val="24"/>
        </w:rPr>
        <w:t xml:space="preserve">The purpose of Section 15 is to value human dignity in a free society where difference is respected and equality is valued. Section 15 of the Charter is prevents discrimination and promotes a society in which all are secure in the knowledge that they are recognized as human beings equally deserving of concern, respect and consideration. </w:t>
      </w:r>
    </w:p>
    <w:p w:rsidR="007A43BC" w:rsidRDefault="007A43BC" w:rsidP="007A43BC">
      <w:pPr>
        <w:spacing w:after="0"/>
        <w:rPr>
          <w:rFonts w:ascii="Arial" w:hAnsi="Arial" w:cs="Arial"/>
          <w:sz w:val="24"/>
        </w:rPr>
      </w:pPr>
    </w:p>
    <w:p w:rsidR="007A43BC" w:rsidRPr="007A43BC" w:rsidRDefault="007A43BC" w:rsidP="007A43BC">
      <w:pPr>
        <w:pStyle w:val="ListParagraph"/>
        <w:numPr>
          <w:ilvl w:val="0"/>
          <w:numId w:val="30"/>
        </w:numPr>
        <w:spacing w:after="0"/>
        <w:rPr>
          <w:rFonts w:ascii="Arial" w:hAnsi="Arial" w:cs="Arial"/>
          <w:sz w:val="24"/>
        </w:rPr>
      </w:pPr>
      <w:r w:rsidRPr="007A43BC">
        <w:rPr>
          <w:rFonts w:ascii="Arial" w:hAnsi="Arial" w:cs="Arial"/>
          <w:sz w:val="24"/>
        </w:rPr>
        <w:t>The Church's Catechism first declares that homosexuality is contrary to natural law and can under no circumstances be approved, but goes on to direct both that homosexuals should be accepted with respect, compassion, and sensitivity and also that every sign of unjust discrimination should be avoided. There is a substantial diversity of opinion within the Catholic community regarding the appropriate pastoral care and the practical application of Church's teachings on homosexuality.</w:t>
      </w:r>
    </w:p>
    <w:p w:rsidR="007A43BC" w:rsidRDefault="007A43BC" w:rsidP="007A43BC">
      <w:pPr>
        <w:spacing w:after="0"/>
        <w:rPr>
          <w:rFonts w:ascii="Arial" w:hAnsi="Arial" w:cs="Arial"/>
          <w:sz w:val="24"/>
        </w:rPr>
      </w:pPr>
    </w:p>
    <w:p w:rsidR="007A43BC" w:rsidRPr="007A43BC" w:rsidRDefault="007A43BC" w:rsidP="007A43BC">
      <w:pPr>
        <w:pStyle w:val="ListParagraph"/>
        <w:numPr>
          <w:ilvl w:val="0"/>
          <w:numId w:val="31"/>
        </w:numPr>
        <w:spacing w:after="0"/>
        <w:rPr>
          <w:rFonts w:ascii="Arial" w:hAnsi="Arial" w:cs="Arial"/>
          <w:sz w:val="24"/>
        </w:rPr>
      </w:pPr>
      <w:r w:rsidRPr="007A43BC">
        <w:rPr>
          <w:rFonts w:ascii="Arial" w:hAnsi="Arial" w:cs="Arial"/>
          <w:sz w:val="24"/>
        </w:rPr>
        <w:t xml:space="preserve">“Dating” is an accepted aspect of social interaction whether it </w:t>
      </w:r>
      <w:proofErr w:type="gramStart"/>
      <w:r w:rsidRPr="007A43BC">
        <w:rPr>
          <w:rFonts w:ascii="Arial" w:hAnsi="Arial" w:cs="Arial"/>
          <w:sz w:val="24"/>
        </w:rPr>
        <w:t>be</w:t>
      </w:r>
      <w:proofErr w:type="gramEnd"/>
      <w:r w:rsidRPr="007A43BC">
        <w:rPr>
          <w:rFonts w:ascii="Arial" w:hAnsi="Arial" w:cs="Arial"/>
          <w:sz w:val="24"/>
        </w:rPr>
        <w:t xml:space="preserve"> for fun, for romance, for personal growth, for interaction skills, or for seeing oneself as an individual accepted in the social milieu of other persons. Mr. Hall is clear that he </w:t>
      </w:r>
      <w:r w:rsidRPr="007A43BC">
        <w:rPr>
          <w:rFonts w:ascii="Arial" w:hAnsi="Arial" w:cs="Arial"/>
          <w:sz w:val="24"/>
        </w:rPr>
        <w:lastRenderedPageBreak/>
        <w:t xml:space="preserve">and Mr. </w:t>
      </w:r>
      <w:proofErr w:type="spellStart"/>
      <w:r w:rsidRPr="007A43BC">
        <w:rPr>
          <w:rFonts w:ascii="Arial" w:hAnsi="Arial" w:cs="Arial"/>
          <w:sz w:val="24"/>
        </w:rPr>
        <w:t>Dumond</w:t>
      </w:r>
      <w:proofErr w:type="spellEnd"/>
      <w:r w:rsidRPr="007A43BC">
        <w:rPr>
          <w:rFonts w:ascii="Arial" w:hAnsi="Arial" w:cs="Arial"/>
          <w:sz w:val="24"/>
        </w:rPr>
        <w:t xml:space="preserve"> are partners in a relationship of some duration, just as some of the others at the dance will be there with their partners in a relationship of some duration.</w:t>
      </w:r>
    </w:p>
    <w:p w:rsidR="00254F2A" w:rsidRPr="00254F2A" w:rsidRDefault="00254F2A" w:rsidP="00254F2A">
      <w:pPr>
        <w:tabs>
          <w:tab w:val="left" w:pos="3435"/>
        </w:tabs>
        <w:spacing w:after="0"/>
        <w:ind w:firstLine="3435"/>
        <w:rPr>
          <w:rFonts w:ascii="Arial" w:hAnsi="Arial" w:cs="Arial"/>
          <w:sz w:val="24"/>
        </w:rPr>
      </w:pPr>
    </w:p>
    <w:p w:rsidR="009B52A4" w:rsidRDefault="007A43BC" w:rsidP="009B52A4">
      <w:pPr>
        <w:spacing w:after="0"/>
        <w:rPr>
          <w:rFonts w:ascii="Arial" w:hAnsi="Arial" w:cs="Arial"/>
          <w:sz w:val="24"/>
          <w:u w:val="single"/>
        </w:rPr>
      </w:pPr>
      <w:r>
        <w:rPr>
          <w:rFonts w:ascii="Arial" w:hAnsi="Arial" w:cs="Arial"/>
          <w:sz w:val="24"/>
          <w:u w:val="single"/>
        </w:rPr>
        <w:t xml:space="preserve">Powers’ </w:t>
      </w:r>
      <w:proofErr w:type="spellStart"/>
      <w:r>
        <w:rPr>
          <w:rFonts w:ascii="Arial" w:hAnsi="Arial" w:cs="Arial"/>
          <w:sz w:val="24"/>
          <w:u w:val="single"/>
        </w:rPr>
        <w:t>Arugments</w:t>
      </w:r>
      <w:proofErr w:type="spellEnd"/>
      <w:r>
        <w:rPr>
          <w:rFonts w:ascii="Arial" w:hAnsi="Arial" w:cs="Arial"/>
          <w:sz w:val="24"/>
          <w:u w:val="single"/>
        </w:rPr>
        <w:t>:</w:t>
      </w:r>
    </w:p>
    <w:p w:rsidR="007A43BC" w:rsidRPr="007A43BC" w:rsidRDefault="007A43BC" w:rsidP="007A43BC">
      <w:pPr>
        <w:pStyle w:val="ListParagraph"/>
        <w:numPr>
          <w:ilvl w:val="0"/>
          <w:numId w:val="32"/>
        </w:numPr>
        <w:spacing w:after="0"/>
        <w:rPr>
          <w:rFonts w:ascii="Arial" w:hAnsi="Arial" w:cs="Arial"/>
          <w:sz w:val="24"/>
        </w:rPr>
      </w:pPr>
      <w:r w:rsidRPr="007A43BC">
        <w:rPr>
          <w:rFonts w:ascii="Arial" w:hAnsi="Arial" w:cs="Arial"/>
          <w:sz w:val="24"/>
        </w:rPr>
        <w:t xml:space="preserve">Catholic schools are not the same as non-denominational public schools. The education that takes place there is one of the central means by which the Roman Catholic Church accomplishes it's mission - the nurturing and development of young persons in a Christian community so that Catholic values, Catholic life and Catholic faith become integrated in their students' lives. </w:t>
      </w:r>
    </w:p>
    <w:p w:rsidR="007A43BC" w:rsidRDefault="007A43BC" w:rsidP="007A43BC">
      <w:pPr>
        <w:spacing w:after="0"/>
        <w:rPr>
          <w:rFonts w:ascii="Arial" w:hAnsi="Arial" w:cs="Arial"/>
          <w:sz w:val="24"/>
        </w:rPr>
      </w:pPr>
    </w:p>
    <w:p w:rsidR="007A43BC" w:rsidRPr="007A43BC" w:rsidRDefault="007A43BC" w:rsidP="007A43BC">
      <w:pPr>
        <w:pStyle w:val="ListParagraph"/>
        <w:numPr>
          <w:ilvl w:val="0"/>
          <w:numId w:val="33"/>
        </w:numPr>
        <w:spacing w:after="0"/>
        <w:rPr>
          <w:rFonts w:ascii="Arial" w:hAnsi="Arial" w:cs="Arial"/>
          <w:sz w:val="24"/>
        </w:rPr>
      </w:pPr>
      <w:r w:rsidRPr="007A43BC">
        <w:rPr>
          <w:rFonts w:ascii="Arial" w:hAnsi="Arial" w:cs="Arial"/>
          <w:sz w:val="24"/>
        </w:rPr>
        <w:t xml:space="preserve">A Principal's duties under the Education Act including the duty to maintain discipline are carried out with a Catholic orientation. </w:t>
      </w:r>
    </w:p>
    <w:p w:rsidR="007A43BC" w:rsidRDefault="007A43BC" w:rsidP="007A43BC">
      <w:pPr>
        <w:spacing w:after="0"/>
        <w:rPr>
          <w:rFonts w:ascii="Arial" w:hAnsi="Arial" w:cs="Arial"/>
          <w:sz w:val="24"/>
        </w:rPr>
      </w:pPr>
    </w:p>
    <w:p w:rsidR="007A43BC" w:rsidRPr="007A43BC" w:rsidRDefault="007A43BC" w:rsidP="007A43BC">
      <w:pPr>
        <w:pStyle w:val="ListParagraph"/>
        <w:numPr>
          <w:ilvl w:val="0"/>
          <w:numId w:val="34"/>
        </w:numPr>
        <w:spacing w:after="0"/>
        <w:rPr>
          <w:rFonts w:ascii="Arial" w:hAnsi="Arial" w:cs="Arial"/>
          <w:sz w:val="24"/>
        </w:rPr>
      </w:pPr>
      <w:r w:rsidRPr="007A43BC">
        <w:rPr>
          <w:rFonts w:ascii="Arial" w:hAnsi="Arial" w:cs="Arial"/>
          <w:sz w:val="24"/>
        </w:rPr>
        <w:t>The School Board claims an implicit or inherent right to regulate those who can attend school dances based on denominational concerns under the generic umbrella of school management. “Management" in its ordinary sense is broad enough to encompass absolutely anything and everything that happens in a school system.</w:t>
      </w:r>
    </w:p>
    <w:p w:rsidR="0060120F" w:rsidRDefault="0060120F" w:rsidP="0060120F">
      <w:pPr>
        <w:pStyle w:val="ListParagraph"/>
        <w:spacing w:after="0"/>
        <w:rPr>
          <w:rFonts w:ascii="Arial" w:hAnsi="Arial" w:cs="Arial"/>
          <w:sz w:val="24"/>
        </w:rPr>
      </w:pPr>
    </w:p>
    <w:p w:rsidR="0060120F" w:rsidRDefault="007A43BC" w:rsidP="007A43BC">
      <w:pPr>
        <w:spacing w:after="0"/>
        <w:rPr>
          <w:rFonts w:ascii="Arial" w:hAnsi="Arial" w:cs="Arial"/>
          <w:sz w:val="24"/>
          <w:u w:val="single"/>
        </w:rPr>
      </w:pPr>
      <w:r>
        <w:rPr>
          <w:rFonts w:ascii="Arial" w:hAnsi="Arial" w:cs="Arial"/>
          <w:sz w:val="24"/>
          <w:u w:val="single"/>
        </w:rPr>
        <w:t>Discussion Questions:</w:t>
      </w:r>
    </w:p>
    <w:p w:rsidR="00000000" w:rsidRPr="007A43BC" w:rsidRDefault="007A43BC" w:rsidP="007A43BC">
      <w:pPr>
        <w:pStyle w:val="ListParagraph"/>
        <w:numPr>
          <w:ilvl w:val="0"/>
          <w:numId w:val="34"/>
        </w:numPr>
        <w:rPr>
          <w:rFonts w:ascii="Arial" w:hAnsi="Arial" w:cs="Arial"/>
          <w:sz w:val="24"/>
        </w:rPr>
      </w:pPr>
      <w:r w:rsidRPr="007A43BC">
        <w:rPr>
          <w:rFonts w:ascii="Arial" w:hAnsi="Arial" w:cs="Arial"/>
          <w:sz w:val="24"/>
          <w:lang w:val="en-US"/>
        </w:rPr>
        <w:t xml:space="preserve">If you were the judge, would you have granted the interlocutory injunction to Marc Hall? </w:t>
      </w:r>
    </w:p>
    <w:p w:rsidR="00000000" w:rsidRPr="007A43BC" w:rsidRDefault="007A43BC" w:rsidP="007A43BC">
      <w:pPr>
        <w:pStyle w:val="ListParagraph"/>
        <w:numPr>
          <w:ilvl w:val="0"/>
          <w:numId w:val="34"/>
        </w:numPr>
        <w:rPr>
          <w:rFonts w:ascii="Arial" w:hAnsi="Arial" w:cs="Arial"/>
          <w:sz w:val="24"/>
        </w:rPr>
      </w:pPr>
      <w:r w:rsidRPr="007A43BC">
        <w:rPr>
          <w:rFonts w:ascii="Arial" w:hAnsi="Arial" w:cs="Arial"/>
          <w:sz w:val="24"/>
          <w:lang w:val="en-US"/>
        </w:rPr>
        <w:t xml:space="preserve">Do you believe that the three factors necessary to grant an interlocutory </w:t>
      </w:r>
      <w:r w:rsidRPr="007A43BC">
        <w:rPr>
          <w:rFonts w:ascii="Arial" w:hAnsi="Arial" w:cs="Arial"/>
          <w:sz w:val="24"/>
          <w:lang w:val="en-US"/>
        </w:rPr>
        <w:t xml:space="preserve">injunction were applicable? (serious issue, irreparable harm, balance of convenience) </w:t>
      </w:r>
    </w:p>
    <w:p w:rsidR="00000000" w:rsidRPr="007A43BC" w:rsidRDefault="007A43BC" w:rsidP="007A43BC">
      <w:pPr>
        <w:pStyle w:val="ListParagraph"/>
        <w:numPr>
          <w:ilvl w:val="0"/>
          <w:numId w:val="34"/>
        </w:numPr>
        <w:rPr>
          <w:rFonts w:ascii="Arial" w:hAnsi="Arial" w:cs="Arial"/>
          <w:sz w:val="24"/>
        </w:rPr>
      </w:pPr>
      <w:r w:rsidRPr="007A43BC">
        <w:rPr>
          <w:rFonts w:ascii="Arial" w:hAnsi="Arial" w:cs="Arial"/>
          <w:sz w:val="24"/>
          <w:lang w:val="en-US"/>
        </w:rPr>
        <w:t>In your opinion, does allowing homosexual students (attending Catholic secondary schools) to bring their same-sex dates to prom infringe on the rights guaranteed to den</w:t>
      </w:r>
      <w:r w:rsidRPr="007A43BC">
        <w:rPr>
          <w:rFonts w:ascii="Arial" w:hAnsi="Arial" w:cs="Arial"/>
          <w:sz w:val="24"/>
          <w:lang w:val="en-US"/>
        </w:rPr>
        <w:t xml:space="preserve">ominational schools under Section 93 of the Constitution Act? </w:t>
      </w:r>
    </w:p>
    <w:p w:rsidR="007A43BC" w:rsidRDefault="007A43BC" w:rsidP="007A43BC">
      <w:pPr>
        <w:spacing w:after="0"/>
        <w:rPr>
          <w:rFonts w:ascii="Arial" w:hAnsi="Arial" w:cs="Arial"/>
          <w:sz w:val="24"/>
          <w:u w:val="single"/>
        </w:rPr>
      </w:pPr>
      <w:r>
        <w:rPr>
          <w:rFonts w:ascii="Arial" w:hAnsi="Arial" w:cs="Arial"/>
          <w:sz w:val="24"/>
          <w:u w:val="single"/>
        </w:rPr>
        <w:t>The Outcome and Explanation of the Judge’s Ruling:</w:t>
      </w:r>
    </w:p>
    <w:p w:rsidR="00000000" w:rsidRPr="007A43BC" w:rsidRDefault="007A43BC" w:rsidP="007A43BC">
      <w:pPr>
        <w:pStyle w:val="ListParagraph"/>
        <w:numPr>
          <w:ilvl w:val="0"/>
          <w:numId w:val="36"/>
        </w:numPr>
        <w:rPr>
          <w:rFonts w:ascii="Arial" w:hAnsi="Arial" w:cs="Arial"/>
          <w:sz w:val="24"/>
        </w:rPr>
      </w:pPr>
      <w:r w:rsidRPr="007A43BC">
        <w:rPr>
          <w:rFonts w:ascii="Arial" w:hAnsi="Arial" w:cs="Arial"/>
          <w:bCs/>
          <w:i/>
          <w:sz w:val="24"/>
          <w:lang w:val="en-US"/>
        </w:rPr>
        <w:t>RULING</w:t>
      </w:r>
      <w:r w:rsidRPr="007A43BC">
        <w:rPr>
          <w:rFonts w:ascii="Arial" w:hAnsi="Arial" w:cs="Arial"/>
          <w:b/>
          <w:bCs/>
          <w:sz w:val="24"/>
          <w:lang w:val="en-US"/>
        </w:rPr>
        <w:t>:</w:t>
      </w:r>
      <w:r w:rsidRPr="007A43BC">
        <w:rPr>
          <w:rFonts w:ascii="Arial" w:hAnsi="Arial" w:cs="Arial"/>
          <w:sz w:val="24"/>
          <w:lang w:val="en-US"/>
        </w:rPr>
        <w:t xml:space="preserve"> “An interlocutory injunction will issue restraining the defendants and their agents and all persons having knowledge of this order from preventing or impeding Mark Hall from attending </w:t>
      </w:r>
      <w:r w:rsidRPr="007A43BC">
        <w:rPr>
          <w:rFonts w:ascii="Arial" w:hAnsi="Arial" w:cs="Arial"/>
          <w:sz w:val="24"/>
          <w:lang w:val="en-US"/>
        </w:rPr>
        <w:t xml:space="preserve">his high school prom with his boyfriend on May 10, 2002.” </w:t>
      </w:r>
    </w:p>
    <w:p w:rsidR="00000000" w:rsidRPr="007A43BC" w:rsidRDefault="007A43BC" w:rsidP="007A43BC">
      <w:pPr>
        <w:pStyle w:val="ListParagraph"/>
        <w:numPr>
          <w:ilvl w:val="0"/>
          <w:numId w:val="36"/>
        </w:numPr>
        <w:rPr>
          <w:rFonts w:ascii="Arial" w:hAnsi="Arial" w:cs="Arial"/>
          <w:sz w:val="24"/>
        </w:rPr>
      </w:pPr>
      <w:r w:rsidRPr="007A43BC">
        <w:rPr>
          <w:rFonts w:ascii="Arial" w:hAnsi="Arial" w:cs="Arial"/>
          <w:sz w:val="24"/>
          <w:lang w:val="en-US"/>
        </w:rPr>
        <w:t xml:space="preserve">A) “I am satisfied that the applicant has demonstrated that there is </w:t>
      </w:r>
      <w:r w:rsidRPr="007A43BC">
        <w:rPr>
          <w:rFonts w:ascii="Arial" w:hAnsi="Arial" w:cs="Arial"/>
          <w:sz w:val="24"/>
          <w:lang w:val="en-US"/>
        </w:rPr>
        <w:t xml:space="preserve">a </w:t>
      </w:r>
      <w:r w:rsidRPr="007A43BC">
        <w:rPr>
          <w:rFonts w:ascii="Arial" w:hAnsi="Arial" w:cs="Arial"/>
          <w:bCs/>
          <w:sz w:val="24"/>
          <w:lang w:val="en-US"/>
        </w:rPr>
        <w:t xml:space="preserve">serious issue </w:t>
      </w:r>
      <w:r w:rsidRPr="007A43BC">
        <w:rPr>
          <w:rFonts w:ascii="Arial" w:hAnsi="Arial" w:cs="Arial"/>
          <w:sz w:val="24"/>
          <w:lang w:val="en-US"/>
        </w:rPr>
        <w:t>to be tried - in the sense of a case with sufficient legal merit to justify the extraordinary intervention of t</w:t>
      </w:r>
      <w:r w:rsidRPr="007A43BC">
        <w:rPr>
          <w:rFonts w:ascii="Arial" w:hAnsi="Arial" w:cs="Arial"/>
          <w:sz w:val="24"/>
          <w:lang w:val="en-US"/>
        </w:rPr>
        <w:t xml:space="preserve">his court in making the order sought before trial.” </w:t>
      </w:r>
    </w:p>
    <w:p w:rsidR="00000000" w:rsidRPr="007A43BC" w:rsidRDefault="007A43BC" w:rsidP="007A43BC">
      <w:pPr>
        <w:pStyle w:val="ListParagraph"/>
        <w:numPr>
          <w:ilvl w:val="0"/>
          <w:numId w:val="36"/>
        </w:numPr>
        <w:rPr>
          <w:rFonts w:ascii="Arial" w:hAnsi="Arial" w:cs="Arial"/>
          <w:sz w:val="24"/>
        </w:rPr>
      </w:pPr>
      <w:r w:rsidRPr="007A43BC">
        <w:rPr>
          <w:rFonts w:ascii="Arial" w:hAnsi="Arial" w:cs="Arial"/>
          <w:sz w:val="24"/>
          <w:lang w:val="en-US"/>
        </w:rPr>
        <w:t>B) “The cult</w:t>
      </w:r>
      <w:r w:rsidRPr="007A43BC">
        <w:rPr>
          <w:rFonts w:ascii="Arial" w:hAnsi="Arial" w:cs="Arial"/>
          <w:sz w:val="24"/>
          <w:lang w:val="en-US"/>
        </w:rPr>
        <w:t xml:space="preserve">ural and social significance of a high school prom is well-established. Being excluded from it constitutes a </w:t>
      </w:r>
      <w:r w:rsidRPr="007A43BC">
        <w:rPr>
          <w:rFonts w:ascii="Arial" w:hAnsi="Arial" w:cs="Arial"/>
          <w:bCs/>
          <w:sz w:val="24"/>
          <w:lang w:val="en-US"/>
        </w:rPr>
        <w:t>serious and irreparable injury</w:t>
      </w:r>
      <w:r w:rsidRPr="007A43BC">
        <w:rPr>
          <w:rFonts w:ascii="Arial" w:hAnsi="Arial" w:cs="Arial"/>
          <w:sz w:val="24"/>
          <w:lang w:val="en-US"/>
        </w:rPr>
        <w:t xml:space="preserve"> to Mr. Hall as well as a serious affront to his di</w:t>
      </w:r>
      <w:r w:rsidRPr="007A43BC">
        <w:rPr>
          <w:rFonts w:ascii="Arial" w:hAnsi="Arial" w:cs="Arial"/>
          <w:sz w:val="24"/>
          <w:lang w:val="en-US"/>
        </w:rPr>
        <w:t>gnity.”</w:t>
      </w:r>
    </w:p>
    <w:p w:rsidR="00000000" w:rsidRPr="007A43BC" w:rsidRDefault="007A43BC" w:rsidP="007A43BC">
      <w:pPr>
        <w:pStyle w:val="ListParagraph"/>
        <w:numPr>
          <w:ilvl w:val="0"/>
          <w:numId w:val="36"/>
        </w:numPr>
        <w:rPr>
          <w:rFonts w:ascii="Arial" w:hAnsi="Arial" w:cs="Arial"/>
          <w:sz w:val="24"/>
        </w:rPr>
      </w:pPr>
      <w:r w:rsidRPr="007A43BC">
        <w:rPr>
          <w:rFonts w:ascii="Arial" w:hAnsi="Arial" w:cs="Arial"/>
          <w:sz w:val="24"/>
          <w:lang w:val="en-US"/>
        </w:rPr>
        <w:lastRenderedPageBreak/>
        <w:t>C) “It seems to me that the effect of an injunction on the defendants and on other members of the Catholic faith community will be far</w:t>
      </w:r>
      <w:r w:rsidRPr="007A43BC">
        <w:rPr>
          <w:rFonts w:ascii="Arial" w:hAnsi="Arial" w:cs="Arial"/>
          <w:sz w:val="24"/>
          <w:lang w:val="en-US"/>
        </w:rPr>
        <w:t xml:space="preserve"> </w:t>
      </w:r>
      <w:r w:rsidRPr="007A43BC">
        <w:rPr>
          <w:rFonts w:ascii="Arial" w:hAnsi="Arial" w:cs="Arial"/>
          <w:bCs/>
          <w:sz w:val="24"/>
          <w:lang w:val="en-US"/>
        </w:rPr>
        <w:t>less severe than the effect on Mr. Hall and on lesbian and gay students</w:t>
      </w:r>
      <w:r w:rsidRPr="007A43BC">
        <w:rPr>
          <w:rFonts w:ascii="Arial" w:hAnsi="Arial" w:cs="Arial"/>
          <w:sz w:val="24"/>
          <w:lang w:val="en-US"/>
        </w:rPr>
        <w:t xml:space="preserve"> generally if an injunction is not grante</w:t>
      </w:r>
      <w:r w:rsidRPr="007A43BC">
        <w:rPr>
          <w:rFonts w:ascii="Arial" w:hAnsi="Arial" w:cs="Arial"/>
          <w:sz w:val="24"/>
          <w:lang w:val="en-US"/>
        </w:rPr>
        <w:t xml:space="preserve">d.” </w:t>
      </w:r>
    </w:p>
    <w:p w:rsidR="007A43BC" w:rsidRPr="007A43BC" w:rsidRDefault="007A43BC" w:rsidP="007A43BC">
      <w:pPr>
        <w:pStyle w:val="ListParagraph"/>
        <w:spacing w:after="0"/>
        <w:rPr>
          <w:rFonts w:ascii="Arial" w:hAnsi="Arial" w:cs="Arial"/>
          <w:sz w:val="24"/>
        </w:rPr>
      </w:pPr>
    </w:p>
    <w:p w:rsidR="0060120F" w:rsidRPr="0060120F" w:rsidRDefault="0060120F" w:rsidP="0060120F">
      <w:pPr>
        <w:spacing w:after="0"/>
        <w:rPr>
          <w:rFonts w:ascii="Arial" w:hAnsi="Arial" w:cs="Arial"/>
          <w:sz w:val="24"/>
        </w:rPr>
      </w:pPr>
    </w:p>
    <w:p w:rsidR="005063F3" w:rsidRPr="005063F3" w:rsidRDefault="005063F3" w:rsidP="005063F3">
      <w:pPr>
        <w:spacing w:after="0"/>
        <w:rPr>
          <w:rFonts w:ascii="Arial" w:hAnsi="Arial" w:cs="Arial"/>
          <w:sz w:val="24"/>
        </w:rPr>
      </w:pPr>
    </w:p>
    <w:sectPr w:rsidR="005063F3" w:rsidRPr="00506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11E8"/>
    <w:multiLevelType w:val="hybridMultilevel"/>
    <w:tmpl w:val="3D2C55E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9E323E"/>
    <w:multiLevelType w:val="hybridMultilevel"/>
    <w:tmpl w:val="CDCA6A9A"/>
    <w:lvl w:ilvl="0" w:tplc="A998DD5C">
      <w:start w:val="1"/>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2">
    <w:nsid w:val="0BBA1F6D"/>
    <w:multiLevelType w:val="hybridMultilevel"/>
    <w:tmpl w:val="A628DA2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084604"/>
    <w:multiLevelType w:val="hybridMultilevel"/>
    <w:tmpl w:val="8AA4439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5EA5ECD"/>
    <w:multiLevelType w:val="hybridMultilevel"/>
    <w:tmpl w:val="2DE63BD6"/>
    <w:lvl w:ilvl="0" w:tplc="DCB82AC0">
      <w:start w:val="1"/>
      <w:numFmt w:val="bullet"/>
      <w:lvlText w:val=""/>
      <w:lvlJc w:val="left"/>
      <w:pPr>
        <w:tabs>
          <w:tab w:val="num" w:pos="720"/>
        </w:tabs>
        <w:ind w:left="720" w:hanging="360"/>
      </w:pPr>
      <w:rPr>
        <w:rFonts w:ascii="Wingdings" w:hAnsi="Wingdings" w:hint="default"/>
      </w:rPr>
    </w:lvl>
    <w:lvl w:ilvl="1" w:tplc="9146A008" w:tentative="1">
      <w:start w:val="1"/>
      <w:numFmt w:val="bullet"/>
      <w:lvlText w:val=""/>
      <w:lvlJc w:val="left"/>
      <w:pPr>
        <w:tabs>
          <w:tab w:val="num" w:pos="1440"/>
        </w:tabs>
        <w:ind w:left="1440" w:hanging="360"/>
      </w:pPr>
      <w:rPr>
        <w:rFonts w:ascii="Wingdings" w:hAnsi="Wingdings" w:hint="default"/>
      </w:rPr>
    </w:lvl>
    <w:lvl w:ilvl="2" w:tplc="FC90B62E" w:tentative="1">
      <w:start w:val="1"/>
      <w:numFmt w:val="bullet"/>
      <w:lvlText w:val=""/>
      <w:lvlJc w:val="left"/>
      <w:pPr>
        <w:tabs>
          <w:tab w:val="num" w:pos="2160"/>
        </w:tabs>
        <w:ind w:left="2160" w:hanging="360"/>
      </w:pPr>
      <w:rPr>
        <w:rFonts w:ascii="Wingdings" w:hAnsi="Wingdings" w:hint="default"/>
      </w:rPr>
    </w:lvl>
    <w:lvl w:ilvl="3" w:tplc="ACC827AE" w:tentative="1">
      <w:start w:val="1"/>
      <w:numFmt w:val="bullet"/>
      <w:lvlText w:val=""/>
      <w:lvlJc w:val="left"/>
      <w:pPr>
        <w:tabs>
          <w:tab w:val="num" w:pos="2880"/>
        </w:tabs>
        <w:ind w:left="2880" w:hanging="360"/>
      </w:pPr>
      <w:rPr>
        <w:rFonts w:ascii="Wingdings" w:hAnsi="Wingdings" w:hint="default"/>
      </w:rPr>
    </w:lvl>
    <w:lvl w:ilvl="4" w:tplc="CADAC006" w:tentative="1">
      <w:start w:val="1"/>
      <w:numFmt w:val="bullet"/>
      <w:lvlText w:val=""/>
      <w:lvlJc w:val="left"/>
      <w:pPr>
        <w:tabs>
          <w:tab w:val="num" w:pos="3600"/>
        </w:tabs>
        <w:ind w:left="3600" w:hanging="360"/>
      </w:pPr>
      <w:rPr>
        <w:rFonts w:ascii="Wingdings" w:hAnsi="Wingdings" w:hint="default"/>
      </w:rPr>
    </w:lvl>
    <w:lvl w:ilvl="5" w:tplc="5F3A9298" w:tentative="1">
      <w:start w:val="1"/>
      <w:numFmt w:val="bullet"/>
      <w:lvlText w:val=""/>
      <w:lvlJc w:val="left"/>
      <w:pPr>
        <w:tabs>
          <w:tab w:val="num" w:pos="4320"/>
        </w:tabs>
        <w:ind w:left="4320" w:hanging="360"/>
      </w:pPr>
      <w:rPr>
        <w:rFonts w:ascii="Wingdings" w:hAnsi="Wingdings" w:hint="default"/>
      </w:rPr>
    </w:lvl>
    <w:lvl w:ilvl="6" w:tplc="4462EB5A" w:tentative="1">
      <w:start w:val="1"/>
      <w:numFmt w:val="bullet"/>
      <w:lvlText w:val=""/>
      <w:lvlJc w:val="left"/>
      <w:pPr>
        <w:tabs>
          <w:tab w:val="num" w:pos="5040"/>
        </w:tabs>
        <w:ind w:left="5040" w:hanging="360"/>
      </w:pPr>
      <w:rPr>
        <w:rFonts w:ascii="Wingdings" w:hAnsi="Wingdings" w:hint="default"/>
      </w:rPr>
    </w:lvl>
    <w:lvl w:ilvl="7" w:tplc="901E665C" w:tentative="1">
      <w:start w:val="1"/>
      <w:numFmt w:val="bullet"/>
      <w:lvlText w:val=""/>
      <w:lvlJc w:val="left"/>
      <w:pPr>
        <w:tabs>
          <w:tab w:val="num" w:pos="5760"/>
        </w:tabs>
        <w:ind w:left="5760" w:hanging="360"/>
      </w:pPr>
      <w:rPr>
        <w:rFonts w:ascii="Wingdings" w:hAnsi="Wingdings" w:hint="default"/>
      </w:rPr>
    </w:lvl>
    <w:lvl w:ilvl="8" w:tplc="4B42757E" w:tentative="1">
      <w:start w:val="1"/>
      <w:numFmt w:val="bullet"/>
      <w:lvlText w:val=""/>
      <w:lvlJc w:val="left"/>
      <w:pPr>
        <w:tabs>
          <w:tab w:val="num" w:pos="6480"/>
        </w:tabs>
        <w:ind w:left="6480" w:hanging="360"/>
      </w:pPr>
      <w:rPr>
        <w:rFonts w:ascii="Wingdings" w:hAnsi="Wingdings" w:hint="default"/>
      </w:rPr>
    </w:lvl>
  </w:abstractNum>
  <w:abstractNum w:abstractNumId="5">
    <w:nsid w:val="18232882"/>
    <w:multiLevelType w:val="hybridMultilevel"/>
    <w:tmpl w:val="706AEB3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64606E"/>
    <w:multiLevelType w:val="hybridMultilevel"/>
    <w:tmpl w:val="4DAAEB5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86E6FE5"/>
    <w:multiLevelType w:val="hybridMultilevel"/>
    <w:tmpl w:val="D4541D92"/>
    <w:lvl w:ilvl="0" w:tplc="EE6658C4">
      <w:start w:val="1"/>
      <w:numFmt w:val="bullet"/>
      <w:lvlText w:val=""/>
      <w:lvlJc w:val="left"/>
      <w:pPr>
        <w:tabs>
          <w:tab w:val="num" w:pos="720"/>
        </w:tabs>
        <w:ind w:left="720" w:hanging="360"/>
      </w:pPr>
      <w:rPr>
        <w:rFonts w:ascii="Wingdings" w:hAnsi="Wingdings" w:hint="default"/>
      </w:rPr>
    </w:lvl>
    <w:lvl w:ilvl="1" w:tplc="E982BDCA" w:tentative="1">
      <w:start w:val="1"/>
      <w:numFmt w:val="bullet"/>
      <w:lvlText w:val=""/>
      <w:lvlJc w:val="left"/>
      <w:pPr>
        <w:tabs>
          <w:tab w:val="num" w:pos="1440"/>
        </w:tabs>
        <w:ind w:left="1440" w:hanging="360"/>
      </w:pPr>
      <w:rPr>
        <w:rFonts w:ascii="Wingdings" w:hAnsi="Wingdings" w:hint="default"/>
      </w:rPr>
    </w:lvl>
    <w:lvl w:ilvl="2" w:tplc="64D25D44" w:tentative="1">
      <w:start w:val="1"/>
      <w:numFmt w:val="bullet"/>
      <w:lvlText w:val=""/>
      <w:lvlJc w:val="left"/>
      <w:pPr>
        <w:tabs>
          <w:tab w:val="num" w:pos="2160"/>
        </w:tabs>
        <w:ind w:left="2160" w:hanging="360"/>
      </w:pPr>
      <w:rPr>
        <w:rFonts w:ascii="Wingdings" w:hAnsi="Wingdings" w:hint="default"/>
      </w:rPr>
    </w:lvl>
    <w:lvl w:ilvl="3" w:tplc="55F062DC" w:tentative="1">
      <w:start w:val="1"/>
      <w:numFmt w:val="bullet"/>
      <w:lvlText w:val=""/>
      <w:lvlJc w:val="left"/>
      <w:pPr>
        <w:tabs>
          <w:tab w:val="num" w:pos="2880"/>
        </w:tabs>
        <w:ind w:left="2880" w:hanging="360"/>
      </w:pPr>
      <w:rPr>
        <w:rFonts w:ascii="Wingdings" w:hAnsi="Wingdings" w:hint="default"/>
      </w:rPr>
    </w:lvl>
    <w:lvl w:ilvl="4" w:tplc="31AE268E" w:tentative="1">
      <w:start w:val="1"/>
      <w:numFmt w:val="bullet"/>
      <w:lvlText w:val=""/>
      <w:lvlJc w:val="left"/>
      <w:pPr>
        <w:tabs>
          <w:tab w:val="num" w:pos="3600"/>
        </w:tabs>
        <w:ind w:left="3600" w:hanging="360"/>
      </w:pPr>
      <w:rPr>
        <w:rFonts w:ascii="Wingdings" w:hAnsi="Wingdings" w:hint="default"/>
      </w:rPr>
    </w:lvl>
    <w:lvl w:ilvl="5" w:tplc="8FB6D7CC" w:tentative="1">
      <w:start w:val="1"/>
      <w:numFmt w:val="bullet"/>
      <w:lvlText w:val=""/>
      <w:lvlJc w:val="left"/>
      <w:pPr>
        <w:tabs>
          <w:tab w:val="num" w:pos="4320"/>
        </w:tabs>
        <w:ind w:left="4320" w:hanging="360"/>
      </w:pPr>
      <w:rPr>
        <w:rFonts w:ascii="Wingdings" w:hAnsi="Wingdings" w:hint="default"/>
      </w:rPr>
    </w:lvl>
    <w:lvl w:ilvl="6" w:tplc="6AEC5044" w:tentative="1">
      <w:start w:val="1"/>
      <w:numFmt w:val="bullet"/>
      <w:lvlText w:val=""/>
      <w:lvlJc w:val="left"/>
      <w:pPr>
        <w:tabs>
          <w:tab w:val="num" w:pos="5040"/>
        </w:tabs>
        <w:ind w:left="5040" w:hanging="360"/>
      </w:pPr>
      <w:rPr>
        <w:rFonts w:ascii="Wingdings" w:hAnsi="Wingdings" w:hint="default"/>
      </w:rPr>
    </w:lvl>
    <w:lvl w:ilvl="7" w:tplc="9FC6EF9C" w:tentative="1">
      <w:start w:val="1"/>
      <w:numFmt w:val="bullet"/>
      <w:lvlText w:val=""/>
      <w:lvlJc w:val="left"/>
      <w:pPr>
        <w:tabs>
          <w:tab w:val="num" w:pos="5760"/>
        </w:tabs>
        <w:ind w:left="5760" w:hanging="360"/>
      </w:pPr>
      <w:rPr>
        <w:rFonts w:ascii="Wingdings" w:hAnsi="Wingdings" w:hint="default"/>
      </w:rPr>
    </w:lvl>
    <w:lvl w:ilvl="8" w:tplc="D84A3A02" w:tentative="1">
      <w:start w:val="1"/>
      <w:numFmt w:val="bullet"/>
      <w:lvlText w:val=""/>
      <w:lvlJc w:val="left"/>
      <w:pPr>
        <w:tabs>
          <w:tab w:val="num" w:pos="6480"/>
        </w:tabs>
        <w:ind w:left="6480" w:hanging="360"/>
      </w:pPr>
      <w:rPr>
        <w:rFonts w:ascii="Wingdings" w:hAnsi="Wingdings" w:hint="default"/>
      </w:rPr>
    </w:lvl>
  </w:abstractNum>
  <w:abstractNum w:abstractNumId="8">
    <w:nsid w:val="1CC43289"/>
    <w:multiLevelType w:val="hybridMultilevel"/>
    <w:tmpl w:val="BA9CA204"/>
    <w:lvl w:ilvl="0" w:tplc="10090003">
      <w:start w:val="1"/>
      <w:numFmt w:val="bullet"/>
      <w:lvlText w:val="o"/>
      <w:lvlJc w:val="left"/>
      <w:pPr>
        <w:ind w:left="1500" w:hanging="360"/>
      </w:pPr>
      <w:rPr>
        <w:rFonts w:ascii="Courier New" w:hAnsi="Courier New" w:cs="Courier New"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9">
    <w:nsid w:val="1D6B5B05"/>
    <w:multiLevelType w:val="hybridMultilevel"/>
    <w:tmpl w:val="89AC13DA"/>
    <w:lvl w:ilvl="0" w:tplc="F68E29D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1DEA5197"/>
    <w:multiLevelType w:val="hybridMultilevel"/>
    <w:tmpl w:val="A498E57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2BC361D"/>
    <w:multiLevelType w:val="hybridMultilevel"/>
    <w:tmpl w:val="79BEDF84"/>
    <w:lvl w:ilvl="0" w:tplc="1009000B">
      <w:start w:val="1"/>
      <w:numFmt w:val="bullet"/>
      <w:lvlText w:val=""/>
      <w:lvlJc w:val="left"/>
      <w:pPr>
        <w:ind w:left="720" w:hanging="360"/>
      </w:pPr>
      <w:rPr>
        <w:rFonts w:ascii="Wingdings" w:hAnsi="Wingdings" w:hint="default"/>
      </w:rPr>
    </w:lvl>
    <w:lvl w:ilvl="1" w:tplc="1009000B">
      <w:start w:val="1"/>
      <w:numFmt w:val="bullet"/>
      <w:lvlText w:val=""/>
      <w:lvlJc w:val="left"/>
      <w:pPr>
        <w:ind w:left="786"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3A358F8"/>
    <w:multiLevelType w:val="hybridMultilevel"/>
    <w:tmpl w:val="EEE2F8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7896773"/>
    <w:multiLevelType w:val="hybridMultilevel"/>
    <w:tmpl w:val="FBB27DB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nsid w:val="281F7164"/>
    <w:multiLevelType w:val="hybridMultilevel"/>
    <w:tmpl w:val="BB94C31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D886B5F"/>
    <w:multiLevelType w:val="hybridMultilevel"/>
    <w:tmpl w:val="F896468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30474771"/>
    <w:multiLevelType w:val="hybridMultilevel"/>
    <w:tmpl w:val="1F9C0A0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14972E5"/>
    <w:multiLevelType w:val="hybridMultilevel"/>
    <w:tmpl w:val="37BC839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1914333"/>
    <w:multiLevelType w:val="hybridMultilevel"/>
    <w:tmpl w:val="8B2CBA5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2D4281E"/>
    <w:multiLevelType w:val="hybridMultilevel"/>
    <w:tmpl w:val="7DCA2F8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786"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395241E"/>
    <w:multiLevelType w:val="hybridMultilevel"/>
    <w:tmpl w:val="291C81EC"/>
    <w:lvl w:ilvl="0" w:tplc="23C006FE">
      <w:start w:val="1"/>
      <w:numFmt w:val="lowerRoman"/>
      <w:lvlText w:val="(%1)"/>
      <w:lvlJc w:val="left"/>
      <w:pPr>
        <w:ind w:left="2520" w:hanging="720"/>
      </w:pPr>
      <w:rPr>
        <w:rFonts w:hint="default"/>
      </w:rPr>
    </w:lvl>
    <w:lvl w:ilvl="1" w:tplc="A1E07682">
      <w:start w:val="1"/>
      <w:numFmt w:val="upperLetter"/>
      <w:lvlText w:val="%2."/>
      <w:lvlJc w:val="left"/>
      <w:pPr>
        <w:ind w:left="2880" w:hanging="360"/>
      </w:pPr>
      <w:rPr>
        <w:rFonts w:hint="default"/>
      </w:r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nsid w:val="3AD717C7"/>
    <w:multiLevelType w:val="hybridMultilevel"/>
    <w:tmpl w:val="E522E2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2A31EF0"/>
    <w:multiLevelType w:val="hybridMultilevel"/>
    <w:tmpl w:val="11CC4658"/>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3">
    <w:nsid w:val="42B42859"/>
    <w:multiLevelType w:val="hybridMultilevel"/>
    <w:tmpl w:val="34842B8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4761C76"/>
    <w:multiLevelType w:val="hybridMultilevel"/>
    <w:tmpl w:val="061E19C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8775055"/>
    <w:multiLevelType w:val="hybridMultilevel"/>
    <w:tmpl w:val="DA16FE02"/>
    <w:lvl w:ilvl="0" w:tplc="CE74C64E">
      <w:numFmt w:val="bullet"/>
      <w:lvlText w:val=""/>
      <w:lvlJc w:val="left"/>
      <w:pPr>
        <w:ind w:left="720" w:hanging="360"/>
      </w:pPr>
      <w:rPr>
        <w:rFonts w:ascii="Wingdings" w:eastAsiaTheme="minorHAnsi"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B280A17"/>
    <w:multiLevelType w:val="hybridMultilevel"/>
    <w:tmpl w:val="9C6691C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B3E59F0"/>
    <w:multiLevelType w:val="hybridMultilevel"/>
    <w:tmpl w:val="1B6A2F5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D0F6DF0"/>
    <w:multiLevelType w:val="hybridMultilevel"/>
    <w:tmpl w:val="BB66DB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786"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6302F11"/>
    <w:multiLevelType w:val="hybridMultilevel"/>
    <w:tmpl w:val="D11A635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5CAE383C"/>
    <w:multiLevelType w:val="hybridMultilevel"/>
    <w:tmpl w:val="1D8E4D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6A7286"/>
    <w:multiLevelType w:val="hybridMultilevel"/>
    <w:tmpl w:val="A7BED00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69651512"/>
    <w:multiLevelType w:val="hybridMultilevel"/>
    <w:tmpl w:val="148CB98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CBF3960"/>
    <w:multiLevelType w:val="hybridMultilevel"/>
    <w:tmpl w:val="1BE439A0"/>
    <w:lvl w:ilvl="0" w:tplc="FED6EB3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nsid w:val="6E2C642B"/>
    <w:multiLevelType w:val="hybridMultilevel"/>
    <w:tmpl w:val="02526C7E"/>
    <w:lvl w:ilvl="0" w:tplc="96BADD7E">
      <w:start w:val="1"/>
      <w:numFmt w:val="bullet"/>
      <w:lvlText w:val=""/>
      <w:lvlJc w:val="left"/>
      <w:pPr>
        <w:tabs>
          <w:tab w:val="num" w:pos="720"/>
        </w:tabs>
        <w:ind w:left="720" w:hanging="360"/>
      </w:pPr>
      <w:rPr>
        <w:rFonts w:ascii="Wingdings" w:hAnsi="Wingdings" w:hint="default"/>
      </w:rPr>
    </w:lvl>
    <w:lvl w:ilvl="1" w:tplc="A64E7746" w:tentative="1">
      <w:start w:val="1"/>
      <w:numFmt w:val="bullet"/>
      <w:lvlText w:val=""/>
      <w:lvlJc w:val="left"/>
      <w:pPr>
        <w:tabs>
          <w:tab w:val="num" w:pos="1440"/>
        </w:tabs>
        <w:ind w:left="1440" w:hanging="360"/>
      </w:pPr>
      <w:rPr>
        <w:rFonts w:ascii="Wingdings" w:hAnsi="Wingdings" w:hint="default"/>
      </w:rPr>
    </w:lvl>
    <w:lvl w:ilvl="2" w:tplc="19CCF05A" w:tentative="1">
      <w:start w:val="1"/>
      <w:numFmt w:val="bullet"/>
      <w:lvlText w:val=""/>
      <w:lvlJc w:val="left"/>
      <w:pPr>
        <w:tabs>
          <w:tab w:val="num" w:pos="2160"/>
        </w:tabs>
        <w:ind w:left="2160" w:hanging="360"/>
      </w:pPr>
      <w:rPr>
        <w:rFonts w:ascii="Wingdings" w:hAnsi="Wingdings" w:hint="default"/>
      </w:rPr>
    </w:lvl>
    <w:lvl w:ilvl="3" w:tplc="68AC1DC8" w:tentative="1">
      <w:start w:val="1"/>
      <w:numFmt w:val="bullet"/>
      <w:lvlText w:val=""/>
      <w:lvlJc w:val="left"/>
      <w:pPr>
        <w:tabs>
          <w:tab w:val="num" w:pos="2880"/>
        </w:tabs>
        <w:ind w:left="2880" w:hanging="360"/>
      </w:pPr>
      <w:rPr>
        <w:rFonts w:ascii="Wingdings" w:hAnsi="Wingdings" w:hint="default"/>
      </w:rPr>
    </w:lvl>
    <w:lvl w:ilvl="4" w:tplc="F716B024" w:tentative="1">
      <w:start w:val="1"/>
      <w:numFmt w:val="bullet"/>
      <w:lvlText w:val=""/>
      <w:lvlJc w:val="left"/>
      <w:pPr>
        <w:tabs>
          <w:tab w:val="num" w:pos="3600"/>
        </w:tabs>
        <w:ind w:left="3600" w:hanging="360"/>
      </w:pPr>
      <w:rPr>
        <w:rFonts w:ascii="Wingdings" w:hAnsi="Wingdings" w:hint="default"/>
      </w:rPr>
    </w:lvl>
    <w:lvl w:ilvl="5" w:tplc="C3505E0A" w:tentative="1">
      <w:start w:val="1"/>
      <w:numFmt w:val="bullet"/>
      <w:lvlText w:val=""/>
      <w:lvlJc w:val="left"/>
      <w:pPr>
        <w:tabs>
          <w:tab w:val="num" w:pos="4320"/>
        </w:tabs>
        <w:ind w:left="4320" w:hanging="360"/>
      </w:pPr>
      <w:rPr>
        <w:rFonts w:ascii="Wingdings" w:hAnsi="Wingdings" w:hint="default"/>
      </w:rPr>
    </w:lvl>
    <w:lvl w:ilvl="6" w:tplc="11684532" w:tentative="1">
      <w:start w:val="1"/>
      <w:numFmt w:val="bullet"/>
      <w:lvlText w:val=""/>
      <w:lvlJc w:val="left"/>
      <w:pPr>
        <w:tabs>
          <w:tab w:val="num" w:pos="5040"/>
        </w:tabs>
        <w:ind w:left="5040" w:hanging="360"/>
      </w:pPr>
      <w:rPr>
        <w:rFonts w:ascii="Wingdings" w:hAnsi="Wingdings" w:hint="default"/>
      </w:rPr>
    </w:lvl>
    <w:lvl w:ilvl="7" w:tplc="DCEA8DE8" w:tentative="1">
      <w:start w:val="1"/>
      <w:numFmt w:val="bullet"/>
      <w:lvlText w:val=""/>
      <w:lvlJc w:val="left"/>
      <w:pPr>
        <w:tabs>
          <w:tab w:val="num" w:pos="5760"/>
        </w:tabs>
        <w:ind w:left="5760" w:hanging="360"/>
      </w:pPr>
      <w:rPr>
        <w:rFonts w:ascii="Wingdings" w:hAnsi="Wingdings" w:hint="default"/>
      </w:rPr>
    </w:lvl>
    <w:lvl w:ilvl="8" w:tplc="6B9252AE" w:tentative="1">
      <w:start w:val="1"/>
      <w:numFmt w:val="bullet"/>
      <w:lvlText w:val=""/>
      <w:lvlJc w:val="left"/>
      <w:pPr>
        <w:tabs>
          <w:tab w:val="num" w:pos="6480"/>
        </w:tabs>
        <w:ind w:left="6480" w:hanging="360"/>
      </w:pPr>
      <w:rPr>
        <w:rFonts w:ascii="Wingdings" w:hAnsi="Wingdings" w:hint="default"/>
      </w:rPr>
    </w:lvl>
  </w:abstractNum>
  <w:abstractNum w:abstractNumId="35">
    <w:nsid w:val="76D64C0F"/>
    <w:multiLevelType w:val="hybridMultilevel"/>
    <w:tmpl w:val="5F48A8A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nsid w:val="79CF5C09"/>
    <w:multiLevelType w:val="hybridMultilevel"/>
    <w:tmpl w:val="1B248EDA"/>
    <w:lvl w:ilvl="0" w:tplc="CE74C64E">
      <w:numFmt w:val="bullet"/>
      <w:lvlText w:val=""/>
      <w:lvlJc w:val="left"/>
      <w:pPr>
        <w:ind w:left="720" w:hanging="360"/>
      </w:pPr>
      <w:rPr>
        <w:rFonts w:ascii="Wingdings" w:eastAsiaTheme="minorHAnsi"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C3F462F"/>
    <w:multiLevelType w:val="hybridMultilevel"/>
    <w:tmpl w:val="7B82B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DB1424B"/>
    <w:multiLevelType w:val="hybridMultilevel"/>
    <w:tmpl w:val="F282220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6"/>
  </w:num>
  <w:num w:numId="4">
    <w:abstractNumId w:val="12"/>
  </w:num>
  <w:num w:numId="5">
    <w:abstractNumId w:val="35"/>
  </w:num>
  <w:num w:numId="6">
    <w:abstractNumId w:val="23"/>
  </w:num>
  <w:num w:numId="7">
    <w:abstractNumId w:val="26"/>
  </w:num>
  <w:num w:numId="8">
    <w:abstractNumId w:val="31"/>
  </w:num>
  <w:num w:numId="9">
    <w:abstractNumId w:val="13"/>
  </w:num>
  <w:num w:numId="10">
    <w:abstractNumId w:val="22"/>
  </w:num>
  <w:num w:numId="11">
    <w:abstractNumId w:val="25"/>
  </w:num>
  <w:num w:numId="12">
    <w:abstractNumId w:val="8"/>
  </w:num>
  <w:num w:numId="13">
    <w:abstractNumId w:val="1"/>
  </w:num>
  <w:num w:numId="14">
    <w:abstractNumId w:val="24"/>
  </w:num>
  <w:num w:numId="15">
    <w:abstractNumId w:val="16"/>
  </w:num>
  <w:num w:numId="16">
    <w:abstractNumId w:val="29"/>
  </w:num>
  <w:num w:numId="17">
    <w:abstractNumId w:val="15"/>
  </w:num>
  <w:num w:numId="18">
    <w:abstractNumId w:val="33"/>
  </w:num>
  <w:num w:numId="19">
    <w:abstractNumId w:val="9"/>
  </w:num>
  <w:num w:numId="20">
    <w:abstractNumId w:val="20"/>
  </w:num>
  <w:num w:numId="21">
    <w:abstractNumId w:val="17"/>
  </w:num>
  <w:num w:numId="22">
    <w:abstractNumId w:val="32"/>
  </w:num>
  <w:num w:numId="23">
    <w:abstractNumId w:val="10"/>
  </w:num>
  <w:num w:numId="24">
    <w:abstractNumId w:val="27"/>
  </w:num>
  <w:num w:numId="25">
    <w:abstractNumId w:val="4"/>
  </w:num>
  <w:num w:numId="26">
    <w:abstractNumId w:val="28"/>
  </w:num>
  <w:num w:numId="27">
    <w:abstractNumId w:val="38"/>
  </w:num>
  <w:num w:numId="28">
    <w:abstractNumId w:val="21"/>
  </w:num>
  <w:num w:numId="29">
    <w:abstractNumId w:val="2"/>
  </w:num>
  <w:num w:numId="30">
    <w:abstractNumId w:val="0"/>
  </w:num>
  <w:num w:numId="31">
    <w:abstractNumId w:val="14"/>
  </w:num>
  <w:num w:numId="32">
    <w:abstractNumId w:val="3"/>
  </w:num>
  <w:num w:numId="33">
    <w:abstractNumId w:val="18"/>
  </w:num>
  <w:num w:numId="34">
    <w:abstractNumId w:val="30"/>
  </w:num>
  <w:num w:numId="35">
    <w:abstractNumId w:val="34"/>
  </w:num>
  <w:num w:numId="36">
    <w:abstractNumId w:val="5"/>
  </w:num>
  <w:num w:numId="37">
    <w:abstractNumId w:val="7"/>
  </w:num>
  <w:num w:numId="38">
    <w:abstractNumId w:val="1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1"/>
    <w:rsid w:val="00244581"/>
    <w:rsid w:val="00254F2A"/>
    <w:rsid w:val="002B7DFD"/>
    <w:rsid w:val="004A5EC1"/>
    <w:rsid w:val="004C6781"/>
    <w:rsid w:val="005063F3"/>
    <w:rsid w:val="005E5C98"/>
    <w:rsid w:val="0060120F"/>
    <w:rsid w:val="00630E13"/>
    <w:rsid w:val="00665006"/>
    <w:rsid w:val="007A43BC"/>
    <w:rsid w:val="00867644"/>
    <w:rsid w:val="008E7B5A"/>
    <w:rsid w:val="009B52A4"/>
    <w:rsid w:val="00A15DF7"/>
    <w:rsid w:val="00A268D6"/>
    <w:rsid w:val="00BA4A0F"/>
    <w:rsid w:val="00BC3EDB"/>
    <w:rsid w:val="00BF3AEA"/>
    <w:rsid w:val="00D34F17"/>
    <w:rsid w:val="00D50F27"/>
    <w:rsid w:val="00EC5F42"/>
    <w:rsid w:val="00F04717"/>
    <w:rsid w:val="00F30006"/>
    <w:rsid w:val="00FF4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539">
      <w:bodyDiv w:val="1"/>
      <w:marLeft w:val="0"/>
      <w:marRight w:val="0"/>
      <w:marTop w:val="0"/>
      <w:marBottom w:val="0"/>
      <w:divBdr>
        <w:top w:val="none" w:sz="0" w:space="0" w:color="auto"/>
        <w:left w:val="none" w:sz="0" w:space="0" w:color="auto"/>
        <w:bottom w:val="none" w:sz="0" w:space="0" w:color="auto"/>
        <w:right w:val="none" w:sz="0" w:space="0" w:color="auto"/>
      </w:divBdr>
      <w:divsChild>
        <w:div w:id="1142388948">
          <w:marLeft w:val="360"/>
          <w:marRight w:val="0"/>
          <w:marTop w:val="400"/>
          <w:marBottom w:val="0"/>
          <w:divBdr>
            <w:top w:val="none" w:sz="0" w:space="0" w:color="auto"/>
            <w:left w:val="none" w:sz="0" w:space="0" w:color="auto"/>
            <w:bottom w:val="none" w:sz="0" w:space="0" w:color="auto"/>
            <w:right w:val="none" w:sz="0" w:space="0" w:color="auto"/>
          </w:divBdr>
        </w:div>
        <w:div w:id="2019039310">
          <w:marLeft w:val="360"/>
          <w:marRight w:val="0"/>
          <w:marTop w:val="400"/>
          <w:marBottom w:val="0"/>
          <w:divBdr>
            <w:top w:val="none" w:sz="0" w:space="0" w:color="auto"/>
            <w:left w:val="none" w:sz="0" w:space="0" w:color="auto"/>
            <w:bottom w:val="none" w:sz="0" w:space="0" w:color="auto"/>
            <w:right w:val="none" w:sz="0" w:space="0" w:color="auto"/>
          </w:divBdr>
        </w:div>
        <w:div w:id="1481996303">
          <w:marLeft w:val="360"/>
          <w:marRight w:val="0"/>
          <w:marTop w:val="400"/>
          <w:marBottom w:val="0"/>
          <w:divBdr>
            <w:top w:val="none" w:sz="0" w:space="0" w:color="auto"/>
            <w:left w:val="none" w:sz="0" w:space="0" w:color="auto"/>
            <w:bottom w:val="none" w:sz="0" w:space="0" w:color="auto"/>
            <w:right w:val="none" w:sz="0" w:space="0" w:color="auto"/>
          </w:divBdr>
        </w:div>
      </w:divsChild>
    </w:div>
    <w:div w:id="480972806">
      <w:bodyDiv w:val="1"/>
      <w:marLeft w:val="0"/>
      <w:marRight w:val="0"/>
      <w:marTop w:val="0"/>
      <w:marBottom w:val="0"/>
      <w:divBdr>
        <w:top w:val="none" w:sz="0" w:space="0" w:color="auto"/>
        <w:left w:val="none" w:sz="0" w:space="0" w:color="auto"/>
        <w:bottom w:val="none" w:sz="0" w:space="0" w:color="auto"/>
        <w:right w:val="none" w:sz="0" w:space="0" w:color="auto"/>
      </w:divBdr>
    </w:div>
    <w:div w:id="500506787">
      <w:bodyDiv w:val="1"/>
      <w:marLeft w:val="0"/>
      <w:marRight w:val="0"/>
      <w:marTop w:val="0"/>
      <w:marBottom w:val="0"/>
      <w:divBdr>
        <w:top w:val="none" w:sz="0" w:space="0" w:color="auto"/>
        <w:left w:val="none" w:sz="0" w:space="0" w:color="auto"/>
        <w:bottom w:val="none" w:sz="0" w:space="0" w:color="auto"/>
        <w:right w:val="none" w:sz="0" w:space="0" w:color="auto"/>
      </w:divBdr>
      <w:divsChild>
        <w:div w:id="1417746905">
          <w:marLeft w:val="360"/>
          <w:marRight w:val="0"/>
          <w:marTop w:val="400"/>
          <w:marBottom w:val="0"/>
          <w:divBdr>
            <w:top w:val="none" w:sz="0" w:space="0" w:color="auto"/>
            <w:left w:val="none" w:sz="0" w:space="0" w:color="auto"/>
            <w:bottom w:val="none" w:sz="0" w:space="0" w:color="auto"/>
            <w:right w:val="none" w:sz="0" w:space="0" w:color="auto"/>
          </w:divBdr>
        </w:div>
        <w:div w:id="550382935">
          <w:marLeft w:val="360"/>
          <w:marRight w:val="0"/>
          <w:marTop w:val="400"/>
          <w:marBottom w:val="0"/>
          <w:divBdr>
            <w:top w:val="none" w:sz="0" w:space="0" w:color="auto"/>
            <w:left w:val="none" w:sz="0" w:space="0" w:color="auto"/>
            <w:bottom w:val="none" w:sz="0" w:space="0" w:color="auto"/>
            <w:right w:val="none" w:sz="0" w:space="0" w:color="auto"/>
          </w:divBdr>
        </w:div>
        <w:div w:id="1038512379">
          <w:marLeft w:val="360"/>
          <w:marRight w:val="0"/>
          <w:marTop w:val="400"/>
          <w:marBottom w:val="0"/>
          <w:divBdr>
            <w:top w:val="none" w:sz="0" w:space="0" w:color="auto"/>
            <w:left w:val="none" w:sz="0" w:space="0" w:color="auto"/>
            <w:bottom w:val="none" w:sz="0" w:space="0" w:color="auto"/>
            <w:right w:val="none" w:sz="0" w:space="0" w:color="auto"/>
          </w:divBdr>
        </w:div>
        <w:div w:id="147213539">
          <w:marLeft w:val="360"/>
          <w:marRight w:val="0"/>
          <w:marTop w:val="400"/>
          <w:marBottom w:val="0"/>
          <w:divBdr>
            <w:top w:val="none" w:sz="0" w:space="0" w:color="auto"/>
            <w:left w:val="none" w:sz="0" w:space="0" w:color="auto"/>
            <w:bottom w:val="none" w:sz="0" w:space="0" w:color="auto"/>
            <w:right w:val="none" w:sz="0" w:space="0" w:color="auto"/>
          </w:divBdr>
        </w:div>
        <w:div w:id="1028338305">
          <w:marLeft w:val="360"/>
          <w:marRight w:val="0"/>
          <w:marTop w:val="400"/>
          <w:marBottom w:val="0"/>
          <w:divBdr>
            <w:top w:val="none" w:sz="0" w:space="0" w:color="auto"/>
            <w:left w:val="none" w:sz="0" w:space="0" w:color="auto"/>
            <w:bottom w:val="none" w:sz="0" w:space="0" w:color="auto"/>
            <w:right w:val="none" w:sz="0" w:space="0" w:color="auto"/>
          </w:divBdr>
        </w:div>
      </w:divsChild>
    </w:div>
    <w:div w:id="570770456">
      <w:bodyDiv w:val="1"/>
      <w:marLeft w:val="0"/>
      <w:marRight w:val="0"/>
      <w:marTop w:val="0"/>
      <w:marBottom w:val="0"/>
      <w:divBdr>
        <w:top w:val="none" w:sz="0" w:space="0" w:color="auto"/>
        <w:left w:val="none" w:sz="0" w:space="0" w:color="auto"/>
        <w:bottom w:val="none" w:sz="0" w:space="0" w:color="auto"/>
        <w:right w:val="none" w:sz="0" w:space="0" w:color="auto"/>
      </w:divBdr>
      <w:divsChild>
        <w:div w:id="1178497006">
          <w:marLeft w:val="360"/>
          <w:marRight w:val="0"/>
          <w:marTop w:val="400"/>
          <w:marBottom w:val="0"/>
          <w:divBdr>
            <w:top w:val="none" w:sz="0" w:space="0" w:color="auto"/>
            <w:left w:val="none" w:sz="0" w:space="0" w:color="auto"/>
            <w:bottom w:val="none" w:sz="0" w:space="0" w:color="auto"/>
            <w:right w:val="none" w:sz="0" w:space="0" w:color="auto"/>
          </w:divBdr>
        </w:div>
        <w:div w:id="515734445">
          <w:marLeft w:val="360"/>
          <w:marRight w:val="0"/>
          <w:marTop w:val="400"/>
          <w:marBottom w:val="0"/>
          <w:divBdr>
            <w:top w:val="none" w:sz="0" w:space="0" w:color="auto"/>
            <w:left w:val="none" w:sz="0" w:space="0" w:color="auto"/>
            <w:bottom w:val="none" w:sz="0" w:space="0" w:color="auto"/>
            <w:right w:val="none" w:sz="0" w:space="0" w:color="auto"/>
          </w:divBdr>
        </w:div>
        <w:div w:id="1451974140">
          <w:marLeft w:val="360"/>
          <w:marRight w:val="0"/>
          <w:marTop w:val="400"/>
          <w:marBottom w:val="0"/>
          <w:divBdr>
            <w:top w:val="none" w:sz="0" w:space="0" w:color="auto"/>
            <w:left w:val="none" w:sz="0" w:space="0" w:color="auto"/>
            <w:bottom w:val="none" w:sz="0" w:space="0" w:color="auto"/>
            <w:right w:val="none" w:sz="0" w:space="0" w:color="auto"/>
          </w:divBdr>
        </w:div>
      </w:divsChild>
    </w:div>
    <w:div w:id="788164125">
      <w:bodyDiv w:val="1"/>
      <w:marLeft w:val="0"/>
      <w:marRight w:val="0"/>
      <w:marTop w:val="0"/>
      <w:marBottom w:val="0"/>
      <w:divBdr>
        <w:top w:val="none" w:sz="0" w:space="0" w:color="auto"/>
        <w:left w:val="none" w:sz="0" w:space="0" w:color="auto"/>
        <w:bottom w:val="none" w:sz="0" w:space="0" w:color="auto"/>
        <w:right w:val="none" w:sz="0" w:space="0" w:color="auto"/>
      </w:divBdr>
      <w:divsChild>
        <w:div w:id="916522885">
          <w:marLeft w:val="360"/>
          <w:marRight w:val="0"/>
          <w:marTop w:val="400"/>
          <w:marBottom w:val="0"/>
          <w:divBdr>
            <w:top w:val="none" w:sz="0" w:space="0" w:color="auto"/>
            <w:left w:val="none" w:sz="0" w:space="0" w:color="auto"/>
            <w:bottom w:val="none" w:sz="0" w:space="0" w:color="auto"/>
            <w:right w:val="none" w:sz="0" w:space="0" w:color="auto"/>
          </w:divBdr>
        </w:div>
        <w:div w:id="1085491356">
          <w:marLeft w:val="360"/>
          <w:marRight w:val="0"/>
          <w:marTop w:val="400"/>
          <w:marBottom w:val="0"/>
          <w:divBdr>
            <w:top w:val="none" w:sz="0" w:space="0" w:color="auto"/>
            <w:left w:val="none" w:sz="0" w:space="0" w:color="auto"/>
            <w:bottom w:val="none" w:sz="0" w:space="0" w:color="auto"/>
            <w:right w:val="none" w:sz="0" w:space="0" w:color="auto"/>
          </w:divBdr>
        </w:div>
        <w:div w:id="158812210">
          <w:marLeft w:val="360"/>
          <w:marRight w:val="0"/>
          <w:marTop w:val="400"/>
          <w:marBottom w:val="0"/>
          <w:divBdr>
            <w:top w:val="none" w:sz="0" w:space="0" w:color="auto"/>
            <w:left w:val="none" w:sz="0" w:space="0" w:color="auto"/>
            <w:bottom w:val="none" w:sz="0" w:space="0" w:color="auto"/>
            <w:right w:val="none" w:sz="0" w:space="0" w:color="auto"/>
          </w:divBdr>
        </w:div>
        <w:div w:id="1721980715">
          <w:marLeft w:val="360"/>
          <w:marRight w:val="0"/>
          <w:marTop w:val="400"/>
          <w:marBottom w:val="0"/>
          <w:divBdr>
            <w:top w:val="none" w:sz="0" w:space="0" w:color="auto"/>
            <w:left w:val="none" w:sz="0" w:space="0" w:color="auto"/>
            <w:bottom w:val="none" w:sz="0" w:space="0" w:color="auto"/>
            <w:right w:val="none" w:sz="0" w:space="0" w:color="auto"/>
          </w:divBdr>
        </w:div>
      </w:divsChild>
    </w:div>
    <w:div w:id="1187715482">
      <w:bodyDiv w:val="1"/>
      <w:marLeft w:val="0"/>
      <w:marRight w:val="0"/>
      <w:marTop w:val="0"/>
      <w:marBottom w:val="0"/>
      <w:divBdr>
        <w:top w:val="none" w:sz="0" w:space="0" w:color="auto"/>
        <w:left w:val="none" w:sz="0" w:space="0" w:color="auto"/>
        <w:bottom w:val="none" w:sz="0" w:space="0" w:color="auto"/>
        <w:right w:val="none" w:sz="0" w:space="0" w:color="auto"/>
      </w:divBdr>
    </w:div>
    <w:div w:id="1363554330">
      <w:bodyDiv w:val="1"/>
      <w:marLeft w:val="0"/>
      <w:marRight w:val="0"/>
      <w:marTop w:val="0"/>
      <w:marBottom w:val="0"/>
      <w:divBdr>
        <w:top w:val="none" w:sz="0" w:space="0" w:color="auto"/>
        <w:left w:val="none" w:sz="0" w:space="0" w:color="auto"/>
        <w:bottom w:val="none" w:sz="0" w:space="0" w:color="auto"/>
        <w:right w:val="none" w:sz="0" w:space="0" w:color="auto"/>
      </w:divBdr>
      <w:divsChild>
        <w:div w:id="1538157121">
          <w:marLeft w:val="360"/>
          <w:marRight w:val="0"/>
          <w:marTop w:val="400"/>
          <w:marBottom w:val="0"/>
          <w:divBdr>
            <w:top w:val="none" w:sz="0" w:space="0" w:color="auto"/>
            <w:left w:val="none" w:sz="0" w:space="0" w:color="auto"/>
            <w:bottom w:val="none" w:sz="0" w:space="0" w:color="auto"/>
            <w:right w:val="none" w:sz="0" w:space="0" w:color="auto"/>
          </w:divBdr>
        </w:div>
        <w:div w:id="492528023">
          <w:marLeft w:val="360"/>
          <w:marRight w:val="0"/>
          <w:marTop w:val="400"/>
          <w:marBottom w:val="0"/>
          <w:divBdr>
            <w:top w:val="none" w:sz="0" w:space="0" w:color="auto"/>
            <w:left w:val="none" w:sz="0" w:space="0" w:color="auto"/>
            <w:bottom w:val="none" w:sz="0" w:space="0" w:color="auto"/>
            <w:right w:val="none" w:sz="0" w:space="0" w:color="auto"/>
          </w:divBdr>
        </w:div>
        <w:div w:id="178008079">
          <w:marLeft w:val="360"/>
          <w:marRight w:val="0"/>
          <w:marTop w:val="400"/>
          <w:marBottom w:val="0"/>
          <w:divBdr>
            <w:top w:val="none" w:sz="0" w:space="0" w:color="auto"/>
            <w:left w:val="none" w:sz="0" w:space="0" w:color="auto"/>
            <w:bottom w:val="none" w:sz="0" w:space="0" w:color="auto"/>
            <w:right w:val="none" w:sz="0" w:space="0" w:color="auto"/>
          </w:divBdr>
        </w:div>
      </w:divsChild>
    </w:div>
    <w:div w:id="1425615239">
      <w:bodyDiv w:val="1"/>
      <w:marLeft w:val="0"/>
      <w:marRight w:val="0"/>
      <w:marTop w:val="0"/>
      <w:marBottom w:val="0"/>
      <w:divBdr>
        <w:top w:val="none" w:sz="0" w:space="0" w:color="auto"/>
        <w:left w:val="none" w:sz="0" w:space="0" w:color="auto"/>
        <w:bottom w:val="none" w:sz="0" w:space="0" w:color="auto"/>
        <w:right w:val="none" w:sz="0" w:space="0" w:color="auto"/>
      </w:divBdr>
      <w:divsChild>
        <w:div w:id="380180526">
          <w:marLeft w:val="360"/>
          <w:marRight w:val="0"/>
          <w:marTop w:val="400"/>
          <w:marBottom w:val="0"/>
          <w:divBdr>
            <w:top w:val="none" w:sz="0" w:space="0" w:color="auto"/>
            <w:left w:val="none" w:sz="0" w:space="0" w:color="auto"/>
            <w:bottom w:val="none" w:sz="0" w:space="0" w:color="auto"/>
            <w:right w:val="none" w:sz="0" w:space="0" w:color="auto"/>
          </w:divBdr>
        </w:div>
        <w:div w:id="1063337413">
          <w:marLeft w:val="360"/>
          <w:marRight w:val="0"/>
          <w:marTop w:val="400"/>
          <w:marBottom w:val="0"/>
          <w:divBdr>
            <w:top w:val="none" w:sz="0" w:space="0" w:color="auto"/>
            <w:left w:val="none" w:sz="0" w:space="0" w:color="auto"/>
            <w:bottom w:val="none" w:sz="0" w:space="0" w:color="auto"/>
            <w:right w:val="none" w:sz="0" w:space="0" w:color="auto"/>
          </w:divBdr>
        </w:div>
        <w:div w:id="918834080">
          <w:marLeft w:val="360"/>
          <w:marRight w:val="0"/>
          <w:marTop w:val="400"/>
          <w:marBottom w:val="0"/>
          <w:divBdr>
            <w:top w:val="none" w:sz="0" w:space="0" w:color="auto"/>
            <w:left w:val="none" w:sz="0" w:space="0" w:color="auto"/>
            <w:bottom w:val="none" w:sz="0" w:space="0" w:color="auto"/>
            <w:right w:val="none" w:sz="0" w:space="0" w:color="auto"/>
          </w:divBdr>
        </w:div>
      </w:divsChild>
    </w:div>
    <w:div w:id="1610047059">
      <w:bodyDiv w:val="1"/>
      <w:marLeft w:val="0"/>
      <w:marRight w:val="0"/>
      <w:marTop w:val="0"/>
      <w:marBottom w:val="0"/>
      <w:divBdr>
        <w:top w:val="none" w:sz="0" w:space="0" w:color="auto"/>
        <w:left w:val="none" w:sz="0" w:space="0" w:color="auto"/>
        <w:bottom w:val="none" w:sz="0" w:space="0" w:color="auto"/>
        <w:right w:val="none" w:sz="0" w:space="0" w:color="auto"/>
      </w:divBdr>
      <w:divsChild>
        <w:div w:id="1654289780">
          <w:marLeft w:val="360"/>
          <w:marRight w:val="0"/>
          <w:marTop w:val="400"/>
          <w:marBottom w:val="0"/>
          <w:divBdr>
            <w:top w:val="none" w:sz="0" w:space="0" w:color="auto"/>
            <w:left w:val="none" w:sz="0" w:space="0" w:color="auto"/>
            <w:bottom w:val="none" w:sz="0" w:space="0" w:color="auto"/>
            <w:right w:val="none" w:sz="0" w:space="0" w:color="auto"/>
          </w:divBdr>
        </w:div>
        <w:div w:id="1976445054">
          <w:marLeft w:val="360"/>
          <w:marRight w:val="0"/>
          <w:marTop w:val="400"/>
          <w:marBottom w:val="0"/>
          <w:divBdr>
            <w:top w:val="none" w:sz="0" w:space="0" w:color="auto"/>
            <w:left w:val="none" w:sz="0" w:space="0" w:color="auto"/>
            <w:bottom w:val="none" w:sz="0" w:space="0" w:color="auto"/>
            <w:right w:val="none" w:sz="0" w:space="0" w:color="auto"/>
          </w:divBdr>
        </w:div>
        <w:div w:id="208303498">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 De Castro</dc:creator>
  <cp:lastModifiedBy>Janelle De Castro</cp:lastModifiedBy>
  <cp:revision>2</cp:revision>
  <dcterms:created xsi:type="dcterms:W3CDTF">2014-04-02T05:07:00Z</dcterms:created>
  <dcterms:modified xsi:type="dcterms:W3CDTF">2014-04-02T05:07:00Z</dcterms:modified>
</cp:coreProperties>
</file>