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BE5F1" w:themeColor="accent1" w:themeTint="33"/>
  <w:body>
    <w:p w14:paraId="2A7F588E" w14:textId="77777777" w:rsidR="007B3AB7" w:rsidRPr="00A50C09" w:rsidRDefault="007B3AB7" w:rsidP="005B69C2">
      <w:pPr>
        <w:pStyle w:val="Header"/>
        <w:tabs>
          <w:tab w:val="clear" w:pos="9026"/>
          <w:tab w:val="right" w:pos="9498"/>
        </w:tabs>
        <w:spacing w:before="120"/>
        <w:ind w:right="-896"/>
        <w:rPr>
          <w:rFonts w:ascii="Arial" w:hAnsi="Arial" w:cs="Arial"/>
          <w:sz w:val="24"/>
          <w:szCs w:val="24"/>
        </w:rPr>
      </w:pPr>
      <w:r w:rsidRPr="00A50C09">
        <w:rPr>
          <w:rFonts w:ascii="Arial" w:hAnsi="Arial" w:cs="Arial"/>
          <w:sz w:val="24"/>
          <w:szCs w:val="24"/>
        </w:rPr>
        <w:t>See the Postgraduate Assessment Regulations for Research Degrees:</w:t>
      </w:r>
    </w:p>
    <w:p w14:paraId="7275008C" w14:textId="77777777" w:rsidR="007B3AB7" w:rsidRPr="00A50C09" w:rsidRDefault="005A447C" w:rsidP="00A50C09">
      <w:pPr>
        <w:pStyle w:val="Header"/>
        <w:tabs>
          <w:tab w:val="clear" w:pos="9026"/>
          <w:tab w:val="right" w:pos="9498"/>
        </w:tabs>
        <w:ind w:right="-897"/>
        <w:rPr>
          <w:rFonts w:ascii="Arial" w:hAnsi="Arial" w:cs="Arial"/>
          <w:sz w:val="24"/>
          <w:szCs w:val="24"/>
        </w:rPr>
      </w:pPr>
      <w:hyperlink r:id="rId8" w:history="1">
        <w:r w:rsidR="007B3AB7" w:rsidRPr="00A50C09">
          <w:rPr>
            <w:rStyle w:val="Hyperlink"/>
            <w:rFonts w:ascii="Arial" w:hAnsi="Arial" w:cs="Arial"/>
            <w:sz w:val="24"/>
            <w:szCs w:val="24"/>
          </w:rPr>
          <w:t>www.ed.ac.uk/schools-departments/academic-services/policies-regulations/regulations/assessment</w:t>
        </w:r>
      </w:hyperlink>
      <w:r w:rsidR="007B3AB7" w:rsidRPr="00A50C09">
        <w:rPr>
          <w:rFonts w:ascii="Arial" w:hAnsi="Arial" w:cs="Arial"/>
          <w:sz w:val="24"/>
          <w:szCs w:val="24"/>
        </w:rPr>
        <w:t xml:space="preserve">  </w:t>
      </w:r>
    </w:p>
    <w:p w14:paraId="0DA2E736" w14:textId="77777777" w:rsidR="007B3AB7" w:rsidRPr="00A50C09" w:rsidRDefault="007B3AB7" w:rsidP="007B3AB7">
      <w:pPr>
        <w:pStyle w:val="Header"/>
        <w:rPr>
          <w:rFonts w:ascii="Arial" w:hAnsi="Arial" w:cs="Arial"/>
          <w:sz w:val="24"/>
          <w:szCs w:val="24"/>
        </w:rPr>
      </w:pPr>
    </w:p>
    <w:tbl>
      <w:tblPr>
        <w:tblW w:w="98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3827"/>
        <w:gridCol w:w="1418"/>
        <w:gridCol w:w="850"/>
        <w:gridCol w:w="1701"/>
      </w:tblGrid>
      <w:tr w:rsidR="007B3AB7" w:rsidRPr="00A50C09" w14:paraId="445C29B1" w14:textId="77777777" w:rsidTr="00A50C09">
        <w:tc>
          <w:tcPr>
            <w:tcW w:w="2093" w:type="dxa"/>
            <w:shd w:val="clear" w:color="auto" w:fill="auto"/>
          </w:tcPr>
          <w:p w14:paraId="3D8CA8E8" w14:textId="77777777" w:rsidR="007B3AB7" w:rsidRPr="00A50C09" w:rsidRDefault="00570320" w:rsidP="00B75237">
            <w:pPr>
              <w:rPr>
                <w:rFonts w:ascii="Arial" w:hAnsi="Arial" w:cs="Arial"/>
                <w:szCs w:val="24"/>
              </w:rPr>
            </w:pPr>
            <w:r>
              <w:rPr>
                <w:rFonts w:ascii="Arial" w:hAnsi="Arial" w:cs="Arial"/>
                <w:szCs w:val="24"/>
              </w:rPr>
              <w:t xml:space="preserve">Name of </w:t>
            </w:r>
            <w:r w:rsidR="005B23F8">
              <w:rPr>
                <w:rFonts w:ascii="Arial" w:hAnsi="Arial" w:cs="Arial"/>
                <w:szCs w:val="24"/>
              </w:rPr>
              <w:t>student</w:t>
            </w:r>
            <w:r w:rsidR="007B3AB7" w:rsidRPr="00A50C09">
              <w:rPr>
                <w:rFonts w:ascii="Arial" w:hAnsi="Arial" w:cs="Arial"/>
                <w:szCs w:val="24"/>
              </w:rPr>
              <w:t>:</w:t>
            </w:r>
          </w:p>
          <w:p w14:paraId="58389F27" w14:textId="77777777" w:rsidR="007B3AB7" w:rsidRPr="00A50C09" w:rsidRDefault="007B3AB7" w:rsidP="00B75237">
            <w:pPr>
              <w:rPr>
                <w:rFonts w:ascii="Arial" w:hAnsi="Arial" w:cs="Arial"/>
                <w:szCs w:val="24"/>
              </w:rPr>
            </w:pPr>
          </w:p>
        </w:tc>
        <w:sdt>
          <w:sdtPr>
            <w:rPr>
              <w:rFonts w:ascii="Arial" w:hAnsi="Arial" w:cs="Arial"/>
              <w:szCs w:val="24"/>
            </w:rPr>
            <w:id w:val="-1771692107"/>
            <w:placeholder>
              <w:docPart w:val="DefaultPlaceholder_1081868574"/>
            </w:placeholder>
          </w:sdtPr>
          <w:sdtEndPr/>
          <w:sdtContent>
            <w:tc>
              <w:tcPr>
                <w:tcW w:w="5245" w:type="dxa"/>
                <w:gridSpan w:val="2"/>
                <w:shd w:val="clear" w:color="auto" w:fill="FFFFFF" w:themeFill="background1"/>
              </w:tcPr>
              <w:p w14:paraId="0F3E70F7" w14:textId="77777777" w:rsidR="007B3AB7" w:rsidRPr="00A50C09" w:rsidRDefault="008764BD" w:rsidP="008764BD">
                <w:pPr>
                  <w:rPr>
                    <w:rFonts w:ascii="Arial" w:hAnsi="Arial" w:cs="Arial"/>
                    <w:szCs w:val="24"/>
                  </w:rPr>
                </w:pPr>
                <w:r>
                  <w:rPr>
                    <w:rFonts w:ascii="Arial" w:hAnsi="Arial" w:cs="Arial"/>
                    <w:szCs w:val="24"/>
                  </w:rPr>
                  <w:t>Jack J. Medley</w:t>
                </w:r>
              </w:p>
            </w:tc>
          </w:sdtContent>
        </w:sdt>
        <w:tc>
          <w:tcPr>
            <w:tcW w:w="850" w:type="dxa"/>
            <w:shd w:val="clear" w:color="auto" w:fill="auto"/>
          </w:tcPr>
          <w:p w14:paraId="69806661" w14:textId="77777777" w:rsidR="007B3AB7" w:rsidRPr="00A50C09" w:rsidRDefault="007B3AB7" w:rsidP="00B75237">
            <w:pPr>
              <w:rPr>
                <w:rFonts w:ascii="Arial" w:hAnsi="Arial" w:cs="Arial"/>
                <w:szCs w:val="24"/>
              </w:rPr>
            </w:pPr>
            <w:r w:rsidRPr="00A50C09">
              <w:rPr>
                <w:rFonts w:ascii="Arial" w:hAnsi="Arial" w:cs="Arial"/>
                <w:szCs w:val="24"/>
              </w:rPr>
              <w:t>UUN</w:t>
            </w:r>
          </w:p>
        </w:tc>
        <w:tc>
          <w:tcPr>
            <w:tcW w:w="1701" w:type="dxa"/>
            <w:shd w:val="clear" w:color="auto" w:fill="FFFFFF" w:themeFill="background1"/>
          </w:tcPr>
          <w:p w14:paraId="7DE48F58" w14:textId="77777777" w:rsidR="007B3AB7" w:rsidRPr="00A50C09" w:rsidRDefault="008764BD" w:rsidP="00B75237">
            <w:pPr>
              <w:rPr>
                <w:rFonts w:ascii="Arial" w:hAnsi="Arial" w:cs="Arial"/>
                <w:szCs w:val="24"/>
              </w:rPr>
            </w:pPr>
            <w:r>
              <w:rPr>
                <w:rFonts w:ascii="Arial" w:hAnsi="Arial" w:cs="Arial"/>
                <w:szCs w:val="24"/>
              </w:rPr>
              <w:t>S1231192</w:t>
            </w:r>
          </w:p>
        </w:tc>
      </w:tr>
      <w:tr w:rsidR="007B3AB7" w:rsidRPr="00A50C09" w14:paraId="64758B20" w14:textId="77777777" w:rsidTr="00A50C09">
        <w:tc>
          <w:tcPr>
            <w:tcW w:w="2093" w:type="dxa"/>
            <w:shd w:val="clear" w:color="auto" w:fill="auto"/>
          </w:tcPr>
          <w:p w14:paraId="1EB8358F" w14:textId="77777777" w:rsidR="007B3AB7" w:rsidRPr="00A50C09" w:rsidRDefault="007B3AB7" w:rsidP="00B75237">
            <w:pPr>
              <w:rPr>
                <w:rFonts w:ascii="Arial" w:hAnsi="Arial" w:cs="Arial"/>
                <w:szCs w:val="24"/>
              </w:rPr>
            </w:pPr>
            <w:r w:rsidRPr="00A50C09">
              <w:rPr>
                <w:rFonts w:ascii="Arial" w:hAnsi="Arial" w:cs="Arial"/>
                <w:szCs w:val="24"/>
              </w:rPr>
              <w:t>University email:</w:t>
            </w:r>
          </w:p>
          <w:p w14:paraId="1BEB62A7" w14:textId="77777777" w:rsidR="007B3AB7" w:rsidRPr="00A50C09" w:rsidRDefault="007B3AB7" w:rsidP="00B75237">
            <w:pPr>
              <w:rPr>
                <w:rFonts w:ascii="Arial" w:hAnsi="Arial" w:cs="Arial"/>
                <w:szCs w:val="24"/>
              </w:rPr>
            </w:pPr>
          </w:p>
        </w:tc>
        <w:sdt>
          <w:sdtPr>
            <w:rPr>
              <w:rFonts w:ascii="Arial" w:hAnsi="Arial" w:cs="Arial"/>
              <w:szCs w:val="24"/>
            </w:rPr>
            <w:id w:val="1820303467"/>
            <w:placeholder>
              <w:docPart w:val="DefaultPlaceholder_1081868574"/>
            </w:placeholder>
          </w:sdtPr>
          <w:sdtEndPr/>
          <w:sdtContent>
            <w:tc>
              <w:tcPr>
                <w:tcW w:w="7796" w:type="dxa"/>
                <w:gridSpan w:val="4"/>
                <w:shd w:val="clear" w:color="auto" w:fill="FFFFFF" w:themeFill="background1"/>
              </w:tcPr>
              <w:p w14:paraId="303460E2" w14:textId="77777777" w:rsidR="007B3AB7" w:rsidRPr="00A50C09" w:rsidRDefault="008764BD" w:rsidP="008764BD">
                <w:pPr>
                  <w:rPr>
                    <w:rFonts w:ascii="Arial" w:hAnsi="Arial" w:cs="Arial"/>
                    <w:szCs w:val="24"/>
                  </w:rPr>
                </w:pPr>
                <w:r>
                  <w:rPr>
                    <w:rFonts w:ascii="Arial" w:hAnsi="Arial" w:cs="Arial"/>
                    <w:szCs w:val="24"/>
                  </w:rPr>
                  <w:t>Jack.medley@ed.ac.uk</w:t>
                </w:r>
              </w:p>
            </w:tc>
          </w:sdtContent>
        </w:sdt>
      </w:tr>
      <w:tr w:rsidR="007B3AB7" w:rsidRPr="00A50C09" w14:paraId="5450CA10" w14:textId="77777777" w:rsidTr="00A50C09">
        <w:tc>
          <w:tcPr>
            <w:tcW w:w="2093" w:type="dxa"/>
            <w:shd w:val="clear" w:color="auto" w:fill="auto"/>
          </w:tcPr>
          <w:p w14:paraId="0C674057" w14:textId="77777777" w:rsidR="007B3AB7" w:rsidRPr="00A50C09" w:rsidRDefault="007B3AB7" w:rsidP="00570320">
            <w:pPr>
              <w:rPr>
                <w:rFonts w:ascii="Arial" w:hAnsi="Arial" w:cs="Arial"/>
                <w:szCs w:val="24"/>
              </w:rPr>
            </w:pPr>
            <w:r w:rsidRPr="00A50C09">
              <w:rPr>
                <w:rFonts w:ascii="Arial" w:hAnsi="Arial" w:cs="Arial"/>
                <w:szCs w:val="24"/>
              </w:rPr>
              <w:t xml:space="preserve">Degree </w:t>
            </w:r>
            <w:r w:rsidR="00570320">
              <w:rPr>
                <w:rFonts w:ascii="Arial" w:hAnsi="Arial" w:cs="Arial"/>
                <w:szCs w:val="24"/>
              </w:rPr>
              <w:t>s</w:t>
            </w:r>
            <w:r w:rsidRPr="00A50C09">
              <w:rPr>
                <w:rFonts w:ascii="Arial" w:hAnsi="Arial" w:cs="Arial"/>
                <w:szCs w:val="24"/>
              </w:rPr>
              <w:t>ought:</w:t>
            </w:r>
          </w:p>
        </w:tc>
        <w:sdt>
          <w:sdtPr>
            <w:rPr>
              <w:rFonts w:ascii="Arial" w:hAnsi="Arial" w:cs="Arial"/>
              <w:szCs w:val="24"/>
            </w:rPr>
            <w:id w:val="-2039413286"/>
            <w:placeholder>
              <w:docPart w:val="DefaultPlaceholder_1081868574"/>
            </w:placeholder>
          </w:sdtPr>
          <w:sdtEndPr/>
          <w:sdtContent>
            <w:tc>
              <w:tcPr>
                <w:tcW w:w="3827" w:type="dxa"/>
                <w:shd w:val="clear" w:color="auto" w:fill="FFFFFF" w:themeFill="background1"/>
              </w:tcPr>
              <w:p w14:paraId="701C0ACA" w14:textId="77777777" w:rsidR="007B3AB7" w:rsidRPr="00A50C09" w:rsidRDefault="008764BD" w:rsidP="008764BD">
                <w:pPr>
                  <w:rPr>
                    <w:rFonts w:ascii="Arial" w:hAnsi="Arial" w:cs="Arial"/>
                    <w:szCs w:val="24"/>
                  </w:rPr>
                </w:pPr>
                <w:r>
                  <w:rPr>
                    <w:rFonts w:ascii="Arial" w:hAnsi="Arial" w:cs="Arial"/>
                    <w:szCs w:val="24"/>
                  </w:rPr>
                  <w:t>PhD Theoretical Particle Physics</w:t>
                </w:r>
              </w:p>
            </w:tc>
          </w:sdtContent>
        </w:sdt>
        <w:tc>
          <w:tcPr>
            <w:tcW w:w="2268" w:type="dxa"/>
            <w:gridSpan w:val="2"/>
            <w:shd w:val="clear" w:color="auto" w:fill="auto"/>
          </w:tcPr>
          <w:p w14:paraId="7ED6E8A1" w14:textId="77777777" w:rsidR="007B3AB7" w:rsidRPr="00A50C09" w:rsidRDefault="007B3AB7" w:rsidP="00570320">
            <w:pPr>
              <w:rPr>
                <w:rFonts w:ascii="Arial" w:hAnsi="Arial" w:cs="Arial"/>
                <w:szCs w:val="24"/>
              </w:rPr>
            </w:pPr>
            <w:r w:rsidRPr="00A50C09">
              <w:rPr>
                <w:rFonts w:ascii="Arial" w:hAnsi="Arial" w:cs="Arial"/>
                <w:szCs w:val="24"/>
              </w:rPr>
              <w:t xml:space="preserve">No. of words in the main text of </w:t>
            </w:r>
            <w:r w:rsidR="00570320">
              <w:rPr>
                <w:rFonts w:ascii="Arial" w:hAnsi="Arial" w:cs="Arial"/>
                <w:szCs w:val="24"/>
              </w:rPr>
              <w:t>t</w:t>
            </w:r>
            <w:r w:rsidRPr="00A50C09">
              <w:rPr>
                <w:rFonts w:ascii="Arial" w:hAnsi="Arial" w:cs="Arial"/>
                <w:szCs w:val="24"/>
              </w:rPr>
              <w:t>hesis:</w:t>
            </w:r>
          </w:p>
        </w:tc>
        <w:sdt>
          <w:sdtPr>
            <w:rPr>
              <w:rFonts w:ascii="Arial" w:hAnsi="Arial" w:cs="Arial"/>
              <w:szCs w:val="24"/>
            </w:rPr>
            <w:id w:val="-989559649"/>
            <w:placeholder>
              <w:docPart w:val="DefaultPlaceholder_1081868574"/>
            </w:placeholder>
          </w:sdtPr>
          <w:sdtEndPr/>
          <w:sdtContent>
            <w:tc>
              <w:tcPr>
                <w:tcW w:w="1701" w:type="dxa"/>
                <w:shd w:val="clear" w:color="auto" w:fill="FFFFFF" w:themeFill="background1"/>
              </w:tcPr>
              <w:p w14:paraId="15A7756E" w14:textId="77777777" w:rsidR="007B3AB7" w:rsidRPr="00A50C09" w:rsidRDefault="008764BD" w:rsidP="008764BD">
                <w:pPr>
                  <w:rPr>
                    <w:rFonts w:ascii="Arial" w:hAnsi="Arial" w:cs="Arial"/>
                    <w:szCs w:val="24"/>
                  </w:rPr>
                </w:pPr>
                <w:r>
                  <w:rPr>
                    <w:rFonts w:ascii="Arial" w:hAnsi="Arial" w:cs="Arial"/>
                    <w:szCs w:val="24"/>
                  </w:rPr>
                  <w:t>42000</w:t>
                </w:r>
              </w:p>
            </w:tc>
          </w:sdtContent>
        </w:sdt>
      </w:tr>
      <w:tr w:rsidR="007B3AB7" w:rsidRPr="00A50C09" w14:paraId="0E112256" w14:textId="77777777" w:rsidTr="00A50C09">
        <w:tc>
          <w:tcPr>
            <w:tcW w:w="2093" w:type="dxa"/>
            <w:shd w:val="clear" w:color="auto" w:fill="auto"/>
          </w:tcPr>
          <w:p w14:paraId="3A649E21" w14:textId="77777777" w:rsidR="007B3AB7" w:rsidRPr="00A50C09" w:rsidRDefault="007B3AB7" w:rsidP="00B75237">
            <w:pPr>
              <w:rPr>
                <w:rFonts w:ascii="Arial" w:hAnsi="Arial" w:cs="Arial"/>
                <w:szCs w:val="24"/>
              </w:rPr>
            </w:pPr>
            <w:r w:rsidRPr="00A50C09">
              <w:rPr>
                <w:rFonts w:ascii="Arial" w:hAnsi="Arial" w:cs="Arial"/>
                <w:szCs w:val="24"/>
              </w:rPr>
              <w:t xml:space="preserve">Title of </w:t>
            </w:r>
            <w:r w:rsidR="00570320">
              <w:rPr>
                <w:rFonts w:ascii="Arial" w:hAnsi="Arial" w:cs="Arial"/>
                <w:szCs w:val="24"/>
              </w:rPr>
              <w:t>t</w:t>
            </w:r>
            <w:r w:rsidRPr="00A50C09">
              <w:rPr>
                <w:rFonts w:ascii="Arial" w:hAnsi="Arial" w:cs="Arial"/>
                <w:szCs w:val="24"/>
              </w:rPr>
              <w:t>hesis:</w:t>
            </w:r>
          </w:p>
          <w:p w14:paraId="41133B6B" w14:textId="77777777" w:rsidR="007B3AB7" w:rsidRPr="00A50C09" w:rsidRDefault="007B3AB7" w:rsidP="00B75237">
            <w:pPr>
              <w:rPr>
                <w:rFonts w:ascii="Arial" w:hAnsi="Arial" w:cs="Arial"/>
                <w:szCs w:val="24"/>
              </w:rPr>
            </w:pPr>
          </w:p>
        </w:tc>
        <w:sdt>
          <w:sdtPr>
            <w:rPr>
              <w:rFonts w:ascii="Arial" w:hAnsi="Arial" w:cs="Arial"/>
              <w:szCs w:val="24"/>
            </w:rPr>
            <w:id w:val="693587535"/>
            <w:placeholder>
              <w:docPart w:val="DefaultPlaceholder_1081868574"/>
            </w:placeholder>
          </w:sdtPr>
          <w:sdtEndPr/>
          <w:sdtContent>
            <w:tc>
              <w:tcPr>
                <w:tcW w:w="7796" w:type="dxa"/>
                <w:gridSpan w:val="4"/>
                <w:shd w:val="clear" w:color="auto" w:fill="FFFFFF" w:themeFill="background1"/>
              </w:tcPr>
              <w:p w14:paraId="19DB5323" w14:textId="77777777" w:rsidR="007B3AB7" w:rsidRPr="00A50C09" w:rsidRDefault="008764BD" w:rsidP="00B75237">
                <w:pPr>
                  <w:rPr>
                    <w:rFonts w:ascii="Arial" w:hAnsi="Arial" w:cs="Arial"/>
                    <w:szCs w:val="24"/>
                  </w:rPr>
                </w:pPr>
                <w:r w:rsidRPr="008764BD">
                  <w:rPr>
                    <w:rFonts w:ascii="Arial" w:hAnsi="Arial" w:cs="Arial"/>
                    <w:szCs w:val="24"/>
                  </w:rPr>
                  <w:t>High Energy Resummation and Electroweak Corrections in Dijet Production at Hadronic Colliders</w:t>
                </w:r>
              </w:p>
            </w:tc>
          </w:sdtContent>
        </w:sdt>
      </w:tr>
    </w:tbl>
    <w:p w14:paraId="425EEEB2" w14:textId="77777777" w:rsidR="007B3AB7" w:rsidRPr="00A50C09" w:rsidRDefault="007B3AB7" w:rsidP="007B3AB7">
      <w:pPr>
        <w:spacing w:before="120"/>
        <w:rPr>
          <w:rFonts w:ascii="Arial" w:hAnsi="Arial" w:cs="Arial"/>
          <w:szCs w:val="24"/>
        </w:rPr>
      </w:pPr>
      <w:r w:rsidRPr="00A50C09">
        <w:rPr>
          <w:rFonts w:ascii="Arial" w:hAnsi="Arial" w:cs="Arial"/>
          <w:szCs w:val="24"/>
        </w:rPr>
        <w:t xml:space="preserve">Insert the abstract text here - the space will expand as you type. </w:t>
      </w:r>
    </w:p>
    <w:tbl>
      <w:tblPr>
        <w:tblW w:w="98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9"/>
      </w:tblGrid>
      <w:tr w:rsidR="007B3AB7" w:rsidRPr="007B3AB7" w14:paraId="02BA25F5" w14:textId="77777777" w:rsidTr="005B69C2">
        <w:tc>
          <w:tcPr>
            <w:tcW w:w="9889" w:type="dxa"/>
            <w:shd w:val="clear" w:color="auto" w:fill="FFFFFF" w:themeFill="background1"/>
          </w:tcPr>
          <w:sdt>
            <w:sdtPr>
              <w:rPr>
                <w:rFonts w:ascii="Arial" w:hAnsi="Arial" w:cs="Arial"/>
                <w:szCs w:val="24"/>
              </w:rPr>
              <w:id w:val="-1816101715"/>
              <w:placeholder>
                <w:docPart w:val="DefaultPlaceholder_1081868574"/>
              </w:placeholder>
            </w:sdtPr>
            <w:sdtEndPr/>
            <w:sdtContent>
              <w:p w14:paraId="4EF7F802" w14:textId="41D70556" w:rsidR="007B3AB7" w:rsidRPr="007B3AB7" w:rsidRDefault="008764BD" w:rsidP="00B75237">
                <w:pPr>
                  <w:rPr>
                    <w:rFonts w:ascii="Arial" w:hAnsi="Arial" w:cs="Arial"/>
                    <w:szCs w:val="24"/>
                  </w:rPr>
                </w:pPr>
                <w:r w:rsidRPr="008764BD">
                  <w:rPr>
                    <w:rFonts w:ascii="Arial" w:hAnsi="Arial" w:cs="Arial"/>
                    <w:szCs w:val="24"/>
                  </w:rPr>
                  <w:t>QCD final states are ubiquitous at hadron colliders such as the Large Hadron Collider (LHC). Therefo</w:t>
                </w:r>
                <w:r>
                  <w:rPr>
                    <w:rFonts w:ascii="Arial" w:hAnsi="Arial" w:cs="Arial"/>
                    <w:szCs w:val="24"/>
                  </w:rPr>
                  <w:t>re understanding high energy per</w:t>
                </w:r>
                <w:r w:rsidRPr="008764BD">
                  <w:rPr>
                    <w:rFonts w:ascii="Arial" w:hAnsi="Arial" w:cs="Arial"/>
                    <w:szCs w:val="24"/>
                  </w:rPr>
                  <w:t>turbative quantum chromodynamics at these experiments is essential not only as a test of the Standard Model, but also because many of the dominant background to many new physics searches is QCD in nature.  One such `standard candle' is the production of a dilepton pair in association with dijets.  Here we present a new description of</w:t>
                </w:r>
                <w:r w:rsidR="00202569">
                  <w:rPr>
                    <w:rFonts w:ascii="Arial" w:hAnsi="Arial" w:cs="Arial"/>
                    <w:szCs w:val="24"/>
                  </w:rPr>
                  <w:t xml:space="preserve"> this final state (through Z0</w:t>
                </w:r>
                <w:r w:rsidRPr="008764BD">
                  <w:rPr>
                    <w:rFonts w:ascii="Arial" w:hAnsi="Arial" w:cs="Arial"/>
                    <w:szCs w:val="24"/>
                  </w:rPr>
                  <w:t xml:space="preserve"> boson and virtual photon).  This calculation adds to the fixed-order accuracy the dominant logarithms in the limit of large partonic centre-of-mass energy to all </w:t>
                </w:r>
                <w:r w:rsidR="00202569">
                  <w:rPr>
                    <w:rFonts w:ascii="Arial" w:hAnsi="Arial" w:cs="Arial"/>
                    <w:szCs w:val="24"/>
                  </w:rPr>
                  <w:t xml:space="preserve">orders in the strong coupling </w:t>
                </w:r>
                <w:r w:rsidRPr="008764BD">
                  <w:rPr>
                    <w:rFonts w:ascii="Arial" w:hAnsi="Arial" w:cs="Arial"/>
                    <w:szCs w:val="24"/>
                  </w:rPr>
                  <w:t>a</w:t>
                </w:r>
                <w:r w:rsidR="00202569">
                  <w:rPr>
                    <w:rFonts w:ascii="Arial" w:hAnsi="Arial" w:cs="Arial"/>
                    <w:szCs w:val="24"/>
                  </w:rPr>
                  <w:t>_s</w:t>
                </w:r>
                <w:r w:rsidRPr="008764BD">
                  <w:rPr>
                    <w:rFonts w:ascii="Arial" w:hAnsi="Arial" w:cs="Arial"/>
                    <w:szCs w:val="24"/>
                  </w:rPr>
                  <w:t xml:space="preserve">.  This is achieved within the framework of High Energy Jets.  This calculation is made possible by extending the high energy treatment to </w:t>
                </w:r>
                <w:r w:rsidR="0054523B">
                  <w:rPr>
                    <w:rFonts w:ascii="Arial" w:hAnsi="Arial" w:cs="Arial"/>
                    <w:szCs w:val="24"/>
                  </w:rPr>
                  <w:t>take into account the multiple t</w:t>
                </w:r>
                <w:r w:rsidRPr="008764BD">
                  <w:rPr>
                    <w:rFonts w:ascii="Arial" w:hAnsi="Arial" w:cs="Arial"/>
                    <w:szCs w:val="24"/>
                  </w:rPr>
                  <w:t>-ch</w:t>
                </w:r>
                <w:r w:rsidR="00F3581F">
                  <w:rPr>
                    <w:rFonts w:ascii="Arial" w:hAnsi="Arial" w:cs="Arial"/>
                    <w:szCs w:val="24"/>
                  </w:rPr>
                  <w:t>annel exchanges arising from Z0</w:t>
                </w:r>
                <w:r w:rsidRPr="008764BD">
                  <w:rPr>
                    <w:rFonts w:ascii="Arial" w:hAnsi="Arial" w:cs="Arial"/>
                    <w:szCs w:val="24"/>
                  </w:rPr>
                  <w:t xml:space="preserve"> </w:t>
                </w:r>
                <w:r w:rsidR="00F3581F">
                  <w:rPr>
                    <w:rFonts w:ascii="Arial" w:hAnsi="Arial" w:cs="Arial"/>
                    <w:szCs w:val="24"/>
                  </w:rPr>
                  <w:t xml:space="preserve">and gamma* </w:t>
                </w:r>
                <w:r w:rsidRPr="008764BD">
                  <w:rPr>
                    <w:rFonts w:ascii="Arial" w:hAnsi="Arial" w:cs="Arial"/>
                    <w:szCs w:val="24"/>
                  </w:rPr>
                  <w:t>-emissions off several quark lines. The correct description of the interfe</w:t>
                </w:r>
                <w:r w:rsidR="005A447C">
                  <w:rPr>
                    <w:rFonts w:ascii="Arial" w:hAnsi="Arial" w:cs="Arial"/>
                    <w:szCs w:val="24"/>
                  </w:rPr>
                  <w:t>rence effects from the various t</w:t>
                </w:r>
                <w:bookmarkStart w:id="0" w:name="_GoBack"/>
                <w:bookmarkEnd w:id="0"/>
                <w:r w:rsidRPr="008764BD">
                  <w:rPr>
                    <w:rFonts w:ascii="Arial" w:hAnsi="Arial" w:cs="Arial"/>
                    <w:szCs w:val="24"/>
                  </w:rPr>
                  <w:t>-channel exchanges requires an extension of the subtraction terms in the all-order calculation.  We describe this construction and compare the resulting predictions to a number of recent analyses of LHC data. The description of a wide range of observables is good, and, as expected, stands out from other approaches in particular in the regions of large dijet invariant mass and large dijet rapidity spans.  In addition we also present two new experimental studies.  First</w:t>
                </w:r>
                <w:r>
                  <w:rPr>
                    <w:rFonts w:ascii="Arial" w:hAnsi="Arial" w:cs="Arial"/>
                    <w:szCs w:val="24"/>
                  </w:rPr>
                  <w:t>ly, we show a comparison of High Energy Jets</w:t>
                </w:r>
                <w:r w:rsidR="00140520">
                  <w:rPr>
                    <w:rFonts w:ascii="Arial" w:hAnsi="Arial" w:cs="Arial"/>
                    <w:szCs w:val="24"/>
                  </w:rPr>
                  <w:t xml:space="preserve"> matched to the ARIADNE</w:t>
                </w:r>
                <w:r w:rsidRPr="008764BD">
                  <w:rPr>
                    <w:rFonts w:ascii="Arial" w:hAnsi="Arial" w:cs="Arial"/>
                    <w:szCs w:val="24"/>
                  </w:rPr>
                  <w:t xml:space="preserve"> parton shower to an ATLAS study of gap activity in dijet events, this is also compared to several other state-of-the-art next</w:t>
                </w:r>
                <w:r>
                  <w:rPr>
                    <w:rFonts w:ascii="Arial" w:hAnsi="Arial" w:cs="Arial"/>
                    <w:szCs w:val="24"/>
                  </w:rPr>
                  <w:t>-to-leading order (in a_s</w:t>
                </w:r>
                <w:r w:rsidRPr="008764BD">
                  <w:rPr>
                    <w:rFonts w:ascii="Arial" w:hAnsi="Arial" w:cs="Arial"/>
                    <w:szCs w:val="24"/>
                  </w:rPr>
                  <w:t>) Monte Carlo generators matche</w:t>
                </w:r>
                <w:r w:rsidR="00DA3003">
                  <w:rPr>
                    <w:rFonts w:ascii="Arial" w:hAnsi="Arial" w:cs="Arial"/>
                    <w:szCs w:val="24"/>
                  </w:rPr>
                  <w:t xml:space="preserve">d with both with </w:t>
                </w:r>
                <w:r>
                  <w:rPr>
                    <w:rFonts w:ascii="Arial" w:hAnsi="Arial" w:cs="Arial"/>
                    <w:szCs w:val="24"/>
                  </w:rPr>
                  <w:t>PYTHIA and HERWIG</w:t>
                </w:r>
                <w:r w:rsidRPr="008764BD">
                  <w:rPr>
                    <w:rFonts w:ascii="Arial" w:hAnsi="Arial" w:cs="Arial"/>
                    <w:szCs w:val="24"/>
                  </w:rPr>
                  <w:t xml:space="preserve"> parton shower codes.  We see that our description agrees well with the data throughout.  Sec</w:t>
                </w:r>
                <w:r>
                  <w:rPr>
                    <w:rFonts w:ascii="Arial" w:hAnsi="Arial" w:cs="Arial"/>
                    <w:szCs w:val="24"/>
                  </w:rPr>
                  <w:t>ondly, we present a study of Z0/gamma* plus dijets at 100 TeV</w:t>
                </w:r>
                <w:r w:rsidRPr="008764BD">
                  <w:rPr>
                    <w:rFonts w:ascii="Arial" w:hAnsi="Arial" w:cs="Arial"/>
                    <w:szCs w:val="24"/>
                  </w:rPr>
                  <w:t>.  We compare the behaviour of the high energy logarithmic enhancements to the QCD pe</w:t>
                </w:r>
                <w:r>
                  <w:rPr>
                    <w:rFonts w:ascii="Arial" w:hAnsi="Arial" w:cs="Arial"/>
                    <w:szCs w:val="24"/>
                  </w:rPr>
                  <w:t>rturbative series at 7 TeV and 100 Tev</w:t>
                </w:r>
                <w:r w:rsidRPr="008764BD">
                  <w:rPr>
                    <w:rFonts w:ascii="Arial" w:hAnsi="Arial" w:cs="Arial"/>
                    <w:szCs w:val="24"/>
                  </w:rPr>
                  <w:t xml:space="preserve"> and see that at any high energy hadronic Future Circular Collider (FCC) the effects described by our resummation become significantly more important.</w:t>
                </w:r>
              </w:p>
            </w:sdtContent>
          </w:sdt>
          <w:p w14:paraId="19F23A4C" w14:textId="77777777" w:rsidR="007B3AB7" w:rsidRPr="007B3AB7" w:rsidRDefault="007B3AB7" w:rsidP="00B75237">
            <w:pPr>
              <w:rPr>
                <w:rFonts w:ascii="Arial" w:hAnsi="Arial" w:cs="Arial"/>
                <w:szCs w:val="24"/>
              </w:rPr>
            </w:pPr>
          </w:p>
          <w:p w14:paraId="7CB339B7" w14:textId="77777777" w:rsidR="007B3AB7" w:rsidRPr="007B3AB7" w:rsidRDefault="007B3AB7" w:rsidP="00B75237">
            <w:pPr>
              <w:rPr>
                <w:rFonts w:ascii="Arial" w:hAnsi="Arial" w:cs="Arial"/>
                <w:szCs w:val="24"/>
              </w:rPr>
            </w:pPr>
          </w:p>
        </w:tc>
      </w:tr>
    </w:tbl>
    <w:p w14:paraId="3A4EE0E0" w14:textId="77777777" w:rsidR="00EB5D3F" w:rsidRPr="007B3AB7" w:rsidRDefault="00EB5D3F">
      <w:pPr>
        <w:rPr>
          <w:szCs w:val="24"/>
        </w:rPr>
      </w:pPr>
    </w:p>
    <w:sectPr w:rsidR="00EB5D3F" w:rsidRPr="007B3AB7" w:rsidSect="00090331">
      <w:headerReference w:type="default" r:id="rId9"/>
      <w:footerReference w:type="default" r:id="rId10"/>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6C84E3" w14:textId="77777777" w:rsidR="00312727" w:rsidRDefault="00312727" w:rsidP="00B7524A">
      <w:r>
        <w:separator/>
      </w:r>
    </w:p>
  </w:endnote>
  <w:endnote w:type="continuationSeparator" w:id="0">
    <w:p w14:paraId="76E7F063" w14:textId="77777777" w:rsidR="00312727" w:rsidRDefault="00312727" w:rsidP="00B75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7D9417" w14:textId="77777777" w:rsidR="006D5890" w:rsidRPr="00C262BF" w:rsidRDefault="006D5890" w:rsidP="006D5890">
    <w:pPr>
      <w:rPr>
        <w:rFonts w:ascii="Arial" w:hAnsi="Arial" w:cs="Arial"/>
        <w:b/>
        <w:sz w:val="20"/>
      </w:rPr>
    </w:pPr>
    <w:r w:rsidRPr="00C262BF">
      <w:rPr>
        <w:rFonts w:ascii="Arial" w:hAnsi="Arial" w:cs="Arial"/>
        <w:b/>
        <w:sz w:val="20"/>
      </w:rPr>
      <w:t>Document control</w:t>
    </w:r>
  </w:p>
  <w:tbl>
    <w:tblPr>
      <w:tblStyle w:val="TableGrid"/>
      <w:tblW w:w="0" w:type="auto"/>
      <w:shd w:val="clear" w:color="auto" w:fill="FFFFFF" w:themeFill="background1"/>
      <w:tblLook w:val="04A0" w:firstRow="1" w:lastRow="0" w:firstColumn="1" w:lastColumn="0" w:noHBand="0" w:noVBand="1"/>
    </w:tblPr>
    <w:tblGrid>
      <w:gridCol w:w="7196"/>
      <w:gridCol w:w="2046"/>
    </w:tblGrid>
    <w:tr w:rsidR="006D5890" w:rsidRPr="00C262BF" w14:paraId="16CB716A" w14:textId="77777777" w:rsidTr="0060403B">
      <w:tc>
        <w:tcPr>
          <w:tcW w:w="7196" w:type="dxa"/>
          <w:shd w:val="clear" w:color="auto" w:fill="FFFFFF" w:themeFill="background1"/>
        </w:tcPr>
        <w:p w14:paraId="1BA72E18" w14:textId="77777777" w:rsidR="006D5890" w:rsidRPr="00C262BF" w:rsidRDefault="006D5890" w:rsidP="0060403B">
          <w:pPr>
            <w:rPr>
              <w:rFonts w:ascii="Arial" w:hAnsi="Arial" w:cs="Arial"/>
            </w:rPr>
          </w:pPr>
          <w:r w:rsidRPr="00C262BF">
            <w:rPr>
              <w:rFonts w:ascii="Arial" w:hAnsi="Arial" w:cs="Arial"/>
            </w:rPr>
            <w:t xml:space="preserve">If you require this document in an alternative format please email </w:t>
          </w:r>
          <w:hyperlink r:id="rId1" w:history="1">
            <w:r w:rsidRPr="00C262BF">
              <w:rPr>
                <w:rStyle w:val="Hyperlink"/>
                <w:rFonts w:ascii="Arial" w:hAnsi="Arial" w:cs="Arial"/>
              </w:rPr>
              <w:t>Academic.Services@ed.ac.uk</w:t>
            </w:r>
          </w:hyperlink>
          <w:r w:rsidRPr="00C262BF">
            <w:rPr>
              <w:rFonts w:ascii="Arial" w:hAnsi="Arial" w:cs="Arial"/>
            </w:rPr>
            <w:t xml:space="preserve"> or telephone 0131 650 2138.</w:t>
          </w:r>
        </w:p>
      </w:tc>
      <w:tc>
        <w:tcPr>
          <w:tcW w:w="2046" w:type="dxa"/>
          <w:shd w:val="clear" w:color="auto" w:fill="FFFFFF" w:themeFill="background1"/>
        </w:tcPr>
        <w:p w14:paraId="77A00C62" w14:textId="77777777" w:rsidR="006D5890" w:rsidRPr="00C262BF" w:rsidRDefault="006D5890" w:rsidP="0060403B">
          <w:pPr>
            <w:rPr>
              <w:rFonts w:ascii="Arial" w:hAnsi="Arial" w:cs="Arial"/>
              <w:sz w:val="20"/>
            </w:rPr>
          </w:pPr>
          <w:r w:rsidRPr="00C262BF">
            <w:rPr>
              <w:rFonts w:ascii="Arial" w:hAnsi="Arial" w:cs="Arial"/>
              <w:sz w:val="20"/>
            </w:rPr>
            <w:t>Date last reviewed:</w:t>
          </w:r>
        </w:p>
        <w:p w14:paraId="5207F83F" w14:textId="77777777" w:rsidR="006D5890" w:rsidRPr="00C262BF" w:rsidRDefault="00DD6148" w:rsidP="0060403B">
          <w:pPr>
            <w:rPr>
              <w:rFonts w:ascii="Arial" w:hAnsi="Arial" w:cs="Arial"/>
            </w:rPr>
          </w:pPr>
          <w:r>
            <w:rPr>
              <w:rFonts w:ascii="Arial" w:hAnsi="Arial" w:cs="Arial"/>
              <w:sz w:val="20"/>
            </w:rPr>
            <w:t>15.05.15</w:t>
          </w:r>
        </w:p>
      </w:tc>
    </w:tr>
  </w:tbl>
  <w:p w14:paraId="15CAB1E6" w14:textId="77777777" w:rsidR="001F5430" w:rsidRPr="006D5890" w:rsidRDefault="006D5890" w:rsidP="006D5890">
    <w:pPr>
      <w:spacing w:before="120"/>
      <w:rPr>
        <w:sz w:val="16"/>
        <w:szCs w:val="16"/>
      </w:rPr>
    </w:pPr>
    <w:r w:rsidRPr="006D5890">
      <w:rPr>
        <w:rFonts w:ascii="Arial" w:hAnsi="Arial" w:cs="Arial"/>
        <w:sz w:val="16"/>
        <w:szCs w:val="16"/>
      </w:rPr>
      <w:t>K:\AAPS\D-AcademicAdministration\02-CodesOfPractice,Guidelines&amp;Regulations\24-MainReferencesCopiesPolicies\01-Current\Assessment BOE SCC &amp; Feedback\Forms\ThesisAbstract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15C60B" w14:textId="77777777" w:rsidR="00312727" w:rsidRDefault="00312727" w:rsidP="00B7524A">
      <w:r>
        <w:separator/>
      </w:r>
    </w:p>
  </w:footnote>
  <w:footnote w:type="continuationSeparator" w:id="0">
    <w:p w14:paraId="3079A3E6" w14:textId="77777777" w:rsidR="00312727" w:rsidRDefault="00312727" w:rsidP="00B752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2EB4C0" w14:textId="77777777" w:rsidR="001F5430" w:rsidRDefault="001F5430" w:rsidP="00EB5D3F">
    <w:pPr>
      <w:pStyle w:val="Header"/>
      <w:shd w:val="clear" w:color="auto" w:fill="FFFFFF" w:themeFill="background1"/>
      <w:rPr>
        <w:sz w:val="44"/>
        <w:szCs w:val="44"/>
      </w:rPr>
    </w:pPr>
    <w:r w:rsidRPr="00B7524A">
      <w:rPr>
        <w:noProof/>
        <w:sz w:val="44"/>
        <w:szCs w:val="44"/>
        <w:lang w:val="en-US"/>
      </w:rPr>
      <w:drawing>
        <wp:anchor distT="0" distB="0" distL="114300" distR="114300" simplePos="0" relativeHeight="251658240" behindDoc="0" locked="0" layoutInCell="1" allowOverlap="1" wp14:anchorId="487DA2DF" wp14:editId="16DE2CDD">
          <wp:simplePos x="0" y="0"/>
          <wp:positionH relativeFrom="column">
            <wp:posOffset>5103495</wp:posOffset>
          </wp:positionH>
          <wp:positionV relativeFrom="paragraph">
            <wp:posOffset>5715</wp:posOffset>
          </wp:positionV>
          <wp:extent cx="1234440" cy="898525"/>
          <wp:effectExtent l="0" t="0" r="3810" b="0"/>
          <wp:wrapNone/>
          <wp:docPr id="3" name="Picture 0" descr="2Line2ColCMYK_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Line2ColCMYK_CS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4440" cy="898525"/>
                  </a:xfrm>
                  <a:prstGeom prst="rect">
                    <a:avLst/>
                  </a:prstGeom>
                </pic:spPr>
              </pic:pic>
            </a:graphicData>
          </a:graphic>
          <wp14:sizeRelH relativeFrom="page">
            <wp14:pctWidth>0</wp14:pctWidth>
          </wp14:sizeRelH>
          <wp14:sizeRelV relativeFrom="page">
            <wp14:pctHeight>0</wp14:pctHeight>
          </wp14:sizeRelV>
        </wp:anchor>
      </w:drawing>
    </w:r>
  </w:p>
  <w:p w14:paraId="09D8F73B" w14:textId="77777777" w:rsidR="00B7524A" w:rsidRDefault="00312727" w:rsidP="00EB5D3F">
    <w:pPr>
      <w:pStyle w:val="Header"/>
      <w:shd w:val="clear" w:color="auto" w:fill="FFFFFF" w:themeFill="background1"/>
      <w:rPr>
        <w:sz w:val="44"/>
        <w:szCs w:val="44"/>
      </w:rPr>
    </w:pPr>
    <w:r>
      <w:rPr>
        <w:sz w:val="44"/>
        <w:szCs w:val="44"/>
      </w:rPr>
      <w:t>Abstract of Thesis</w:t>
    </w:r>
  </w:p>
  <w:p w14:paraId="63913EDD" w14:textId="77777777" w:rsidR="001F5430" w:rsidRPr="001F5430" w:rsidRDefault="001F5430" w:rsidP="00EB5D3F">
    <w:pPr>
      <w:pStyle w:val="Header"/>
      <w:shd w:val="clear" w:color="auto" w:fill="FFFFFF" w:themeFill="background1"/>
      <w:rPr>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727"/>
    <w:rsid w:val="00090331"/>
    <w:rsid w:val="00140520"/>
    <w:rsid w:val="00147492"/>
    <w:rsid w:val="001C3EDB"/>
    <w:rsid w:val="001E0360"/>
    <w:rsid w:val="001F5430"/>
    <w:rsid w:val="00202569"/>
    <w:rsid w:val="0029581E"/>
    <w:rsid w:val="00312727"/>
    <w:rsid w:val="00322F14"/>
    <w:rsid w:val="0054523B"/>
    <w:rsid w:val="00570320"/>
    <w:rsid w:val="005A447C"/>
    <w:rsid w:val="005B23F8"/>
    <w:rsid w:val="005B69C2"/>
    <w:rsid w:val="006D5890"/>
    <w:rsid w:val="007B3AB7"/>
    <w:rsid w:val="008764BD"/>
    <w:rsid w:val="009808D6"/>
    <w:rsid w:val="00A50C09"/>
    <w:rsid w:val="00B7524A"/>
    <w:rsid w:val="00C2384D"/>
    <w:rsid w:val="00DA3003"/>
    <w:rsid w:val="00DD6148"/>
    <w:rsid w:val="00DE607C"/>
    <w:rsid w:val="00EB5D3F"/>
    <w:rsid w:val="00F3581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B17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AB7"/>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7524A"/>
    <w:pPr>
      <w:tabs>
        <w:tab w:val="center" w:pos="4513"/>
        <w:tab w:val="right" w:pos="9026"/>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7524A"/>
  </w:style>
  <w:style w:type="paragraph" w:styleId="Footer">
    <w:name w:val="footer"/>
    <w:basedOn w:val="Normal"/>
    <w:link w:val="FooterChar"/>
    <w:uiPriority w:val="99"/>
    <w:unhideWhenUsed/>
    <w:rsid w:val="00B7524A"/>
    <w:pPr>
      <w:tabs>
        <w:tab w:val="center" w:pos="4513"/>
        <w:tab w:val="right" w:pos="9026"/>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B7524A"/>
  </w:style>
  <w:style w:type="paragraph" w:styleId="BalloonText">
    <w:name w:val="Balloon Text"/>
    <w:basedOn w:val="Normal"/>
    <w:link w:val="BalloonTextChar"/>
    <w:uiPriority w:val="99"/>
    <w:semiHidden/>
    <w:unhideWhenUsed/>
    <w:rsid w:val="00B7524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B7524A"/>
    <w:rPr>
      <w:rFonts w:ascii="Tahoma" w:hAnsi="Tahoma" w:cs="Tahoma"/>
      <w:sz w:val="16"/>
      <w:szCs w:val="16"/>
    </w:rPr>
  </w:style>
  <w:style w:type="table" w:styleId="TableGrid">
    <w:name w:val="Table Grid"/>
    <w:basedOn w:val="TableNormal"/>
    <w:uiPriority w:val="59"/>
    <w:rsid w:val="00EB5D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147492"/>
    <w:rPr>
      <w:color w:val="0000FF" w:themeColor="hyperlink"/>
      <w:u w:val="single"/>
    </w:rPr>
  </w:style>
  <w:style w:type="character" w:styleId="PlaceholderText">
    <w:name w:val="Placeholder Text"/>
    <w:basedOn w:val="DefaultParagraphFont"/>
    <w:uiPriority w:val="99"/>
    <w:semiHidden/>
    <w:rsid w:val="00DD6148"/>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AB7"/>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7524A"/>
    <w:pPr>
      <w:tabs>
        <w:tab w:val="center" w:pos="4513"/>
        <w:tab w:val="right" w:pos="9026"/>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7524A"/>
  </w:style>
  <w:style w:type="paragraph" w:styleId="Footer">
    <w:name w:val="footer"/>
    <w:basedOn w:val="Normal"/>
    <w:link w:val="FooterChar"/>
    <w:uiPriority w:val="99"/>
    <w:unhideWhenUsed/>
    <w:rsid w:val="00B7524A"/>
    <w:pPr>
      <w:tabs>
        <w:tab w:val="center" w:pos="4513"/>
        <w:tab w:val="right" w:pos="9026"/>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B7524A"/>
  </w:style>
  <w:style w:type="paragraph" w:styleId="BalloonText">
    <w:name w:val="Balloon Text"/>
    <w:basedOn w:val="Normal"/>
    <w:link w:val="BalloonTextChar"/>
    <w:uiPriority w:val="99"/>
    <w:semiHidden/>
    <w:unhideWhenUsed/>
    <w:rsid w:val="00B7524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B7524A"/>
    <w:rPr>
      <w:rFonts w:ascii="Tahoma" w:hAnsi="Tahoma" w:cs="Tahoma"/>
      <w:sz w:val="16"/>
      <w:szCs w:val="16"/>
    </w:rPr>
  </w:style>
  <w:style w:type="table" w:styleId="TableGrid">
    <w:name w:val="Table Grid"/>
    <w:basedOn w:val="TableNormal"/>
    <w:uiPriority w:val="59"/>
    <w:rsid w:val="00EB5D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147492"/>
    <w:rPr>
      <w:color w:val="0000FF" w:themeColor="hyperlink"/>
      <w:u w:val="single"/>
    </w:rPr>
  </w:style>
  <w:style w:type="character" w:styleId="PlaceholderText">
    <w:name w:val="Placeholder Text"/>
    <w:basedOn w:val="DefaultParagraphFont"/>
    <w:uiPriority w:val="99"/>
    <w:semiHidden/>
    <w:rsid w:val="00DD61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file:///\\ed\dst\shared\SASG\AAPS\T-InformationResources\06-Websites\03-AcademicAffairsWebsite\03-PolopolyUpdate200910\2013Update\www.ed.ac.uk\schools-departments\academic-services\policies-regulations\regulations\assessment"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Academic.Services@ed.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1868574"/>
        <w:category>
          <w:name w:val="General"/>
          <w:gallery w:val="placeholder"/>
        </w:category>
        <w:types>
          <w:type w:val="bbPlcHdr"/>
        </w:types>
        <w:behaviors>
          <w:behavior w:val="content"/>
        </w:behaviors>
        <w:guid w:val="{E1195A23-9D7C-4346-83F9-F6F112738703}"/>
      </w:docPartPr>
      <w:docPartBody>
        <w:p w:rsidR="000E6E0B" w:rsidRDefault="00F32302">
          <w:r w:rsidRPr="0028620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302"/>
    <w:rsid w:val="000E6E0B"/>
    <w:rsid w:val="00F3230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2302"/>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230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A7D10-5375-E84F-AEA4-F5FCE346D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447</Words>
  <Characters>2554</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2996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Susan</dc:creator>
  <cp:lastModifiedBy>Microsoft Office User</cp:lastModifiedBy>
  <cp:revision>9</cp:revision>
  <dcterms:created xsi:type="dcterms:W3CDTF">2015-07-31T10:41:00Z</dcterms:created>
  <dcterms:modified xsi:type="dcterms:W3CDTF">2016-03-24T11:43:00Z</dcterms:modified>
</cp:coreProperties>
</file>