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1129348</wp:posOffset>
                </wp:positionH>
                <wp:positionV relativeFrom="page">
                  <wp:posOffset>8966630</wp:posOffset>
                </wp:positionV>
                <wp:extent cx="5762625" cy="662305"/>
                <wp:effectExtent b="0" l="0" r="0" t="0"/>
                <wp:wrapSquare wrapText="bothSides" distB="0" distT="0" distL="114300" distR="114300"/>
                <wp:docPr id="11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69450" y="3453610"/>
                          <a:ext cx="575310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  <w:t xml:space="preserve">GRUPO 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  <w:t xml:space="preserve">RÚBEN SANTOS - 47766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  <w:t xml:space="preserve">ALEXANDRE SANTOS - 47926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  <w:t xml:space="preserve">ANA PEREIRA - 47930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1129348</wp:posOffset>
                </wp:positionH>
                <wp:positionV relativeFrom="page">
                  <wp:posOffset>8966630</wp:posOffset>
                </wp:positionV>
                <wp:extent cx="5762625" cy="662305"/>
                <wp:effectExtent b="0" l="0" r="0" t="0"/>
                <wp:wrapSquare wrapText="bothSides" distB="0" distT="0" distL="114300" distR="114300"/>
                <wp:docPr id="1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662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1128713</wp:posOffset>
                </wp:positionH>
                <wp:positionV relativeFrom="page">
                  <wp:posOffset>968058</wp:posOffset>
                </wp:positionV>
                <wp:extent cx="3670300" cy="3660775"/>
                <wp:effectExtent b="0" l="0" r="0" t="0"/>
                <wp:wrapSquare wrapText="bothSides" distB="0" distT="0" distL="114300" distR="114300"/>
                <wp:docPr id="11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15613" y="1954375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323e4f"/>
                                <w:sz w:val="40"/>
                                <w:vertAlign w:val="baseline"/>
                              </w:rPr>
                              <w:t xml:space="preserve">NOVEMBER 22, 2020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1128713</wp:posOffset>
                </wp:positionH>
                <wp:positionV relativeFrom="page">
                  <wp:posOffset>968058</wp:posOffset>
                </wp:positionV>
                <wp:extent cx="3670300" cy="3660775"/>
                <wp:effectExtent b="0" l="0" r="0" t="0"/>
                <wp:wrapSquare wrapText="bothSides" distB="0" distT="0" distL="114300" distR="114300"/>
                <wp:docPr id="1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0300" cy="3660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1128713</wp:posOffset>
                </wp:positionH>
                <wp:positionV relativeFrom="page">
                  <wp:posOffset>4859973</wp:posOffset>
                </wp:positionV>
                <wp:extent cx="5762625" cy="535305"/>
                <wp:effectExtent b="0" l="0" r="0" t="0"/>
                <wp:wrapSquare wrapText="bothSides" distB="0" distT="0" distL="114300" distR="114300"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69450" y="3517110"/>
                          <a:ext cx="575310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2ª Aula Prática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546a"/>
                                <w:sz w:val="36"/>
                                <w:vertAlign w:val="baseline"/>
                              </w:rPr>
                              <w:t xml:space="preserve">Google RPC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1128713</wp:posOffset>
                </wp:positionH>
                <wp:positionV relativeFrom="page">
                  <wp:posOffset>4859973</wp:posOffset>
                </wp:positionV>
                <wp:extent cx="5762625" cy="535305"/>
                <wp:effectExtent b="0" l="0" r="0" t="0"/>
                <wp:wrapSquare wrapText="bothSides" distB="0" distT="0" distL="114300" distR="114300"/>
                <wp:docPr id="1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535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170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Exercício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 segunda aula prática consiste no desenvolvimento de aplicações Cliente/Servidor em </w:t>
      </w:r>
      <w:r w:rsidDel="00000000" w:rsidR="00000000" w:rsidRPr="00000000">
        <w:rPr>
          <w:i w:val="1"/>
          <w:rtl w:val="0"/>
        </w:rPr>
        <w:t xml:space="preserve">Google RPC</w:t>
      </w:r>
      <w:r w:rsidDel="00000000" w:rsidR="00000000" w:rsidRPr="00000000">
        <w:rPr>
          <w:rtl w:val="0"/>
        </w:rPr>
        <w:t xml:space="preserve"> e na execução da aplicação servidora numa máquina virtual na </w:t>
      </w:r>
      <w:r w:rsidDel="00000000" w:rsidR="00000000" w:rsidRPr="00000000">
        <w:rPr>
          <w:i w:val="1"/>
          <w:rtl w:val="0"/>
        </w:rPr>
        <w:t xml:space="preserve">Google Cloud Platform</w:t>
      </w:r>
      <w:r w:rsidDel="00000000" w:rsidR="00000000" w:rsidRPr="00000000">
        <w:rPr>
          <w:rtl w:val="0"/>
        </w:rPr>
        <w:t xml:space="preserve"> que permite controlar a entrada e saída de veículos (aplicação cliente) com a interface/contrato gRPC.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 problema proposto tem como base uma estrada que contém 5 pontos de acesso, em que cada ponto de acesso é a entrada/saída de veículos, existindo a possibilidade do veículo entrar e sair no mesmo ponto. É feito ainda o pagamento de portagens na estrada consoante o percurso efetuado pelo veículo, o valor desse pagamento é obtido através de uma comunicação a um servidor externo (fornecido pelo professor num ambiente cloud simulando uma entidade bancária) via gRpc.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Considera-se ainda que durante o percurso os veículos podem emitir ou receber avisos de objetos, animais ou qualquer outra situação anormal presente na estrada. Quando o servidor recebe </w:t>
      </w:r>
      <w:r w:rsidDel="00000000" w:rsidR="00000000" w:rsidRPr="00000000">
        <w:rPr>
          <w:i w:val="1"/>
          <w:rtl w:val="0"/>
        </w:rPr>
        <w:t xml:space="preserve">warnings </w:t>
      </w:r>
      <w:r w:rsidDel="00000000" w:rsidR="00000000" w:rsidRPr="00000000">
        <w:rPr>
          <w:rtl w:val="0"/>
        </w:rPr>
        <w:t xml:space="preserve">faz </w:t>
      </w:r>
      <w:r w:rsidDel="00000000" w:rsidR="00000000" w:rsidRPr="00000000">
        <w:rPr>
          <w:i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 dos mesmos para todos os veículos, pois é informação útil que deve ser partilhada entre todos os veículos na estrada.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Resumindo, as entidade que constituem o sistema são: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Cliente, </w:t>
      </w:r>
      <w:r w:rsidDel="00000000" w:rsidR="00000000" w:rsidRPr="00000000">
        <w:rPr>
          <w:rtl w:val="0"/>
        </w:rPr>
        <w:t xml:space="preserve">que usa o contato ControlService, permitindo a um cliente usar o serviço, esta é denominada como a aplicação cliente, podendo haver várias instâncias da mesma em simultâneo.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ControlServer, </w:t>
      </w:r>
      <w:r w:rsidDel="00000000" w:rsidR="00000000" w:rsidRPr="00000000">
        <w:rPr>
          <w:rtl w:val="0"/>
        </w:rPr>
        <w:t xml:space="preserve">é a entidade servidora que implementa o contrato ControlService e é responsável por fornecer o serviço descrito no contrato.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CentralServer, </w:t>
      </w:r>
      <w:r w:rsidDel="00000000" w:rsidR="00000000" w:rsidRPr="00000000">
        <w:rPr>
          <w:rtl w:val="0"/>
        </w:rPr>
        <w:t xml:space="preserve">é a entidade já existente que usa o contrato </w:t>
      </w:r>
      <w:r w:rsidDel="00000000" w:rsidR="00000000" w:rsidRPr="00000000">
        <w:rPr>
          <w:b w:val="1"/>
          <w:rtl w:val="0"/>
        </w:rPr>
        <w:t xml:space="preserve">CentralService </w:t>
      </w:r>
      <w:r w:rsidDel="00000000" w:rsidR="00000000" w:rsidRPr="00000000">
        <w:rPr>
          <w:rtl w:val="0"/>
        </w:rPr>
        <w:t xml:space="preserve">via gRpc, esta entidade simula uma entidade bancária, como dito anteriormente, sendo que é utilizada apenas pela entidade </w:t>
      </w:r>
      <w:r w:rsidDel="00000000" w:rsidR="00000000" w:rsidRPr="00000000">
        <w:rPr>
          <w:b w:val="1"/>
          <w:rtl w:val="0"/>
        </w:rPr>
        <w:t xml:space="preserve">ControlServer </w:t>
      </w:r>
      <w:r w:rsidDel="00000000" w:rsidR="00000000" w:rsidRPr="00000000">
        <w:rPr>
          <w:rtl w:val="0"/>
        </w:rPr>
        <w:t xml:space="preserve">quando é necessário pedir o montante que o cliente tem de pagar.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Portanto, um fluxo normal de um cliente será: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/>
        <w:rPr>
          <w:u w:val="none"/>
        </w:rPr>
      </w:pPr>
      <w:r w:rsidDel="00000000" w:rsidR="00000000" w:rsidRPr="00000000">
        <w:rPr>
          <w:rtl w:val="0"/>
        </w:rPr>
        <w:t xml:space="preserve">Entrar na via, para tal executa o chamada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ao servidor de controlo (ContolServer);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1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Do lado do servidor, o pedido do cliente é registado num mapa, simulando uma base de dados, para que se possam ser feitas validações posteriormente.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/>
        <w:rPr>
          <w:u w:val="none"/>
        </w:rPr>
      </w:pPr>
      <w:r w:rsidDel="00000000" w:rsidR="00000000" w:rsidRPr="00000000">
        <w:rPr>
          <w:rtl w:val="0"/>
        </w:rPr>
        <w:t xml:space="preserve">O cliente executa a chamada </w:t>
      </w: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, registrando automaticamente em ambas instâncias, cliente e servidor, os stubs (StreamObservers) pelos quais usaram para comunicar os warnings. Esta call não constitui do envio do warning em si.Registo do stubs na imagem em baixo e implementação do </w:t>
      </w:r>
      <w:r w:rsidDel="00000000" w:rsidR="00000000" w:rsidRPr="00000000">
        <w:rPr>
          <w:i w:val="1"/>
          <w:rtl w:val="0"/>
        </w:rPr>
        <w:t xml:space="preserve">WarningObserver </w:t>
      </w:r>
      <w:r w:rsidDel="00000000" w:rsidR="00000000" w:rsidRPr="00000000">
        <w:rPr>
          <w:rtl w:val="0"/>
        </w:rPr>
        <w:t xml:space="preserve">(StreamObserver do objeto Warning).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7800"/>
            <wp:effectExtent b="0" l="0" r="0" t="0"/>
            <wp:docPr id="1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Do lado do servidor, quando é feito o registo do stub, o servidor guarda o StreamObserver numa instância única de um objeto pelo qual denominamos como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MessageBroadCast,</w:t>
      </w:r>
      <w:r w:rsidDel="00000000" w:rsidR="00000000" w:rsidRPr="00000000">
        <w:rPr>
          <w:rtl w:val="0"/>
        </w:rPr>
        <w:t xml:space="preserve"> sendo este responsável por guardar todos os StreamObservers dos clientes, sendo este responsável por gerar um identificador único por cada stub agnóstico ao cliente.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/>
        <w:rPr>
          <w:u w:val="none"/>
        </w:rPr>
      </w:pPr>
      <w:r w:rsidDel="00000000" w:rsidR="00000000" w:rsidRPr="00000000">
        <w:rPr>
          <w:rtl w:val="0"/>
        </w:rPr>
        <w:t xml:space="preserve">O cliente têm a possibilidade de enviar 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para o servidor que será posteriormente </w:t>
      </w:r>
      <w:r w:rsidDel="00000000" w:rsidR="00000000" w:rsidRPr="00000000">
        <w:rPr>
          <w:i w:val="1"/>
          <w:rtl w:val="0"/>
        </w:rPr>
        <w:t xml:space="preserve">broadcasted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todos os clientes “subscritos” com um stub (StreamObservers) do lado do ContolServer. Envio de um warning por parte de um cliente para o ContolServer, na imagem abaixo.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48338" cy="219621"/>
            <wp:effectExtent b="0" l="0" r="0" t="0"/>
            <wp:docPr id="1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219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Do lado do servidor, quando este recebe um </w:t>
      </w:r>
      <w:r w:rsidDel="00000000" w:rsidR="00000000" w:rsidRPr="00000000">
        <w:rPr>
          <w:i w:val="1"/>
          <w:rtl w:val="0"/>
        </w:rPr>
        <w:t xml:space="preserve">warning, </w:t>
      </w:r>
      <w:r w:rsidDel="00000000" w:rsidR="00000000" w:rsidRPr="00000000">
        <w:rPr>
          <w:rtl w:val="0"/>
        </w:rPr>
        <w:t xml:space="preserve"> o warning é registado na numa lista única de warnings na instância de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MessageBroadCast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Simultaneamente, na instância de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MessageBroadCast</w:t>
      </w:r>
      <w:r w:rsidDel="00000000" w:rsidR="00000000" w:rsidRPr="00000000">
        <w:rPr>
          <w:rtl w:val="0"/>
        </w:rPr>
        <w:t xml:space="preserve"> existe uma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que observa a lista de </w:t>
      </w:r>
      <w:r w:rsidDel="00000000" w:rsidR="00000000" w:rsidRPr="00000000">
        <w:rPr>
          <w:i w:val="1"/>
          <w:rtl w:val="0"/>
        </w:rPr>
        <w:t xml:space="preserve">warnings</w:t>
      </w:r>
      <w:r w:rsidDel="00000000" w:rsidR="00000000" w:rsidRPr="00000000">
        <w:rPr>
          <w:rtl w:val="0"/>
        </w:rPr>
        <w:t xml:space="preserve"> sendo que quando existe uma mensagem na lista, esta é broadcasted para todos os StreamObservers registados.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/>
        <w:rPr>
          <w:u w:val="none"/>
        </w:rPr>
      </w:pPr>
      <w:r w:rsidDel="00000000" w:rsidR="00000000" w:rsidRPr="00000000">
        <w:rPr>
          <w:rtl w:val="0"/>
        </w:rPr>
        <w:t xml:space="preserve">O cliente recebe automaticamente a qualquer altura, desde que esteja ainda dentro do trajeto, todos os </w:t>
      </w:r>
      <w:r w:rsidDel="00000000" w:rsidR="00000000" w:rsidRPr="00000000">
        <w:rPr>
          <w:i w:val="1"/>
          <w:rtl w:val="0"/>
        </w:rPr>
        <w:t xml:space="preserve">warnings</w:t>
      </w:r>
      <w:r w:rsidDel="00000000" w:rsidR="00000000" w:rsidRPr="00000000">
        <w:rPr>
          <w:rtl w:val="0"/>
        </w:rPr>
        <w:t xml:space="preserve"> que o ContolServer emitir.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/>
        <w:rPr>
          <w:u w:val="none"/>
        </w:rPr>
      </w:pPr>
      <w:r w:rsidDel="00000000" w:rsidR="00000000" w:rsidRPr="00000000">
        <w:rPr>
          <w:rtl w:val="0"/>
        </w:rPr>
        <w:t xml:space="preserve">Por fim, o cliente executa a call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 para o ContolServer, neste momento o servidor executa um pedido ao CentralServer pelo montante de pagamento que o cliente tem de pagar, retornando este montante ao cliente. O cliente é também removido do mapa de cliente ativos.</w:t>
        <w:br w:type="textWrapping"/>
        <w:t xml:space="preserve">Na nossa implementação, é neste momento que o cliente deve executar o </w:t>
      </w:r>
      <w:r w:rsidDel="00000000" w:rsidR="00000000" w:rsidRPr="00000000">
        <w:rPr>
          <w:i w:val="1"/>
          <w:rtl w:val="0"/>
        </w:rPr>
        <w:t xml:space="preserve">onCompleted </w:t>
      </w:r>
      <w:r w:rsidDel="00000000" w:rsidR="00000000" w:rsidRPr="00000000">
        <w:rPr>
          <w:rtl w:val="0"/>
        </w:rPr>
        <w:t xml:space="preserve"> para que quando recebido pelo servidor este seja removido dos StreamObservers.</w:t>
      </w:r>
    </w:p>
    <w:p w:rsidR="00000000" w:rsidDel="00000000" w:rsidP="00000000" w:rsidRDefault="00000000" w:rsidRPr="00000000" w14:paraId="00000019">
      <w:pPr>
        <w:ind w:left="0" w:firstLine="72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Foi também implementado a funcionalidade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.withDeadlineAfter </w:t>
      </w:r>
      <w:r w:rsidDel="00000000" w:rsidR="00000000" w:rsidRPr="00000000">
        <w:rPr>
          <w:rtl w:val="0"/>
        </w:rPr>
        <w:t xml:space="preserve">a cada stub (cliente e servidor) de forma a obter um </w:t>
      </w:r>
      <w:r w:rsidDel="00000000" w:rsidR="00000000" w:rsidRPr="00000000">
        <w:rPr>
          <w:i w:val="1"/>
          <w:rtl w:val="0"/>
        </w:rPr>
        <w:t xml:space="preserve">timeout</w:t>
      </w:r>
      <w:r w:rsidDel="00000000" w:rsidR="00000000" w:rsidRPr="00000000">
        <w:rPr>
          <w:rtl w:val="0"/>
        </w:rPr>
        <w:t xml:space="preserve"> em cada pedido, assim caso o </w:t>
      </w:r>
      <w:r w:rsidDel="00000000" w:rsidR="00000000" w:rsidRPr="00000000">
        <w:rPr>
          <w:i w:val="1"/>
          <w:rtl w:val="0"/>
        </w:rPr>
        <w:t xml:space="preserve">timeout </w:t>
      </w:r>
      <w:r w:rsidDel="00000000" w:rsidR="00000000" w:rsidRPr="00000000">
        <w:rPr>
          <w:rtl w:val="0"/>
        </w:rPr>
        <w:t xml:space="preserve">seja atingido uma exceção é lançada e tratada pelas entidades responsáveis.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C">
          <w:pPr>
            <w:pStyle w:val="Heading2"/>
            <w:rPr/>
            <w:pPrChange w:author="Alexandre Santos" w:id="0" w:date="2020-11-22T19:38:25Z">
              <w:pPr>
                <w:pStyle w:val="Heading2"/>
              </w:pPr>
            </w:pPrChange>
          </w:pPr>
          <w:bookmarkStart w:colFirst="0" w:colLast="0" w:name="_heading=h.ogwwi441bvq7" w:id="0"/>
          <w:bookmarkEnd w:id="0"/>
          <w:r w:rsidDel="00000000" w:rsidR="00000000" w:rsidRPr="00000000">
            <w:rPr>
              <w:rtl w:val="0"/>
            </w:rPr>
            <w:t xml:space="preserve">Servidor</w:t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392237</wp:posOffset>
                </wp:positionV>
                <wp:extent cx="5731200" cy="5435600"/>
                <wp:effectExtent b="0" l="0" r="0" t="0"/>
                <wp:wrapSquare wrapText="bothSides" distB="114300" distT="114300" distL="114300" distR="114300"/>
                <wp:docPr descr="MessageBroadcast" id="123" name="image12.png"/>
                <a:graphic>
                  <a:graphicData uri="http://schemas.openxmlformats.org/drawingml/2006/picture">
                    <pic:pic>
                      <pic:nvPicPr>
                        <pic:cNvPr descr="MessageBroadcast" id="0" name="image12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43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MessageBroadcast serviço implementado pelo servidor responsável pelo envio dos warnings</w:t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70400"/>
            <wp:effectExtent b="0" l="0" r="0" t="0"/>
            <wp:docPr id="1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StreamObserver implementado pelo servidor e enviado ao cliente</w:t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ind w:firstLine="0"/>
        <w:rPr/>
      </w:pPr>
      <w:bookmarkStart w:colFirst="0" w:colLast="0" w:name="_heading=h.t7b2dr7ogc5k" w:id="1"/>
      <w:bookmarkEnd w:id="1"/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9063" cy="2065564"/>
            <wp:effectExtent b="0" l="0" r="0" t="0"/>
            <wp:docPr id="1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065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 do channel Cliente ao ControlServer (similar ao ControlServer &lt;-&gt; CentralServer)</w:t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8563" cy="1546687"/>
            <wp:effectExtent b="0" l="0" r="0" t="0"/>
            <wp:docPr id="1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54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consola do Cliente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1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 imagem a cima podemos ver os logs do servidor e de 3 clientes, é feito o registo de 3 clientes que não saem do trajeto, através de outro cliente do computador do meu colega é feito um fluxo normal de um cliente, pertendendo demonstrar aqui o broadcast da mensagem enviada pelo cliente 1 para o cliente 2, 3 e 4.</w:t>
      </w:r>
    </w:p>
    <w:sectPr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40" w:line="480" w:lineRule="auto"/>
        <w:ind w:firstLine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600" w:line="360" w:lineRule="auto"/>
      <w:ind w:firstLine="0"/>
    </w:pPr>
    <w:rPr>
      <w:rFonts w:ascii="Calibri" w:cs="Calibri" w:eastAsia="Calibri" w:hAnsi="Calibri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320" w:line="360" w:lineRule="auto"/>
      <w:ind w:firstLine="0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after="0" w:before="320" w:line="360" w:lineRule="auto"/>
      <w:ind w:firstLine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spacing w:after="0" w:before="280" w:line="360" w:lineRule="auto"/>
      <w:ind w:firstLine="0"/>
    </w:pPr>
    <w:rPr>
      <w:rFonts w:ascii="Calibri" w:cs="Calibri" w:eastAsia="Calibri" w:hAnsi="Calibri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spacing w:after="0" w:before="280" w:line="360" w:lineRule="auto"/>
      <w:ind w:firstLine="0"/>
    </w:pPr>
    <w:rPr>
      <w:rFonts w:ascii="Calibri" w:cs="Calibri" w:eastAsia="Calibri" w:hAnsi="Calibri"/>
      <w:b w:val="1"/>
      <w:i w:val="1"/>
    </w:rPr>
  </w:style>
  <w:style w:type="paragraph" w:styleId="Heading6">
    <w:name w:val="heading 6"/>
    <w:basedOn w:val="Normal"/>
    <w:next w:val="Normal"/>
    <w:pPr>
      <w:spacing w:after="80" w:before="280" w:line="360" w:lineRule="auto"/>
      <w:ind w:firstLine="0"/>
    </w:pPr>
    <w:rPr>
      <w:rFonts w:ascii="Calibri" w:cs="Calibri" w:eastAsia="Calibri" w:hAnsi="Calibri"/>
      <w:b w:val="1"/>
      <w:i w:val="1"/>
    </w:rPr>
  </w:style>
  <w:style w:type="paragraph" w:styleId="Title">
    <w:name w:val="Title"/>
    <w:basedOn w:val="Normal"/>
    <w:next w:val="Normal"/>
    <w:pPr>
      <w:spacing w:line="240" w:lineRule="auto"/>
      <w:ind w:firstLine="0"/>
    </w:pPr>
    <w:rPr>
      <w:rFonts w:ascii="Calibri" w:cs="Calibri" w:eastAsia="Calibri" w:hAnsi="Calibri"/>
      <w:b w:val="1"/>
      <w:i w:val="1"/>
      <w:sz w:val="60"/>
      <w:szCs w:val="60"/>
    </w:rPr>
  </w:style>
  <w:style w:type="paragraph" w:styleId="Normal" w:default="1">
    <w:name w:val="Normal"/>
    <w:qFormat w:val="1"/>
    <w:rsid w:val="00C644AE"/>
  </w:style>
  <w:style w:type="paragraph" w:styleId="Ttulo1">
    <w:name w:val="heading 1"/>
    <w:basedOn w:val="Normal"/>
    <w:next w:val="Normal"/>
    <w:link w:val="Ttulo1Carter"/>
    <w:uiPriority w:val="9"/>
    <w:qFormat w:val="1"/>
    <w:rsid w:val="00C644AE"/>
    <w:pPr>
      <w:spacing w:after="0" w:before="600" w:line="360" w:lineRule="auto"/>
      <w:ind w:firstLine="0"/>
      <w:outlineLvl w:val="0"/>
    </w:pPr>
    <w:rPr>
      <w:rFonts w:asciiTheme="majorHAnsi" w:cstheme="majorBidi" w:eastAsiaTheme="majorEastAsia" w:hAnsiTheme="majorHAnsi"/>
      <w:b w:val="1"/>
      <w:bCs w:val="1"/>
      <w:i w:val="1"/>
      <w:iCs w:val="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 w:val="1"/>
    <w:unhideWhenUsed w:val="1"/>
    <w:qFormat w:val="1"/>
    <w:rsid w:val="00C644AE"/>
    <w:pPr>
      <w:spacing w:after="0" w:before="320" w:line="360" w:lineRule="auto"/>
      <w:ind w:firstLine="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 w:val="1"/>
    <w:unhideWhenUsed w:val="1"/>
    <w:qFormat w:val="1"/>
    <w:rsid w:val="00C644AE"/>
    <w:pPr>
      <w:spacing w:after="0" w:before="320" w:line="360" w:lineRule="auto"/>
      <w:ind w:firstLine="0"/>
      <w:outlineLvl w:val="2"/>
    </w:pPr>
    <w:rPr>
      <w:rFonts w:asciiTheme="majorHAnsi" w:cstheme="majorBidi" w:eastAsiaTheme="majorEastAsia" w:hAnsiTheme="majorHAnsi"/>
      <w:b w:val="1"/>
      <w:bCs w:val="1"/>
      <w:i w:val="1"/>
      <w:iCs w:val="1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 w:val="1"/>
    <w:unhideWhenUsed w:val="1"/>
    <w:qFormat w:val="1"/>
    <w:rsid w:val="00C644AE"/>
    <w:pPr>
      <w:spacing w:after="0" w:before="280" w:line="360" w:lineRule="auto"/>
      <w:ind w:firstLine="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 w:val="1"/>
    <w:unhideWhenUsed w:val="1"/>
    <w:qFormat w:val="1"/>
    <w:rsid w:val="00C644AE"/>
    <w:pPr>
      <w:spacing w:after="0" w:before="280" w:line="360" w:lineRule="auto"/>
      <w:ind w:firstLine="0"/>
      <w:outlineLvl w:val="4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6">
    <w:name w:val="heading 6"/>
    <w:basedOn w:val="Normal"/>
    <w:next w:val="Normal"/>
    <w:link w:val="Ttulo6Carter"/>
    <w:uiPriority w:val="9"/>
    <w:semiHidden w:val="1"/>
    <w:unhideWhenUsed w:val="1"/>
    <w:qFormat w:val="1"/>
    <w:rsid w:val="00C644AE"/>
    <w:pPr>
      <w:spacing w:after="80" w:before="280" w:line="360" w:lineRule="auto"/>
      <w:ind w:firstLine="0"/>
      <w:outlineLvl w:val="5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7">
    <w:name w:val="heading 7"/>
    <w:basedOn w:val="Normal"/>
    <w:next w:val="Normal"/>
    <w:link w:val="Ttulo7Carter"/>
    <w:uiPriority w:val="9"/>
    <w:semiHidden w:val="1"/>
    <w:unhideWhenUsed w:val="1"/>
    <w:qFormat w:val="1"/>
    <w:rsid w:val="00C644AE"/>
    <w:pPr>
      <w:spacing w:after="0" w:before="280" w:line="360" w:lineRule="auto"/>
      <w:ind w:firstLine="0"/>
      <w:outlineLvl w:val="6"/>
    </w:pPr>
    <w:rPr>
      <w:rFonts w:asciiTheme="majorHAnsi" w:cstheme="majorBidi" w:eastAsiaTheme="majorEastAsia" w:hAnsiTheme="majorHAnsi"/>
      <w:b w:val="1"/>
      <w:bCs w:val="1"/>
      <w:i w:val="1"/>
      <w:iCs w:val="1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 w:val="1"/>
    <w:unhideWhenUsed w:val="1"/>
    <w:qFormat w:val="1"/>
    <w:rsid w:val="00C644AE"/>
    <w:pPr>
      <w:spacing w:after="0" w:before="280" w:line="360" w:lineRule="auto"/>
      <w:ind w:firstLine="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 w:val="1"/>
    <w:unhideWhenUsed w:val="1"/>
    <w:qFormat w:val="1"/>
    <w:rsid w:val="00C644AE"/>
    <w:pPr>
      <w:spacing w:after="0" w:before="280" w:line="360" w:lineRule="auto"/>
      <w:ind w:firstLine="0"/>
      <w:outlineLvl w:val="8"/>
    </w:pPr>
    <w:rPr>
      <w:rFonts w:asciiTheme="majorHAnsi" w:cstheme="majorBidi" w:eastAsiaTheme="majorEastAsia" w:hAnsiTheme="majorHAnsi"/>
      <w:i w:val="1"/>
      <w:iCs w:val="1"/>
      <w:sz w:val="18"/>
      <w:szCs w:val="18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arter" w:customStyle="1">
    <w:name w:val="Título 1 Caráter"/>
    <w:basedOn w:val="Tipodeletrapredefinidodopargrafo"/>
    <w:link w:val="Ttulo1"/>
    <w:uiPriority w:val="9"/>
    <w:rsid w:val="00C644AE"/>
    <w:rPr>
      <w:rFonts w:asciiTheme="majorHAnsi" w:cstheme="majorBidi" w:eastAsiaTheme="majorEastAsia" w:hAnsiTheme="majorHAnsi"/>
      <w:b w:val="1"/>
      <w:bCs w:val="1"/>
      <w:i w:val="1"/>
      <w:iCs w:val="1"/>
      <w:sz w:val="32"/>
      <w:szCs w:val="32"/>
    </w:rPr>
  </w:style>
  <w:style w:type="character" w:styleId="Ttulo2Carter" w:customStyle="1">
    <w:name w:val="Título 2 Caráter"/>
    <w:basedOn w:val="Tipodeletrapredefinidodopargrafo"/>
    <w:link w:val="Ttulo2"/>
    <w:uiPriority w:val="9"/>
    <w:semiHidden w:val="1"/>
    <w:rsid w:val="00C644AE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Ttulo3Carter" w:customStyle="1">
    <w:name w:val="Título 3 Caráter"/>
    <w:basedOn w:val="Tipodeletrapredefinidodopargrafo"/>
    <w:link w:val="Ttulo3"/>
    <w:uiPriority w:val="9"/>
    <w:semiHidden w:val="1"/>
    <w:rsid w:val="00C644AE"/>
    <w:rPr>
      <w:rFonts w:asciiTheme="majorHAnsi" w:cstheme="majorBidi" w:eastAsiaTheme="majorEastAsia" w:hAnsiTheme="majorHAnsi"/>
      <w:b w:val="1"/>
      <w:bCs w:val="1"/>
      <w:i w:val="1"/>
      <w:iCs w:val="1"/>
      <w:sz w:val="26"/>
      <w:szCs w:val="26"/>
    </w:rPr>
  </w:style>
  <w:style w:type="character" w:styleId="Ttulo4Carter" w:customStyle="1">
    <w:name w:val="Título 4 Caráter"/>
    <w:basedOn w:val="Tipodeletrapredefinidodopargrafo"/>
    <w:link w:val="Ttulo4"/>
    <w:uiPriority w:val="9"/>
    <w:semiHidden w:val="1"/>
    <w:rsid w:val="00C644AE"/>
    <w:rPr>
      <w:rFonts w:asciiTheme="majorHAnsi" w:cstheme="majorBidi" w:eastAsiaTheme="majorEastAsia" w:hAnsiTheme="majorHAnsi"/>
      <w:b w:val="1"/>
      <w:bCs w:val="1"/>
      <w:i w:val="1"/>
      <w:iCs w:val="1"/>
      <w:sz w:val="24"/>
      <w:szCs w:val="24"/>
    </w:rPr>
  </w:style>
  <w:style w:type="character" w:styleId="Ttulo5Carter" w:customStyle="1">
    <w:name w:val="Título 5 Caráter"/>
    <w:basedOn w:val="Tipodeletrapredefinidodopargrafo"/>
    <w:link w:val="Ttulo5"/>
    <w:uiPriority w:val="9"/>
    <w:semiHidden w:val="1"/>
    <w:rsid w:val="00C644AE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6Carter" w:customStyle="1">
    <w:name w:val="Título 6 Caráter"/>
    <w:basedOn w:val="Tipodeletrapredefinidodopargrafo"/>
    <w:link w:val="Ttulo6"/>
    <w:uiPriority w:val="9"/>
    <w:semiHidden w:val="1"/>
    <w:rsid w:val="00C644AE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7Carter" w:customStyle="1">
    <w:name w:val="Título 7 Caráter"/>
    <w:basedOn w:val="Tipodeletrapredefinidodopargrafo"/>
    <w:link w:val="Ttulo7"/>
    <w:uiPriority w:val="9"/>
    <w:semiHidden w:val="1"/>
    <w:rsid w:val="00C644AE"/>
    <w:rPr>
      <w:rFonts w:asciiTheme="majorHAnsi" w:cstheme="majorBidi" w:eastAsiaTheme="majorEastAsia" w:hAnsiTheme="majorHAnsi"/>
      <w:b w:val="1"/>
      <w:bCs w:val="1"/>
      <w:i w:val="1"/>
      <w:iCs w:val="1"/>
      <w:sz w:val="20"/>
      <w:szCs w:val="20"/>
    </w:rPr>
  </w:style>
  <w:style w:type="character" w:styleId="Ttulo8Carter" w:customStyle="1">
    <w:name w:val="Título 8 Caráter"/>
    <w:basedOn w:val="Tipodeletrapredefinidodopargrafo"/>
    <w:link w:val="Ttulo8"/>
    <w:uiPriority w:val="9"/>
    <w:semiHidden w:val="1"/>
    <w:rsid w:val="00C644AE"/>
    <w:rPr>
      <w:rFonts w:asciiTheme="majorHAnsi" w:cstheme="majorBidi" w:eastAsiaTheme="majorEastAsia" w:hAnsiTheme="majorHAnsi"/>
      <w:b w:val="1"/>
      <w:bCs w:val="1"/>
      <w:i w:val="1"/>
      <w:iCs w:val="1"/>
      <w:sz w:val="18"/>
      <w:szCs w:val="1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 w:val="1"/>
    <w:rsid w:val="00C644AE"/>
    <w:rPr>
      <w:rFonts w:asciiTheme="majorHAnsi" w:cstheme="majorBidi" w:eastAsiaTheme="majorEastAsia" w:hAnsiTheme="majorHAnsi"/>
      <w:i w:val="1"/>
      <w:iCs w:val="1"/>
      <w:sz w:val="18"/>
      <w:szCs w:val="18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C644AE"/>
    <w:rPr>
      <w:b w:val="1"/>
      <w:bCs w:val="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 w:val="1"/>
    <w:rsid w:val="00C644AE"/>
    <w:pPr>
      <w:spacing w:line="240" w:lineRule="auto"/>
      <w:ind w:firstLine="0"/>
    </w:pPr>
    <w:rPr>
      <w:rFonts w:asciiTheme="majorHAnsi" w:cstheme="majorBidi" w:eastAsiaTheme="majorEastAsia" w:hAnsiTheme="majorHAnsi"/>
      <w:b w:val="1"/>
      <w:bCs w:val="1"/>
      <w:i w:val="1"/>
      <w:iCs w:val="1"/>
      <w:spacing w:val="10"/>
      <w:sz w:val="60"/>
      <w:szCs w:val="60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C644AE"/>
    <w:rPr>
      <w:rFonts w:asciiTheme="majorHAnsi" w:cstheme="majorBidi" w:eastAsiaTheme="majorEastAsia" w:hAnsiTheme="majorHAnsi"/>
      <w:b w:val="1"/>
      <w:bCs w:val="1"/>
      <w:i w:val="1"/>
      <w:iCs w:val="1"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arter"/>
    <w:uiPriority w:val="11"/>
    <w:qFormat w:val="1"/>
    <w:rsid w:val="00C644AE"/>
    <w:pPr>
      <w:spacing w:after="320"/>
      <w:jc w:val="right"/>
    </w:pPr>
    <w:rPr>
      <w:i w:val="1"/>
      <w:iCs w:val="1"/>
      <w:color w:val="808080" w:themeColor="text1" w:themeTint="00007F"/>
      <w:spacing w:val="10"/>
      <w:sz w:val="24"/>
      <w:szCs w:val="24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C644AE"/>
    <w:rPr>
      <w:i w:val="1"/>
      <w:iCs w:val="1"/>
      <w:color w:val="808080" w:themeColor="text1" w:themeTint="00007F"/>
      <w:spacing w:val="10"/>
      <w:sz w:val="24"/>
      <w:szCs w:val="24"/>
    </w:rPr>
  </w:style>
  <w:style w:type="character" w:styleId="Forte">
    <w:name w:val="Strong"/>
    <w:basedOn w:val="Tipodeletrapredefinidodopargrafo"/>
    <w:uiPriority w:val="22"/>
    <w:qFormat w:val="1"/>
    <w:rsid w:val="00C644AE"/>
    <w:rPr>
      <w:b w:val="1"/>
      <w:bCs w:val="1"/>
      <w:spacing w:val="0"/>
    </w:rPr>
  </w:style>
  <w:style w:type="character" w:styleId="nfase">
    <w:name w:val="Emphasis"/>
    <w:uiPriority w:val="20"/>
    <w:qFormat w:val="1"/>
    <w:rsid w:val="00C644AE"/>
    <w:rPr>
      <w:b w:val="1"/>
      <w:bCs w:val="1"/>
      <w:i w:val="1"/>
      <w:iCs w:val="1"/>
      <w:color w:val="auto"/>
    </w:rPr>
  </w:style>
  <w:style w:type="paragraph" w:styleId="SemEspaamento">
    <w:name w:val="No Spacing"/>
    <w:basedOn w:val="Normal"/>
    <w:link w:val="SemEspaamentoCarter"/>
    <w:uiPriority w:val="1"/>
    <w:qFormat w:val="1"/>
    <w:rsid w:val="00C644AE"/>
    <w:pPr>
      <w:spacing w:after="0" w:line="240" w:lineRule="auto"/>
      <w:ind w:firstLine="0"/>
    </w:pPr>
  </w:style>
  <w:style w:type="paragraph" w:styleId="PargrafodaLista">
    <w:name w:val="List Paragraph"/>
    <w:basedOn w:val="Normal"/>
    <w:uiPriority w:val="34"/>
    <w:qFormat w:val="1"/>
    <w:rsid w:val="00C644AE"/>
    <w:pPr>
      <w:ind w:left="720"/>
      <w:contextualSpacing w:val="1"/>
    </w:pPr>
  </w:style>
  <w:style w:type="paragraph" w:styleId="Citao">
    <w:name w:val="Quote"/>
    <w:basedOn w:val="Normal"/>
    <w:next w:val="Normal"/>
    <w:link w:val="CitaoCarter"/>
    <w:uiPriority w:val="29"/>
    <w:qFormat w:val="1"/>
    <w:rsid w:val="00C644AE"/>
    <w:rPr>
      <w:color w:val="5a5a5a" w:themeColor="text1" w:themeTint="0000A5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C644AE"/>
    <w:rPr>
      <w:color w:val="5a5a5a" w:themeColor="text1" w:themeTint="0000A5"/>
    </w:rPr>
  </w:style>
  <w:style w:type="paragraph" w:styleId="CitaoIntensa">
    <w:name w:val="Intense Quote"/>
    <w:basedOn w:val="Normal"/>
    <w:next w:val="Normal"/>
    <w:link w:val="CitaoIntensaCarter"/>
    <w:uiPriority w:val="30"/>
    <w:qFormat w:val="1"/>
    <w:rsid w:val="00C644AE"/>
    <w:pPr>
      <w:spacing w:after="480" w:before="320" w:line="240" w:lineRule="auto"/>
      <w:ind w:left="720" w:right="720" w:firstLine="0"/>
      <w:jc w:val="center"/>
    </w:pPr>
    <w:rPr>
      <w:rFonts w:asciiTheme="majorHAnsi" w:cstheme="majorBidi" w:eastAsiaTheme="majorEastAsia" w:hAnsiTheme="majorHAnsi"/>
      <w:i w:val="1"/>
      <w:iCs w:val="1"/>
      <w:sz w:val="20"/>
      <w:szCs w:val="20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C644AE"/>
    <w:rPr>
      <w:rFonts w:asciiTheme="majorHAnsi" w:cstheme="majorBidi" w:eastAsiaTheme="majorEastAsia" w:hAnsiTheme="majorHAnsi"/>
      <w:i w:val="1"/>
      <w:iCs w:val="1"/>
      <w:sz w:val="20"/>
      <w:szCs w:val="20"/>
    </w:rPr>
  </w:style>
  <w:style w:type="character" w:styleId="nfaseDiscreta">
    <w:name w:val="Subtle Emphasis"/>
    <w:uiPriority w:val="19"/>
    <w:qFormat w:val="1"/>
    <w:rsid w:val="00C644AE"/>
    <w:rPr>
      <w:i w:val="1"/>
      <w:iCs w:val="1"/>
      <w:color w:val="5a5a5a" w:themeColor="text1" w:themeTint="0000A5"/>
    </w:rPr>
  </w:style>
  <w:style w:type="character" w:styleId="nfaseIntensa">
    <w:name w:val="Intense Emphasis"/>
    <w:uiPriority w:val="21"/>
    <w:qFormat w:val="1"/>
    <w:rsid w:val="00C644AE"/>
    <w:rPr>
      <w:b w:val="1"/>
      <w:bCs w:val="1"/>
      <w:i w:val="1"/>
      <w:iCs w:val="1"/>
      <w:color w:val="auto"/>
      <w:u w:val="single"/>
    </w:rPr>
  </w:style>
  <w:style w:type="character" w:styleId="RefernciaDiscreta">
    <w:name w:val="Subtle Reference"/>
    <w:uiPriority w:val="31"/>
    <w:qFormat w:val="1"/>
    <w:rsid w:val="00C644AE"/>
    <w:rPr>
      <w:smallCaps w:val="1"/>
    </w:rPr>
  </w:style>
  <w:style w:type="character" w:styleId="RefernciaIntensa">
    <w:name w:val="Intense Reference"/>
    <w:uiPriority w:val="32"/>
    <w:qFormat w:val="1"/>
    <w:rsid w:val="00C644AE"/>
    <w:rPr>
      <w:b w:val="1"/>
      <w:bCs w:val="1"/>
      <w:smallCaps w:val="1"/>
      <w:color w:val="auto"/>
    </w:rPr>
  </w:style>
  <w:style w:type="character" w:styleId="TtulodoLivro">
    <w:name w:val="Book Title"/>
    <w:uiPriority w:val="33"/>
    <w:qFormat w:val="1"/>
    <w:rsid w:val="00C644AE"/>
    <w:rPr>
      <w:rFonts w:asciiTheme="majorHAnsi" w:cstheme="majorBidi" w:eastAsiaTheme="majorEastAsia" w:hAnsiTheme="majorHAnsi"/>
      <w:b w:val="1"/>
      <w:bCs w:val="1"/>
      <w:smallCaps w:val="1"/>
      <w:color w:val="auto"/>
      <w:u w:val="single"/>
    </w:rPr>
  </w:style>
  <w:style w:type="paragraph" w:styleId="Cabealhodondice">
    <w:name w:val="TOC Heading"/>
    <w:basedOn w:val="Ttulo1"/>
    <w:next w:val="Normal"/>
    <w:uiPriority w:val="39"/>
    <w:semiHidden w:val="1"/>
    <w:unhideWhenUsed w:val="1"/>
    <w:qFormat w:val="1"/>
    <w:rsid w:val="00C644AE"/>
    <w:pPr>
      <w:outlineLvl w:val="9"/>
    </w:pPr>
  </w:style>
  <w:style w:type="character" w:styleId="SemEspaamentoCarter" w:customStyle="1">
    <w:name w:val="Sem Espaçamento Caráter"/>
    <w:basedOn w:val="Tipodeletrapredefinidodopargrafo"/>
    <w:link w:val="SemEspaamento"/>
    <w:uiPriority w:val="1"/>
    <w:rsid w:val="00C644AE"/>
  </w:style>
  <w:style w:type="paragraph" w:styleId="Subtitle">
    <w:name w:val="Subtitle"/>
    <w:basedOn w:val="Normal"/>
    <w:next w:val="Normal"/>
    <w:pPr>
      <w:spacing w:after="320" w:lineRule="auto"/>
      <w:jc w:val="right"/>
    </w:pPr>
    <w:rPr>
      <w:i w:val="1"/>
      <w:color w:val="80808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objx1KtWL+xHu2KFP9Lw+aU67A==">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2020-11-17T18:58:00Z</dcterms:created>
  <dc:creator>úben</dc:creator>
</cp:coreProperties>
</file>