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FE16" w14:textId="77777777" w:rsidR="004E7467" w:rsidRDefault="004E7467">
      <w:pPr>
        <w:rPr>
          <w:rFonts w:cstheme="minorHAnsi"/>
          <w:b/>
          <w:bCs/>
          <w:sz w:val="28"/>
          <w:szCs w:val="28"/>
        </w:rPr>
      </w:pPr>
    </w:p>
    <w:p w14:paraId="2255ED3B" w14:textId="77777777" w:rsidR="004E7467" w:rsidRDefault="004E7467">
      <w:pPr>
        <w:rPr>
          <w:rFonts w:cstheme="minorHAnsi"/>
          <w:b/>
          <w:bCs/>
          <w:sz w:val="28"/>
          <w:szCs w:val="28"/>
        </w:rPr>
      </w:pPr>
    </w:p>
    <w:p w14:paraId="40ABE46F" w14:textId="6DB3B5E4" w:rsidR="00230A75" w:rsidRPr="00161971" w:rsidRDefault="00F9782B">
      <w:pPr>
        <w:rPr>
          <w:rFonts w:cstheme="minorHAnsi"/>
          <w:b/>
          <w:bCs/>
          <w:sz w:val="28"/>
          <w:szCs w:val="28"/>
        </w:rPr>
      </w:pPr>
      <w:r w:rsidRPr="00161971">
        <w:rPr>
          <w:rFonts w:cstheme="minorHAnsi"/>
          <w:b/>
          <w:bCs/>
          <w:sz w:val="28"/>
          <w:szCs w:val="28"/>
        </w:rPr>
        <w:t xml:space="preserve">Prediction of </w:t>
      </w:r>
      <w:r w:rsidR="00DC0764" w:rsidRPr="00161971">
        <w:rPr>
          <w:rFonts w:cstheme="minorHAnsi"/>
          <w:b/>
          <w:bCs/>
          <w:sz w:val="28"/>
          <w:szCs w:val="28"/>
        </w:rPr>
        <w:t xml:space="preserve">Daily, </w:t>
      </w:r>
      <w:r w:rsidR="0094085B" w:rsidRPr="00161971">
        <w:rPr>
          <w:rFonts w:cstheme="minorHAnsi"/>
          <w:b/>
          <w:bCs/>
          <w:sz w:val="28"/>
          <w:szCs w:val="28"/>
        </w:rPr>
        <w:t>N</w:t>
      </w:r>
      <w:r w:rsidRPr="00161971">
        <w:rPr>
          <w:rFonts w:cstheme="minorHAnsi"/>
          <w:b/>
          <w:bCs/>
          <w:sz w:val="28"/>
          <w:szCs w:val="28"/>
        </w:rPr>
        <w:t>ew</w:t>
      </w:r>
      <w:r w:rsidR="00241684" w:rsidRPr="00161971">
        <w:rPr>
          <w:rFonts w:cstheme="minorHAnsi"/>
          <w:b/>
          <w:bCs/>
          <w:sz w:val="28"/>
          <w:szCs w:val="28"/>
        </w:rPr>
        <w:t xml:space="preserve"> CO</w:t>
      </w:r>
      <w:r w:rsidR="0094085B" w:rsidRPr="00161971">
        <w:rPr>
          <w:rFonts w:cstheme="minorHAnsi"/>
          <w:b/>
          <w:bCs/>
          <w:sz w:val="28"/>
          <w:szCs w:val="28"/>
        </w:rPr>
        <w:t>VID-19 C</w:t>
      </w:r>
      <w:r w:rsidRPr="00161971">
        <w:rPr>
          <w:rFonts w:cstheme="minorHAnsi"/>
          <w:b/>
          <w:bCs/>
          <w:sz w:val="28"/>
          <w:szCs w:val="28"/>
        </w:rPr>
        <w:t xml:space="preserve">ases </w:t>
      </w:r>
      <w:r w:rsidR="00FD583C" w:rsidRPr="00161971">
        <w:rPr>
          <w:rFonts w:cstheme="minorHAnsi"/>
          <w:b/>
          <w:bCs/>
          <w:sz w:val="28"/>
          <w:szCs w:val="28"/>
        </w:rPr>
        <w:t xml:space="preserve">with Multiple </w:t>
      </w:r>
      <w:r w:rsidR="0094085B" w:rsidRPr="00161971">
        <w:rPr>
          <w:rFonts w:cstheme="minorHAnsi"/>
          <w:b/>
          <w:bCs/>
          <w:sz w:val="28"/>
          <w:szCs w:val="28"/>
        </w:rPr>
        <w:t>L</w:t>
      </w:r>
      <w:r w:rsidRPr="00161971">
        <w:rPr>
          <w:rFonts w:cstheme="minorHAnsi"/>
          <w:b/>
          <w:bCs/>
          <w:sz w:val="28"/>
          <w:szCs w:val="28"/>
        </w:rPr>
        <w:t xml:space="preserve">inear </w:t>
      </w:r>
      <w:r w:rsidR="0094085B" w:rsidRPr="00161971">
        <w:rPr>
          <w:rFonts w:cstheme="minorHAnsi"/>
          <w:b/>
          <w:bCs/>
          <w:sz w:val="28"/>
          <w:szCs w:val="28"/>
        </w:rPr>
        <w:t>R</w:t>
      </w:r>
      <w:r w:rsidRPr="00161971">
        <w:rPr>
          <w:rFonts w:cstheme="minorHAnsi"/>
          <w:b/>
          <w:bCs/>
          <w:sz w:val="28"/>
          <w:szCs w:val="28"/>
        </w:rPr>
        <w:t>egression</w:t>
      </w:r>
    </w:p>
    <w:p w14:paraId="7AA0B16E" w14:textId="34C16E7B" w:rsidR="006900A9" w:rsidRPr="00E60FD6" w:rsidRDefault="006900A9">
      <w:pPr>
        <w:rPr>
          <w:rFonts w:cstheme="minorHAnsi"/>
        </w:rPr>
      </w:pPr>
      <w:proofErr w:type="spellStart"/>
      <w:r w:rsidRPr="00E60FD6">
        <w:rPr>
          <w:rFonts w:cstheme="minorHAnsi"/>
        </w:rPr>
        <w:t>XiaoTong</w:t>
      </w:r>
      <w:proofErr w:type="spellEnd"/>
      <w:r w:rsidRPr="00E60FD6">
        <w:rPr>
          <w:rFonts w:cstheme="minorHAnsi"/>
        </w:rPr>
        <w:t xml:space="preserve"> (Jack) Wu</w:t>
      </w:r>
    </w:p>
    <w:p w14:paraId="31AB0B0D" w14:textId="69A585F7" w:rsidR="00612D62" w:rsidRDefault="004E7467">
      <w:pPr>
        <w:rPr>
          <w:rFonts w:cstheme="minorHAnsi"/>
        </w:rPr>
      </w:pPr>
      <w:hyperlink r:id="rId5" w:history="1">
        <w:r w:rsidR="006900A9" w:rsidRPr="00DA1EA4">
          <w:rPr>
            <w:rStyle w:val="Hyperlink"/>
            <w:rFonts w:cstheme="minorHAnsi"/>
          </w:rPr>
          <w:t>Source Code</w:t>
        </w:r>
      </w:hyperlink>
    </w:p>
    <w:p w14:paraId="0E115621" w14:textId="77777777" w:rsidR="009D65CE" w:rsidRDefault="009D65CE">
      <w:pPr>
        <w:rPr>
          <w:rFonts w:cstheme="minorHAnsi"/>
        </w:rPr>
      </w:pPr>
    </w:p>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019C60F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w:t>
      </w:r>
      <w:r w:rsidR="008C2D72">
        <w:rPr>
          <w:rFonts w:eastAsia="Times New Roman" w:cstheme="minorHAnsi"/>
          <w:lang w:val="en"/>
        </w:rPr>
        <w:t xml:space="preserve"> </w:t>
      </w:r>
      <w:r w:rsidRPr="00E60FD6">
        <w:rPr>
          <w:rFonts w:eastAsia="Times New Roman" w:cstheme="minorHAnsi"/>
          <w:lang w:val="en"/>
        </w:rPr>
        <w:t xml:space="preserve">COVID-19 cases as a percentage of the population with respect to the cumulative amount of vaccine doses administered. </w:t>
      </w:r>
      <w:r w:rsidR="008C2D72">
        <w:rPr>
          <w:rFonts w:eastAsia="Times New Roman" w:cstheme="minorHAnsi"/>
          <w:lang w:val="en"/>
        </w:rPr>
        <w:t>The model uses data from the United States</w:t>
      </w:r>
      <w:r w:rsidR="00700098">
        <w:rPr>
          <w:rFonts w:eastAsia="Times New Roman" w:cstheme="minorHAnsi"/>
          <w:lang w:val="en"/>
        </w:rPr>
        <w:t>,</w:t>
      </w:r>
      <w:r w:rsidR="008C2D72">
        <w:rPr>
          <w:rFonts w:eastAsia="Times New Roman" w:cstheme="minorHAnsi"/>
          <w:lang w:val="en"/>
        </w:rPr>
        <w:t xml:space="preserve"> but</w:t>
      </w:r>
      <w:r w:rsidR="00700098">
        <w:rPr>
          <w:rFonts w:eastAsia="Times New Roman" w:cstheme="minorHAnsi"/>
          <w:lang w:val="en"/>
        </w:rPr>
        <w:t xml:space="preserve"> it can also be used in prediction for</w:t>
      </w:r>
      <w:r w:rsidR="008C2D72">
        <w:rPr>
          <w:rFonts w:eastAsia="Times New Roman" w:cstheme="minorHAnsi"/>
          <w:lang w:val="en"/>
        </w:rPr>
        <w:t xml:space="preserve"> any country that has a similar social culture. </w:t>
      </w:r>
      <w:r w:rsidRPr="00E60FD6">
        <w:rPr>
          <w:rFonts w:eastAsia="Times New Roman" w:cstheme="minorHAnsi"/>
          <w:lang w:val="en"/>
        </w:rPr>
        <w:t>Our final model is as follows:</w:t>
      </w:r>
    </w:p>
    <w:p w14:paraId="28E38117" w14:textId="67E0825F" w:rsidR="00E60FD6" w:rsidRPr="00E60FD6" w:rsidRDefault="004E7467"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102E98C" w14:textId="74337098"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67C64014" w14:textId="77777777" w:rsidR="00E60FD6" w:rsidRPr="00E60FD6" w:rsidRDefault="004E7467"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3B951D27" w14:textId="77777777" w:rsidR="00E60FD6" w:rsidRPr="00E60FD6" w:rsidRDefault="004E7467"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628C36F6" w14:textId="77777777" w:rsidR="00E60FD6" w:rsidRPr="00E60FD6" w:rsidRDefault="004E7467"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8255462" w14:textId="77777777" w:rsidR="00E60FD6" w:rsidRPr="00E60FD6" w:rsidRDefault="004E7467"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BE0BA4" w14:textId="0CE01078"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3F024BE" w14:textId="086BAE8F" w:rsidR="00E60FD6" w:rsidRPr="00E60FD6" w:rsidRDefault="00E60FD6" w:rsidP="000C12FF">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sidR="00700098">
        <w:rPr>
          <w:rFonts w:eastAsia="Times New Roman" w:cstheme="minorHAnsi"/>
          <w:lang w:val="en"/>
        </w:rPr>
        <w:t xml:space="preserve">the </w:t>
      </w:r>
      <w:r w:rsidRPr="00E60FD6">
        <w:rPr>
          <w:rFonts w:eastAsia="Times New Roman" w:cstheme="minorHAnsi"/>
          <w:lang w:val="en"/>
        </w:rPr>
        <w:t>Cochrane-Orcutt procedure</w:t>
      </w:r>
    </w:p>
    <w:p w14:paraId="599107B0" w14:textId="521E280E"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sidR="008C2D72">
        <w:rPr>
          <w:rFonts w:eastAsia="Times New Roman" w:cstheme="minorHAnsi"/>
          <w:lang w:val="en"/>
        </w:rPr>
        <w:t>,</w:t>
      </w:r>
      <w:r w:rsidRPr="00E60FD6">
        <w:rPr>
          <w:rFonts w:eastAsia="Times New Roman" w:cstheme="minorHAnsi"/>
          <w:lang w:val="en"/>
        </w:rPr>
        <w:t xml:space="preserve"> </w:t>
      </w:r>
      <w:r w:rsidR="008C2D72">
        <w:rPr>
          <w:rFonts w:eastAsia="Times New Roman" w:cstheme="minorHAnsi"/>
          <w:lang w:val="en"/>
        </w:rPr>
        <w:t>new</w:t>
      </w:r>
      <w:r w:rsidRPr="00E60FD6">
        <w:rPr>
          <w:rFonts w:eastAsia="Times New Roman" w:cstheme="minorHAnsi"/>
          <w:lang w:val="en"/>
        </w:rPr>
        <w:t xml:space="preserve"> COVID-19 cases as a percentage of the population.</w:t>
      </w:r>
    </w:p>
    <w:p w14:paraId="7B9B10D0" w14:textId="0C641F38" w:rsidR="009D65CE"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55620D">
        <w:rPr>
          <w:rFonts w:eastAsia="Times New Roman" w:cstheme="minorHAnsi"/>
          <w:lang w:val="en"/>
        </w:rPr>
        <w:t>.</w:t>
      </w:r>
    </w:p>
    <w:p w14:paraId="780E5AAB" w14:textId="77777777" w:rsidR="0055620D" w:rsidRPr="0097709E" w:rsidRDefault="0055620D"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5ADBC0AA" w14:textId="40D5AF7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Thus, we arrive at our target for daily, new</w:t>
      </w:r>
      <w:r w:rsidR="008C2D72">
        <w:rPr>
          <w:rFonts w:eastAsia="Times New Roman" w:cstheme="minorHAnsi"/>
          <w:lang w:val="en"/>
        </w:rPr>
        <w:t xml:space="preserve"> </w:t>
      </w:r>
      <w:r w:rsidRPr="00E60FD6">
        <w:rPr>
          <w:rFonts w:eastAsia="Times New Roman" w:cstheme="minorHAnsi"/>
          <w:lang w:val="en"/>
        </w:rPr>
        <w:t xml:space="preserve">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10%</m:t>
            </m:r>
          </m:num>
          <m:den>
            <m:r>
              <w:rPr>
                <w:rFonts w:ascii="Cambria Math" w:eastAsia="Times New Roman" w:hAnsi="Cambria Math" w:cstheme="minorHAnsi"/>
                <w:lang w:val="en"/>
              </w:rPr>
              <m:t>14 days</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6FD60DE6"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lastRenderedPageBreak/>
        <w:t>We will create a model that will alert us</w:t>
      </w:r>
      <w:r w:rsidR="004C2CC4">
        <w:rPr>
          <w:rFonts w:eastAsia="Times New Roman" w:cstheme="minorHAnsi"/>
          <w:lang w:val="en"/>
        </w:rPr>
        <w:t xml:space="preserve"> when we are most likely to achieve</w:t>
      </w:r>
      <w:r w:rsidRPr="00E60FD6">
        <w:rPr>
          <w:rFonts w:eastAsia="Times New Roman" w:cstheme="minorHAnsi"/>
          <w:lang w:val="en"/>
        </w:rPr>
        <w:t xml:space="preserve"> such an event</w:t>
      </w:r>
      <w:r w:rsidR="001D0B4D">
        <w:rPr>
          <w:rFonts w:eastAsia="Times New Roman" w:cstheme="minorHAnsi"/>
          <w:lang w:val="en"/>
        </w:rPr>
        <w:t>, saving us the costs of</w:t>
      </w:r>
      <w:r w:rsidR="004C2CC4">
        <w:rPr>
          <w:rFonts w:eastAsia="Times New Roman" w:cstheme="minorHAnsi"/>
          <w:lang w:val="en"/>
        </w:rPr>
        <w:t xml:space="preserve"> manually survey</w:t>
      </w:r>
      <w:r w:rsidR="001D0B4D">
        <w:rPr>
          <w:rFonts w:eastAsia="Times New Roman" w:cstheme="minorHAnsi"/>
          <w:lang w:val="en"/>
        </w:rPr>
        <w:t>ing</w:t>
      </w:r>
      <w:r w:rsidR="004C2CC4">
        <w:rPr>
          <w:rFonts w:eastAsia="Times New Roman" w:cstheme="minorHAnsi"/>
          <w:lang w:val="en"/>
        </w:rPr>
        <w:t xml:space="preserve"> the number of </w:t>
      </w:r>
      <w:r w:rsidR="004C2CC4" w:rsidRPr="00E60FD6">
        <w:rPr>
          <w:rFonts w:eastAsia="Times New Roman" w:cstheme="minorHAnsi"/>
          <w:lang w:val="en"/>
        </w:rPr>
        <w:t>daily, new</w:t>
      </w:r>
      <w:r w:rsidR="004C2CC4">
        <w:rPr>
          <w:rFonts w:eastAsia="Times New Roman" w:cstheme="minorHAnsi"/>
          <w:lang w:val="en"/>
        </w:rPr>
        <w:t xml:space="preserve"> </w:t>
      </w:r>
      <w:r w:rsidR="004C2CC4" w:rsidRPr="00E60FD6">
        <w:rPr>
          <w:rFonts w:eastAsia="Times New Roman" w:cstheme="minorHAnsi"/>
          <w:lang w:val="en"/>
        </w:rPr>
        <w:t>COVID-19</w:t>
      </w:r>
      <w:r w:rsidR="001D0B4D">
        <w:rPr>
          <w:rFonts w:eastAsia="Times New Roman" w:cstheme="minorHAnsi"/>
          <w:lang w:val="en"/>
        </w:rPr>
        <w:t xml:space="preserve"> cases</w:t>
      </w:r>
      <w:r w:rsidR="004C2CC4">
        <w:rPr>
          <w:rFonts w:eastAsia="Times New Roman" w:cstheme="minorHAnsi"/>
          <w:lang w:val="en"/>
        </w:rPr>
        <w:t>.</w:t>
      </w:r>
      <w:r w:rsidR="004C2CC4" w:rsidRPr="00E60FD6">
        <w:rPr>
          <w:rFonts w:eastAsia="Times New Roman" w:cstheme="minorHAnsi"/>
          <w:lang w:val="en"/>
        </w:rPr>
        <w:t xml:space="preserve"> </w:t>
      </w:r>
      <w:r w:rsidR="004C2CC4">
        <w:rPr>
          <w:rFonts w:eastAsia="Times New Roman" w:cstheme="minorHAnsi"/>
          <w:lang w:val="en"/>
        </w:rPr>
        <w:t>We</w:t>
      </w:r>
      <w:r w:rsidRPr="00E60FD6">
        <w:rPr>
          <w:rFonts w:eastAsia="Times New Roman" w:cstheme="minorHAnsi"/>
          <w:lang w:val="en"/>
        </w:rPr>
        <w:t xml:space="preserve"> first start with an intuitive base model and then improving it from there through various tests.</w:t>
      </w:r>
    </w:p>
    <w:p w14:paraId="64724F2D" w14:textId="06E0FE51" w:rsidR="00E60FD6" w:rsidRDefault="00E60FD6" w:rsidP="0094085B">
      <w:pPr>
        <w:shd w:val="clear" w:color="auto" w:fill="FFFFFF"/>
        <w:spacing w:after="0" w:line="240" w:lineRule="auto"/>
        <w:ind w:right="120"/>
        <w:rPr>
          <w:rFonts w:eastAsia="Times New Roman" w:cstheme="minorHAnsi"/>
          <w:color w:val="000000"/>
          <w:lang w:val="en"/>
        </w:rPr>
      </w:pPr>
    </w:p>
    <w:p w14:paraId="62C0A4C9" w14:textId="32281AD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3F26F7AE" w:rsidR="0094085B" w:rsidRDefault="0094085B" w:rsidP="0094085B">
      <w:pPr>
        <w:shd w:val="clear" w:color="auto" w:fill="FFFFFF"/>
        <w:spacing w:after="0" w:line="240" w:lineRule="auto"/>
        <w:jc w:val="right"/>
        <w:rPr>
          <w:rFonts w:ascii="Arial" w:eastAsia="Times New Roman" w:hAnsi="Arial" w:cs="Arial"/>
          <w:color w:val="000000"/>
          <w:sz w:val="24"/>
          <w:szCs w:val="24"/>
        </w:rPr>
      </w:pPr>
    </w:p>
    <w:p w14:paraId="79DCCC12" w14:textId="3A9EC593" w:rsidR="00E60FD6" w:rsidRPr="001D0B4D" w:rsidRDefault="00E60FD6" w:rsidP="001D0B4D">
      <w:pPr>
        <w:shd w:val="clear" w:color="auto" w:fill="FFFFFF"/>
        <w:spacing w:after="0" w:line="240" w:lineRule="auto"/>
        <w:ind w:right="120" w:firstLine="720"/>
        <w:rPr>
          <w:rFonts w:eastAsia="Times New Roman" w:cstheme="minorHAnsi"/>
          <w:color w:val="000000"/>
          <w:shd w:val="pct15" w:color="auto" w:fill="FFFFFF"/>
          <w:vertAlign w:val="superscript"/>
        </w:rPr>
      </w:pPr>
      <w:r w:rsidRPr="00E60FD6">
        <w:rPr>
          <w:rFonts w:eastAsia="Times New Roman" w:cstheme="minorHAnsi"/>
          <w:color w:val="000000"/>
        </w:rPr>
        <w:t xml:space="preserve">To find our desired model, we </w:t>
      </w:r>
      <w:r w:rsidR="001D0B4D">
        <w:rPr>
          <w:rFonts w:eastAsia="Times New Roman" w:cstheme="minorHAnsi"/>
          <w:color w:val="000000"/>
        </w:rPr>
        <w:t xml:space="preserve">import </w:t>
      </w:r>
      <w:r w:rsidR="001D0B4D" w:rsidRPr="00E60FD6">
        <w:rPr>
          <w:rFonts w:eastAsia="Times New Roman" w:cstheme="minorHAnsi"/>
          <w:color w:val="000000"/>
        </w:rPr>
        <w:t>data</w:t>
      </w:r>
      <w:r w:rsidRPr="00E60FD6">
        <w:rPr>
          <w:rFonts w:eastAsia="Times New Roman" w:cstheme="minorHAnsi"/>
          <w:color w:val="000000"/>
        </w:rPr>
        <w:t xml:space="preserve"> from Google’s COVID-19 public dataset program</w:t>
      </w:r>
      <w:r w:rsidR="001D0B4D">
        <w:rPr>
          <w:rFonts w:eastAsia="Times New Roman" w:cstheme="minorHAnsi"/>
          <w:color w:val="000000"/>
        </w:rPr>
        <w:t>.</w:t>
      </w:r>
      <w:r w:rsidR="001D0B4D">
        <w:rPr>
          <w:rFonts w:eastAsia="Times New Roman" w:cstheme="minorHAnsi"/>
          <w:color w:val="000000"/>
          <w:vertAlign w:val="superscript"/>
        </w:rPr>
        <w:t>12</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59381E2F" w:rsidR="000E1F8F" w:rsidRPr="00E60FD6" w:rsidRDefault="004E7467" w:rsidP="002406D9">
      <w:pPr>
        <w:shd w:val="clear" w:color="auto" w:fill="FFFFFF"/>
        <w:spacing w:before="308" w:after="154" w:line="300" w:lineRule="atLeast"/>
        <w:jc w:val="center"/>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3D758D4B" w14:textId="77777777" w:rsidR="000C12FF" w:rsidRPr="00E60FD6"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16504955" w14:textId="19A5DE01" w:rsidR="003E5CBE" w:rsidRDefault="000C12FF" w:rsidP="000C12F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0B427A4D" w14:textId="77777777" w:rsidR="0055620D" w:rsidRPr="00E60FD6" w:rsidRDefault="0055620D" w:rsidP="000C12FF">
      <w:pPr>
        <w:shd w:val="clear" w:color="auto" w:fill="FFFFFF"/>
        <w:spacing w:before="308" w:after="154" w:line="300" w:lineRule="atLeast"/>
        <w:ind w:firstLine="720"/>
        <w:outlineLvl w:val="2"/>
        <w:rPr>
          <w:rFonts w:eastAsia="Times New Roman" w:cstheme="minorHAnsi"/>
          <w:lang w:val="en"/>
        </w:rPr>
      </w:pPr>
    </w:p>
    <w:p w14:paraId="6445A8F8" w14:textId="3018F8D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50954368" w14:textId="77777777" w:rsidR="0055620D" w:rsidRDefault="00A64068" w:rsidP="0055620D">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579EDCB6" w14:textId="11E6714D"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70A6A311" wp14:editId="1C6F329C">
            <wp:extent cx="5655412" cy="351217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4378"/>
                    <a:stretch/>
                  </pic:blipFill>
                  <pic:spPr bwMode="auto">
                    <a:xfrm>
                      <a:off x="0" y="0"/>
                      <a:ext cx="5657844" cy="3513688"/>
                    </a:xfrm>
                    <a:prstGeom prst="rect">
                      <a:avLst/>
                    </a:prstGeom>
                    <a:noFill/>
                    <a:ln>
                      <a:noFill/>
                    </a:ln>
                    <a:extLst>
                      <a:ext uri="{53640926-AAD7-44D8-BBD7-CCE9431645EC}">
                        <a14:shadowObscured xmlns:a14="http://schemas.microsoft.com/office/drawing/2010/main"/>
                      </a:ext>
                    </a:extLst>
                  </pic:spPr>
                </pic:pic>
              </a:graphicData>
            </a:graphic>
          </wp:inline>
        </w:drawing>
      </w:r>
    </w:p>
    <w:p w14:paraId="56E47C34" w14:textId="1656B7B9"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16B4DC20" w14:textId="251392CF"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lastRenderedPageBreak/>
        <w:drawing>
          <wp:inline distT="0" distB="0" distL="0" distR="0" wp14:anchorId="1EFB46D6" wp14:editId="7D3CB9EA">
            <wp:extent cx="5820091" cy="360596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03"/>
                    <a:stretch/>
                  </pic:blipFill>
                  <pic:spPr bwMode="auto">
                    <a:xfrm>
                      <a:off x="0" y="0"/>
                      <a:ext cx="5820091" cy="3605963"/>
                    </a:xfrm>
                    <a:prstGeom prst="rect">
                      <a:avLst/>
                    </a:prstGeom>
                    <a:noFill/>
                    <a:ln>
                      <a:noFill/>
                    </a:ln>
                    <a:extLst>
                      <a:ext uri="{53640926-AAD7-44D8-BBD7-CCE9431645EC}">
                        <a14:shadowObscured xmlns:a14="http://schemas.microsoft.com/office/drawing/2010/main"/>
                      </a:ext>
                    </a:extLst>
                  </pic:spPr>
                </pic:pic>
              </a:graphicData>
            </a:graphic>
          </wp:inline>
        </w:drawing>
      </w:r>
    </w:p>
    <w:p w14:paraId="160514CA" w14:textId="77777777" w:rsidR="0055620D" w:rsidRDefault="004C7210" w:rsidP="003E5CBE">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5E2ED9A0" w14:textId="1FF50672" w:rsidR="004C7210" w:rsidRPr="00E60FD6" w:rsidRDefault="004C7210" w:rsidP="00B65363">
      <w:pPr>
        <w:shd w:val="clear" w:color="auto" w:fill="FFFFFF"/>
        <w:spacing w:before="308" w:after="154" w:line="300" w:lineRule="atLeast"/>
        <w:jc w:val="center"/>
        <w:outlineLvl w:val="2"/>
        <w:rPr>
          <w:rFonts w:eastAsia="Times New Roman" w:cstheme="minorHAnsi"/>
          <w:lang w:val="en"/>
        </w:rPr>
      </w:pPr>
      <w:r w:rsidRPr="00E60FD6">
        <w:rPr>
          <w:rFonts w:cstheme="minorHAnsi"/>
          <w:noProof/>
        </w:rPr>
        <w:drawing>
          <wp:inline distT="0" distB="0" distL="0" distR="0" wp14:anchorId="088E4733" wp14:editId="4E097CDE">
            <wp:extent cx="5943600" cy="366948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4939"/>
                    <a:stretch/>
                  </pic:blipFill>
                  <pic:spPr bwMode="auto">
                    <a:xfrm>
                      <a:off x="0" y="0"/>
                      <a:ext cx="5943600" cy="3669485"/>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9D65CE">
        <w:rPr>
          <w:rFonts w:eastAsia="Times New Roman" w:cstheme="minorHAnsi"/>
          <w:b/>
          <w:bCs/>
          <w:lang w:val="en"/>
        </w:rPr>
        <w:t>Interpretation:</w:t>
      </w:r>
      <w:r w:rsidRPr="00E60FD6">
        <w:rPr>
          <w:rFonts w:eastAsia="Times New Roman" w:cstheme="minorHAnsi"/>
          <w:lang w:val="en"/>
        </w:rPr>
        <w:t xml:space="preserve">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5237925D"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4A700D5F"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6B3E4312"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5B9E1FC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Model #4: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76D1B245" w14:textId="77777777" w:rsidR="00D87BFA" w:rsidRDefault="00D87BFA" w:rsidP="00F50A6B">
      <w:pPr>
        <w:shd w:val="clear" w:color="auto" w:fill="FFFFFF"/>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59789A89" w:rsidR="00670625" w:rsidRDefault="003A39D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02CD50EA" w14:textId="77777777" w:rsidR="0055620D" w:rsidRPr="00E60FD6" w:rsidRDefault="0055620D" w:rsidP="00D87BFA">
      <w:pPr>
        <w:shd w:val="clear" w:color="auto" w:fill="FFFFFF"/>
        <w:spacing w:before="308" w:after="154" w:line="300" w:lineRule="atLeast"/>
        <w:ind w:firstLine="720"/>
        <w:outlineLvl w:val="2"/>
        <w:rPr>
          <w:rFonts w:eastAsia="Times New Roman" w:cstheme="minorHAnsi"/>
          <w:lang w:val="en"/>
        </w:rPr>
      </w:pP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CA75CF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4F977DB3"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w:r w:rsidR="00D87BFA" w:rsidRPr="00E60FD6">
        <w:rPr>
          <w:rFonts w:eastAsia="Times New Roman" w:cstheme="minorHAnsi"/>
          <w:lang w:val="en"/>
        </w:rPr>
        <w:t xml:space="preserve"> </w:t>
      </w:r>
      <m:oMath>
        <m:r>
          <w:rPr>
            <w:rFonts w:ascii="Cambria Math" w:eastAsia="Times New Roman" w:hAnsi="Cambria Math" w:cstheme="minorHAnsi"/>
            <w:lang w:val="en"/>
          </w:rPr>
          <m:t>Y=</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064BE0C8"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5ABF89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76BF24D7" w14:textId="59B3296A"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0D9302D8" w:rsidR="00FD583C" w:rsidRDefault="00FD583C" w:rsidP="009D65C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5BE0C87F" w14:textId="77777777" w:rsidR="0055620D" w:rsidRPr="00E60FD6" w:rsidRDefault="0055620D" w:rsidP="009D65CE">
      <w:pPr>
        <w:shd w:val="clear" w:color="auto" w:fill="FFFFFF"/>
        <w:spacing w:before="308" w:after="154" w:line="300" w:lineRule="atLeast"/>
        <w:ind w:firstLine="720"/>
        <w:outlineLvl w:val="2"/>
        <w:rPr>
          <w:rFonts w:eastAsia="Times New Roman" w:cstheme="minorHAnsi"/>
          <w:lang w:val="en"/>
        </w:rPr>
      </w:pP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lastRenderedPageBreak/>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74D03D38" wp14:editId="73C973B1">
            <wp:extent cx="5941695" cy="3961157"/>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1605"/>
                    <a:stretch/>
                  </pic:blipFill>
                  <pic:spPr bwMode="auto">
                    <a:xfrm>
                      <a:off x="0" y="0"/>
                      <a:ext cx="5941695" cy="3961157"/>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260A8278" w:rsidR="00FD583C" w:rsidRPr="00E60FD6" w:rsidRDefault="004E7467"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r>
                    <w:rPr>
                      <w:rFonts w:ascii="Cambria Math" w:eastAsia="Times New Roman" w:hAnsi="Cambria Math" w:cstheme="minorHAnsi"/>
                      <w:lang w:val="en"/>
                    </w:rPr>
                    <m:t>Y</m:t>
                  </m:r>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469A65D8"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0255BA3A"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0229E404" w14:textId="77777777"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1268524D" wp14:editId="472A1755">
            <wp:extent cx="5924099" cy="391228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853" cy="3920707"/>
                    </a:xfrm>
                    <a:prstGeom prst="rect">
                      <a:avLst/>
                    </a:prstGeom>
                    <a:noFill/>
                    <a:ln>
                      <a:noFill/>
                    </a:ln>
                  </pic:spPr>
                </pic:pic>
              </a:graphicData>
            </a:graphic>
          </wp:inline>
        </w:drawing>
      </w:r>
    </w:p>
    <w:p w14:paraId="05154B48" w14:textId="79042F2C" w:rsidR="009D65CE" w:rsidRPr="00E60FD6"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9D65CE">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Residual vs Time Order</w:t>
      </w:r>
    </w:p>
    <w:p w14:paraId="7E6042BC" w14:textId="0005F379" w:rsidR="00FD583C" w:rsidRPr="00E60FD6" w:rsidRDefault="00FD583C" w:rsidP="00B65363">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noProof/>
          <w:lang w:val="en"/>
        </w:rPr>
        <w:drawing>
          <wp:inline distT="0" distB="0" distL="0" distR="0" wp14:anchorId="34CDFD08" wp14:editId="736836A9">
            <wp:extent cx="5941695" cy="399149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28"/>
                    <a:stretch/>
                  </pic:blipFill>
                  <pic:spPr bwMode="auto">
                    <a:xfrm>
                      <a:off x="0" y="0"/>
                      <a:ext cx="5941695" cy="3991493"/>
                    </a:xfrm>
                    <a:prstGeom prst="rect">
                      <a:avLst/>
                    </a:prstGeom>
                    <a:noFill/>
                    <a:ln>
                      <a:noFill/>
                    </a:ln>
                    <a:extLst>
                      <a:ext uri="{53640926-AAD7-44D8-BBD7-CCE9431645EC}">
                        <a14:shadowObscured xmlns:a14="http://schemas.microsoft.com/office/drawing/2010/main"/>
                      </a:ext>
                    </a:extLst>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59ABD36F"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4E7467"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00FD583C" w:rsidRPr="00E60FD6">
        <w:rPr>
          <w:rFonts w:eastAsia="Times New Roman" w:cstheme="minorHAnsi"/>
          <w:lang w:val="en"/>
        </w:rPr>
        <w:t xml:space="preserve"> The error terms are not autocorrelated.</w:t>
      </w:r>
    </w:p>
    <w:p w14:paraId="114DBEE7"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00FD583C"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 </w:t>
      </w:r>
      <m:oMath>
        <m:r>
          <w:rPr>
            <w:rFonts w:ascii="Cambria Math" w:eastAsia="Times New Roman" w:hAnsi="Cambria Math" w:cstheme="minorHAnsi"/>
            <w:lang w:val="en"/>
          </w:rPr>
          <m:t>d=1.6435</m:t>
        </m:r>
      </m:oMath>
    </w:p>
    <w:p w14:paraId="281ADD7A" w14:textId="6B34B339"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FCC8BD7" w14:textId="3A5963CD" w:rsidR="002850BE" w:rsidRPr="002850BE" w:rsidRDefault="002850BE"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0.03648&gt;0.01</m:t>
          </m:r>
        </m:oMath>
      </m:oMathPara>
    </w:p>
    <w:p w14:paraId="29AF6850" w14:textId="19215ECD" w:rsidR="00FD583C"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r w:rsidR="002850BE">
        <w:rPr>
          <w:rFonts w:eastAsia="Times New Roman" w:cstheme="minorHAnsi"/>
          <w:lang w:val="en"/>
        </w:rPr>
        <w:t xml:space="preserve"> </w:t>
      </w: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2850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775D5353" w14:textId="35C3975E" w:rsidR="00D87BFA" w:rsidRPr="00E60FD6" w:rsidRDefault="004E7467" w:rsidP="00D87BFA">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4C3EB116"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p>
    <w:p w14:paraId="1C1C87D0"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4E746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00FD583C"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 xml:space="preserve">F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~F</m:t>
          </m:r>
          <m:d>
            <m:dPr>
              <m:ctrlPr>
                <w:rPr>
                  <w:rFonts w:ascii="Cambria Math" w:eastAsia="Times New Roman" w:hAnsi="Cambria Math" w:cstheme="minorHAnsi"/>
                  <w:i/>
                  <w:lang w:val="en"/>
                </w:rPr>
              </m:ctrlPr>
            </m:dPr>
            <m:e>
              <m:r>
                <w:rPr>
                  <w:rFonts w:ascii="Cambria Math" w:eastAsia="Times New Roman" w:hAnsi="Cambria Math" w:cstheme="minorHAnsi"/>
                  <w:lang w:val="en"/>
                </w:rPr>
                <m:t>3,100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α=0.01</m:t>
        </m:r>
      </m:oMath>
    </w:p>
    <w:p w14:paraId="2404CC75" w14:textId="213ED0D2"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18782.85&gt;3.9837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0.01</m:t>
            </m:r>
          </m:sub>
          <m:sup>
            <m:r>
              <w:rPr>
                <w:rFonts w:ascii="Cambria Math" w:eastAsia="Times New Roman" w:hAnsi="Cambria Math" w:cstheme="minorHAnsi"/>
                <w:lang w:val="en"/>
              </w:rPr>
              <m:t>3,100</m:t>
            </m:r>
          </m:sup>
        </m:sSubSup>
      </m:oMath>
    </w:p>
    <w:p w14:paraId="4529FF5B" w14:textId="6A32456E"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259E7D6E" w14:textId="77777777" w:rsidR="0055620D" w:rsidRPr="00E60FD6" w:rsidRDefault="0055620D" w:rsidP="00FD583C">
      <w:pPr>
        <w:shd w:val="clear" w:color="auto" w:fill="FFFFFF"/>
        <w:spacing w:before="308" w:after="154" w:line="300" w:lineRule="atLeast"/>
        <w:outlineLvl w:val="2"/>
        <w:rPr>
          <w:rFonts w:eastAsia="Times New Roman" w:cstheme="minorHAnsi"/>
          <w:lang w:val="en"/>
        </w:rPr>
      </w:pP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4E7467"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00FD583C"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w:lastRenderedPageBreak/>
          <m:t xml:space="preserve">t </m:t>
        </m:r>
      </m:oMath>
      <w:r w:rsidRPr="00E60FD6">
        <w:rPr>
          <w:rFonts w:eastAsia="Times New Roman" w:cstheme="minorHAnsi"/>
          <w:lang w:val="en"/>
        </w:rPr>
        <w:t>statistic</w:t>
      </w: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~t(100)</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Ind w:w="1332" w:type="dxa"/>
        <w:tblLook w:val="04A0" w:firstRow="1" w:lastRow="0" w:firstColumn="1" w:lastColumn="0" w:noHBand="0" w:noVBand="1"/>
      </w:tblPr>
      <w:tblGrid>
        <w:gridCol w:w="3192"/>
        <w:gridCol w:w="3192"/>
        <w:gridCol w:w="3192"/>
      </w:tblGrid>
      <w:tr w:rsidR="00FD583C" w:rsidRPr="00E60FD6" w14:paraId="68951701" w14:textId="77777777" w:rsidTr="00B65363">
        <w:tc>
          <w:tcPr>
            <w:tcW w:w="3192" w:type="dxa"/>
          </w:tcPr>
          <w:p w14:paraId="36DA2D36" w14:textId="77777777" w:rsidR="00FD583C" w:rsidRPr="00E60FD6" w:rsidRDefault="00FD583C" w:rsidP="00B65363">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B65363">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B65363">
            <w:pPr>
              <w:spacing w:before="308" w:after="154" w:line="300" w:lineRule="atLeast"/>
              <w:jc w:val="center"/>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B65363">
        <w:tc>
          <w:tcPr>
            <w:tcW w:w="3192" w:type="dxa"/>
          </w:tcPr>
          <w:p w14:paraId="3AA07DE5" w14:textId="77777777" w:rsidR="00FD583C" w:rsidRPr="00E60FD6" w:rsidRDefault="004E7467" w:rsidP="00B65363">
            <w:pPr>
              <w:spacing w:before="308" w:after="154" w:line="300" w:lineRule="atLeast"/>
              <w:jc w:val="center"/>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B65363" w:rsidRDefault="00FD583C" w:rsidP="00B65363">
            <w:pPr>
              <w:spacing w:before="308" w:after="154" w:line="300" w:lineRule="atLeast"/>
              <w:jc w:val="center"/>
              <w:outlineLvl w:val="2"/>
              <w:rPr>
                <w:rFonts w:eastAsia="Times New Roman" w:cstheme="minorHAnsi"/>
                <w:b/>
                <w:bCs/>
                <w:lang w:val="en"/>
              </w:rPr>
            </w:pPr>
            <m:oMathPara>
              <m:oMathParaPr>
                <m:jc m:val="center"/>
              </m:oMathParaPr>
              <m:oMath>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B65363">
            <w:pPr>
              <w:spacing w:before="308" w:after="154" w:line="300" w:lineRule="atLeast"/>
              <w:jc w:val="center"/>
              <w:outlineLvl w:val="2"/>
              <w:rPr>
                <w:rFonts w:eastAsia="Times New Roman" w:cstheme="minorHAnsi"/>
                <w:b/>
                <w:bCs/>
                <w:lang w:val="en"/>
              </w:rPr>
            </w:pPr>
            <m:oMathPara>
              <m:oMath>
                <m:r>
                  <w:rPr>
                    <w:rFonts w:ascii="Cambria Math" w:eastAsia="Times New Roman" w:hAnsi="Cambria Math" w:cstheme="minorHAnsi"/>
                    <w:lang w:val="en"/>
                  </w:rPr>
                  <m:t>&lt;2⋅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-16</m:t>
                    </m:r>
                  </m:sup>
                </m:sSup>
              </m:oMath>
            </m:oMathPara>
          </w:p>
        </w:tc>
      </w:tr>
      <w:tr w:rsidR="00FD583C" w:rsidRPr="00E60FD6" w14:paraId="709B6FC2" w14:textId="77777777" w:rsidTr="00B65363">
        <w:tc>
          <w:tcPr>
            <w:tcW w:w="3192" w:type="dxa"/>
          </w:tcPr>
          <w:p w14:paraId="2AEF9C86" w14:textId="70DB418D" w:rsidR="00FD583C" w:rsidRPr="00E60FD6" w:rsidRDefault="004E7467"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4.58⋅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39DA6786" w14:textId="77777777" w:rsidTr="00B65363">
        <w:tc>
          <w:tcPr>
            <w:tcW w:w="3192" w:type="dxa"/>
          </w:tcPr>
          <w:p w14:paraId="161B641C" w14:textId="77777777" w:rsidR="00FD583C" w:rsidRPr="00E60FD6" w:rsidRDefault="004E7467"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6.54⋅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-5</m:t>
                    </m:r>
                  </m:sup>
                </m:sSup>
              </m:oMath>
            </m:oMathPara>
          </w:p>
        </w:tc>
      </w:tr>
      <w:tr w:rsidR="00FD583C" w:rsidRPr="00E60FD6" w14:paraId="2170879B" w14:textId="77777777" w:rsidTr="00B65363">
        <w:tc>
          <w:tcPr>
            <w:tcW w:w="3192" w:type="dxa"/>
          </w:tcPr>
          <w:p w14:paraId="0AC2496A" w14:textId="77777777" w:rsidR="00FD583C" w:rsidRPr="00E60FD6" w:rsidRDefault="004E7467" w:rsidP="00B65363">
            <w:pPr>
              <w:spacing w:before="308" w:after="154" w:line="300" w:lineRule="atLeast"/>
              <w:jc w:val="center"/>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B65363">
            <w:pPr>
              <w:spacing w:before="308" w:after="154" w:line="300" w:lineRule="atLeast"/>
              <w:jc w:val="center"/>
              <w:outlineLvl w:val="2"/>
              <w:rPr>
                <w:rFonts w:eastAsia="Times New Roman" w:cstheme="minorHAnsi"/>
                <w:lang w:val="en"/>
              </w:rPr>
            </w:pPr>
            <m:oMathPara>
              <m:oMath>
                <m:r>
                  <w:rPr>
                    <w:rFonts w:ascii="Cambria Math" w:eastAsia="Times New Roman" w:hAnsi="Cambria Math" w:cstheme="minorHAnsi"/>
                    <w:lang w:val="en"/>
                  </w:rPr>
                  <m:t>1.9⋅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-14</m:t>
                    </m:r>
                  </m:sup>
                </m:sSup>
              </m:oMath>
            </m:oMathPara>
          </w:p>
        </w:tc>
      </w:tr>
    </w:tbl>
    <w:p w14:paraId="750F06F1" w14:textId="105A8D5B" w:rsidR="00FD583C"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7CED8411" w14:textId="77777777" w:rsidR="0055620D" w:rsidRDefault="0055620D" w:rsidP="00FD583C">
      <w:pPr>
        <w:shd w:val="clear" w:color="auto" w:fill="FFFFFF"/>
        <w:spacing w:before="308" w:after="154" w:line="300" w:lineRule="atLeast"/>
        <w:outlineLvl w:val="2"/>
        <w:rPr>
          <w:rFonts w:eastAsia="Times New Roman" w:cstheme="minorHAnsi"/>
          <w:lang w:val="en"/>
        </w:rPr>
      </w:pP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Ind w:w="1332" w:type="dxa"/>
        <w:tblLook w:val="04A0" w:firstRow="1" w:lastRow="0" w:firstColumn="1" w:lastColumn="0" w:noHBand="0" w:noVBand="1"/>
      </w:tblPr>
      <w:tblGrid>
        <w:gridCol w:w="2394"/>
        <w:gridCol w:w="2394"/>
        <w:gridCol w:w="2394"/>
        <w:gridCol w:w="2394"/>
      </w:tblGrid>
      <w:tr w:rsidR="00FD583C" w:rsidRPr="00E60FD6" w14:paraId="5B698A44" w14:textId="77777777" w:rsidTr="00B65363">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B65363">
        <w:tc>
          <w:tcPr>
            <w:tcW w:w="2394" w:type="dxa"/>
          </w:tcPr>
          <w:p w14:paraId="7AEA3AC6" w14:textId="77777777" w:rsidR="00FD583C" w:rsidRPr="00E60FD6" w:rsidRDefault="004E746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B65363">
        <w:tc>
          <w:tcPr>
            <w:tcW w:w="2394" w:type="dxa"/>
          </w:tcPr>
          <w:p w14:paraId="79ED9FF5" w14:textId="77777777" w:rsidR="00FD583C" w:rsidRPr="00E60FD6" w:rsidRDefault="004E746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oMath>
            </m:oMathPara>
          </w:p>
        </w:tc>
      </w:tr>
      <w:tr w:rsidR="00FD583C" w:rsidRPr="00E60FD6" w14:paraId="57B354D4" w14:textId="77777777" w:rsidTr="00B65363">
        <w:tc>
          <w:tcPr>
            <w:tcW w:w="2394" w:type="dxa"/>
          </w:tcPr>
          <w:p w14:paraId="1FD650BB" w14:textId="77777777" w:rsidR="00FD583C" w:rsidRPr="00E60FD6" w:rsidRDefault="004E746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-7</m:t>
                    </m:r>
                  </m:sup>
                </m:sSup>
              </m:oMath>
            </m:oMathPara>
          </w:p>
        </w:tc>
      </w:tr>
      <w:tr w:rsidR="00FD583C" w:rsidRPr="00E60FD6" w14:paraId="1570EC76" w14:textId="77777777" w:rsidTr="00B65363">
        <w:tc>
          <w:tcPr>
            <w:tcW w:w="2394" w:type="dxa"/>
          </w:tcPr>
          <w:p w14:paraId="15CA1E96" w14:textId="77777777" w:rsidR="00FD583C" w:rsidRPr="00E60FD6" w:rsidRDefault="004E7467"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-15</m:t>
                    </m:r>
                  </m:sup>
                </m:sSup>
              </m:oMath>
            </m:oMathPara>
          </w:p>
        </w:tc>
      </w:tr>
    </w:tbl>
    <w:p w14:paraId="2B741B3F" w14:textId="77777777" w:rsidR="0055620D" w:rsidRDefault="0055620D" w:rsidP="0044406D">
      <w:pPr>
        <w:shd w:val="clear" w:color="auto" w:fill="FFFFFF"/>
        <w:spacing w:before="308" w:after="154" w:line="300" w:lineRule="atLeast"/>
        <w:jc w:val="center"/>
        <w:outlineLvl w:val="2"/>
        <w:rPr>
          <w:rFonts w:eastAsia="Times New Roman" w:cstheme="minorHAnsi"/>
          <w:b/>
          <w:bCs/>
          <w:u w:val="single"/>
          <w:lang w:val="en"/>
        </w:rPr>
      </w:pPr>
    </w:p>
    <w:p w14:paraId="0FF95E0C" w14:textId="3EF0803B" w:rsidR="009D65CE"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46CBB55C"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lastRenderedPageBreak/>
        <w:drawing>
          <wp:inline distT="0" distB="0" distL="0" distR="0" wp14:anchorId="63192CB7" wp14:editId="42515F8E">
            <wp:extent cx="5941346" cy="3869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33"/>
                    <a:stretch/>
                  </pic:blipFill>
                  <pic:spPr bwMode="auto">
                    <a:xfrm>
                      <a:off x="0" y="0"/>
                      <a:ext cx="5941695" cy="3870104"/>
                    </a:xfrm>
                    <a:prstGeom prst="rect">
                      <a:avLst/>
                    </a:prstGeom>
                    <a:noFill/>
                    <a:ln>
                      <a:noFill/>
                    </a:ln>
                    <a:extLst>
                      <a:ext uri="{53640926-AAD7-44D8-BBD7-CCE9431645EC}">
                        <a14:shadowObscured xmlns:a14="http://schemas.microsoft.com/office/drawing/2010/main"/>
                      </a:ext>
                    </a:extLst>
                  </pic:spPr>
                </pic:pic>
              </a:graphicData>
            </a:graphic>
          </wp:inline>
        </w:drawing>
      </w:r>
    </w:p>
    <w:p w14:paraId="0051D2C2" w14:textId="20460220" w:rsid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t>Interpretation:</w:t>
      </w:r>
      <w:r>
        <w:rPr>
          <w:rFonts w:eastAsia="Times New Roman" w:cstheme="minorHAnsi"/>
          <w:lang w:val="en"/>
        </w:rPr>
        <w:t xml:space="preserve"> The plot is roughly a straight line</w:t>
      </w:r>
      <w:r w:rsidR="002850BE">
        <w:rPr>
          <w:rFonts w:eastAsia="Times New Roman" w:cstheme="minorHAnsi"/>
          <w:lang w:val="en"/>
        </w:rPr>
        <w:t xml:space="preserve"> at the significant portions</w:t>
      </w:r>
      <w:r>
        <w:rPr>
          <w:rFonts w:eastAsia="Times New Roman" w:cstheme="minorHAnsi"/>
          <w:lang w:val="en"/>
        </w:rPr>
        <w:t>, so the normality assumption holds.</w:t>
      </w:r>
    </w:p>
    <w:p w14:paraId="38CC4EFB" w14:textId="77777777" w:rsidR="0055620D" w:rsidRPr="0044406D" w:rsidRDefault="0055620D" w:rsidP="0044406D">
      <w:pPr>
        <w:shd w:val="clear" w:color="auto" w:fill="FFFFFF"/>
        <w:spacing w:before="308" w:after="154" w:line="300" w:lineRule="atLeast"/>
        <w:outlineLvl w:val="2"/>
        <w:rPr>
          <w:rFonts w:eastAsia="Times New Roman" w:cstheme="minorHAnsi"/>
          <w:lang w:val="en"/>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3B838235" w:rsidR="00FB714E" w:rsidRPr="00DC0764" w:rsidRDefault="00FB714E" w:rsidP="00DC0764">
      <w:pPr>
        <w:shd w:val="clear" w:color="auto" w:fill="FFFFFF"/>
        <w:spacing w:after="0" w:line="240" w:lineRule="auto"/>
        <w:jc w:val="right"/>
        <w:rPr>
          <w:rFonts w:ascii="Arial" w:eastAsia="Times New Roman" w:hAnsi="Arial" w:cs="Arial"/>
          <w:color w:val="000000"/>
          <w:sz w:val="24"/>
          <w:szCs w:val="24"/>
        </w:rPr>
      </w:pPr>
      <w:r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7A655AEC" w14:textId="77777777" w:rsidR="00D87BFA" w:rsidRPr="00E60FD6" w:rsidRDefault="004E7467" w:rsidP="00D87BFA">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r>
                        <w:rPr>
                          <w:rFonts w:ascii="Cambria Math" w:eastAsia="Times New Roman" w:hAnsi="Cambria Math" w:cstheme="minorHAnsi"/>
                          <w:lang w:val="en"/>
                        </w:rPr>
                        <m:t>Y</m:t>
                      </m:r>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1D5E1ABB" w14:textId="77777777" w:rsidR="00D87BFA" w:rsidRPr="00E60FD6" w:rsidRDefault="00D87BFA" w:rsidP="00D87BFA">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3E342950" w14:textId="77777777" w:rsidR="00D87BFA" w:rsidRPr="00E60FD6" w:rsidRDefault="004E7467"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21B06F" w14:textId="77777777" w:rsidR="00D87BFA" w:rsidRPr="00E60FD6" w:rsidRDefault="004E7467"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117A9261" w14:textId="77777777" w:rsidR="00D87BFA" w:rsidRPr="00E60FD6" w:rsidRDefault="004E7467" w:rsidP="00D87BFA">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264E570D" w14:textId="77777777" w:rsidR="00D87BFA" w:rsidRPr="00E60FD6" w:rsidRDefault="004E7467" w:rsidP="00D87BFA">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266E4FF6"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70FE59B8"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w:t>
      </w:r>
      <w:r>
        <w:rPr>
          <w:rFonts w:eastAsia="Times New Roman" w:cstheme="minorHAnsi"/>
          <w:lang w:val="en"/>
        </w:rPr>
        <w:t xml:space="preserve">the </w:t>
      </w:r>
      <w:r w:rsidRPr="00E60FD6">
        <w:rPr>
          <w:rFonts w:eastAsia="Times New Roman" w:cstheme="minorHAnsi"/>
          <w:lang w:val="en"/>
        </w:rPr>
        <w:t>Cochrane-Orcutt procedure</w:t>
      </w:r>
    </w:p>
    <w:p w14:paraId="68C4E160" w14:textId="77777777"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(Y)</m:t>
        </m:r>
      </m:oMath>
      <w:r w:rsidRPr="00E60FD6">
        <w:rPr>
          <w:rFonts w:eastAsia="Times New Roman" w:cstheme="minorHAnsi"/>
          <w:lang w:val="en"/>
        </w:rPr>
        <w:t xml:space="preserve"> is the predicted daily</w:t>
      </w:r>
      <w:r>
        <w:rPr>
          <w:rFonts w:eastAsia="Times New Roman" w:cstheme="minorHAnsi"/>
          <w:lang w:val="en"/>
        </w:rPr>
        <w:t>,</w:t>
      </w:r>
      <w:r w:rsidRPr="00E60FD6">
        <w:rPr>
          <w:rFonts w:eastAsia="Times New Roman" w:cstheme="minorHAnsi"/>
          <w:lang w:val="en"/>
        </w:rPr>
        <w:t xml:space="preserve"> </w:t>
      </w:r>
      <w:r>
        <w:rPr>
          <w:rFonts w:eastAsia="Times New Roman" w:cstheme="minorHAnsi"/>
          <w:lang w:val="en"/>
        </w:rPr>
        <w:t>new</w:t>
      </w:r>
      <w:r w:rsidRPr="00E60FD6">
        <w:rPr>
          <w:rFonts w:eastAsia="Times New Roman" w:cstheme="minorHAnsi"/>
          <w:lang w:val="en"/>
        </w:rPr>
        <w:t xml:space="preserve"> COVID-19 cases as a percentage of the population.</w:t>
      </w:r>
    </w:p>
    <w:p w14:paraId="640711B0" w14:textId="59B93C38" w:rsidR="00D87BFA" w:rsidRPr="00E60FD6" w:rsidRDefault="00D87BFA" w:rsidP="00D87BFA">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r w:rsidR="0055620D">
        <w:rPr>
          <w:rFonts w:eastAsia="Times New Roman" w:cstheme="minorHAnsi"/>
          <w:lang w:val="en"/>
        </w:rPr>
        <w:t>.</w:t>
      </w:r>
    </w:p>
    <w:p w14:paraId="4DF47EEF"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p>
    <w:p w14:paraId="16B9229F" w14:textId="561B8AF7"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For a specific sample, we can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sidRPr="00E60FD6">
        <w:rPr>
          <w:rFonts w:eastAsia="Times New Roman" w:cstheme="minorHAnsi"/>
          <w:lang w:val="en"/>
        </w:rPr>
        <w:t xml:space="preserve"> from </w:t>
      </w: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oMath>
      <w:r w:rsidRPr="00E60FD6">
        <w:rPr>
          <w:rFonts w:eastAsia="Times New Roman" w:cstheme="minorHAnsi"/>
          <w:lang w:val="en"/>
        </w:rPr>
        <w:t xml:space="preserve"> as follows:</w:t>
      </w:r>
    </w:p>
    <w:p w14:paraId="7D315DA9" w14:textId="22DA9146"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4539D49B" w14:textId="6FDBEAD6" w:rsidR="00DC0764" w:rsidRPr="00E60FD6" w:rsidRDefault="004E7467" w:rsidP="00FB714E">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6DA0DE8C" w14:textId="0D152B0E" w:rsidR="00DC0764" w:rsidRPr="00E60FD6" w:rsidRDefault="004E7467" w:rsidP="00DC0764">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4CD39FA8" w14:textId="0CE40CC4" w:rsidR="00DC0764" w:rsidRPr="00E60FD6" w:rsidRDefault="004E7467"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3C08794D" w14:textId="31D43366" w:rsidR="00DC0764" w:rsidRPr="00E60FD6" w:rsidRDefault="004E7467"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0B9343AE"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 daily, new COVID-19 cases</w:t>
      </w:r>
      <w:r w:rsidR="00FA4EF5">
        <w:rPr>
          <w:rFonts w:eastAsia="Times New Roman" w:cstheme="minorHAnsi"/>
          <w:lang w:val="en"/>
        </w:rPr>
        <w:t xml:space="preserve"> as a percentage of the population</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p>
    <w:p w14:paraId="412FEA7C" w14:textId="04147FBB"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t>
      </w:r>
      <w:r w:rsidR="007A0AE4">
        <w:rPr>
          <w:rFonts w:eastAsia="Times New Roman" w:cstheme="minorHAnsi"/>
          <w:lang w:val="en"/>
        </w:rPr>
        <w:t>that will give us a</w:t>
      </w:r>
      <w:r w:rsidRPr="00E60FD6">
        <w:rPr>
          <w:rFonts w:eastAsia="Times New Roman" w:cstheme="minorHAnsi"/>
          <w:lang w:val="en"/>
        </w:rPr>
        <w:t xml:space="preserve">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 xml:space="preserve">explanatory variables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7A0AE4">
        <w:rPr>
          <w:rFonts w:eastAsia="Times New Roman" w:cstheme="minorHAnsi"/>
          <w:lang w:val="en"/>
        </w:rPr>
        <w:t xml:space="preserve"> before manual surveying commences.</w:t>
      </w:r>
      <w:r w:rsidR="00E60FD6" w:rsidRPr="00E60FD6">
        <w:rPr>
          <w:rFonts w:eastAsia="Times New Roman" w:cstheme="minorHAnsi"/>
          <w:lang w:val="en"/>
        </w:rPr>
        <w:t xml:space="preserve"> In </w:t>
      </w:r>
      <w:r w:rsidR="007A0AE4">
        <w:rPr>
          <w:rFonts w:eastAsia="Times New Roman" w:cstheme="minorHAnsi"/>
          <w:lang w:val="en"/>
        </w:rPr>
        <w:t>simple terms</w:t>
      </w:r>
      <w:r w:rsidR="00E60FD6" w:rsidRPr="00E60FD6">
        <w:rPr>
          <w:rFonts w:eastAsia="Times New Roman" w:cstheme="minorHAnsi"/>
          <w:lang w:val="en"/>
        </w:rPr>
        <w:t xml:space="preserve">, we can </w:t>
      </w:r>
      <w:r w:rsidR="007A0AE4">
        <w:rPr>
          <w:rFonts w:eastAsia="Times New Roman" w:cstheme="minorHAnsi"/>
          <w:lang w:val="en"/>
        </w:rPr>
        <w:t>use this model to</w:t>
      </w:r>
      <w:r w:rsidR="00E60FD6" w:rsidRPr="00E60FD6">
        <w:rPr>
          <w:rFonts w:eastAsia="Times New Roman" w:cstheme="minorHAnsi"/>
          <w:lang w:val="en"/>
        </w:rPr>
        <w:t xml:space="preserve">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w:t>
      </w:r>
      <w:r w:rsidR="007A0AE4">
        <w:rPr>
          <w:rFonts w:eastAsia="Times New Roman" w:cstheme="minorHAnsi"/>
          <w:lang w:val="en"/>
        </w:rPr>
        <w:t>further work is needed</w:t>
      </w:r>
      <w:r w:rsidR="00E60FD6" w:rsidRPr="00E60FD6">
        <w:rPr>
          <w:rFonts w:eastAsia="Times New Roman" w:cstheme="minorHAnsi"/>
          <w:lang w:val="en"/>
        </w:rPr>
        <w:t xml:space="preserve">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6AE675CA" w:rsidR="0094085B" w:rsidRPr="001D0B4D" w:rsidRDefault="00FD583C" w:rsidP="00E60FD6">
      <w:pPr>
        <w:numPr>
          <w:ilvl w:val="0"/>
          <w:numId w:val="2"/>
        </w:numPr>
        <w:shd w:val="clear" w:color="auto" w:fill="FFFFFF"/>
        <w:spacing w:before="100" w:beforeAutospacing="1" w:after="24" w:line="240" w:lineRule="auto"/>
        <w:rPr>
          <w:rStyle w:val="HTMLCite"/>
          <w:rFonts w:cstheme="minorHAnsi"/>
          <w:i w:val="0"/>
          <w:iCs w:val="0"/>
        </w:rPr>
      </w:pPr>
      <w:r w:rsidRPr="00E60FD6">
        <w:rPr>
          <w:rFonts w:cstheme="minorHAnsi"/>
          <w:color w:val="202122"/>
        </w:rPr>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51F6303E" w14:textId="5C3166AF" w:rsidR="0094085B" w:rsidRDefault="001D0B4D" w:rsidP="009D65CE">
      <w:pPr>
        <w:pStyle w:val="ListParagraph"/>
        <w:numPr>
          <w:ilvl w:val="0"/>
          <w:numId w:val="2"/>
        </w:numPr>
        <w:spacing w:before="100" w:beforeAutospacing="1" w:after="100" w:afterAutospacing="1" w:line="240" w:lineRule="auto"/>
      </w:pPr>
      <w:r w:rsidRPr="009D65CE">
        <w:rPr>
          <w:rFonts w:eastAsia="Times New Roman" w:cstheme="minorHAnsi"/>
        </w:rPr>
        <w:t xml:space="preserve">Google. (2021, September 13). </w:t>
      </w:r>
      <w:r w:rsidRPr="009D65CE">
        <w:rPr>
          <w:rFonts w:eastAsia="Times New Roman" w:cstheme="minorHAnsi"/>
          <w:i/>
          <w:iCs/>
        </w:rPr>
        <w:t>COVID-19 Open Data</w:t>
      </w:r>
      <w:r w:rsidRPr="009D65CE">
        <w:rPr>
          <w:rFonts w:eastAsia="Times New Roman" w:cstheme="minorHAnsi"/>
        </w:rPr>
        <w:t xml:space="preserve">. Google cloud platform. Retrieved September 13, 2021, from https://console.cloud.google.com/marketplace/product/bigquery-public-datasets/covid19-open-data. </w:t>
      </w:r>
    </w:p>
    <w:sectPr w:rsidR="0094085B" w:rsidSect="00021C8D">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21C8D"/>
    <w:rsid w:val="00050015"/>
    <w:rsid w:val="000740BB"/>
    <w:rsid w:val="00095F8D"/>
    <w:rsid w:val="000A0CE5"/>
    <w:rsid w:val="000B5A2B"/>
    <w:rsid w:val="000C12FF"/>
    <w:rsid w:val="000C3DA1"/>
    <w:rsid w:val="000C40F8"/>
    <w:rsid w:val="000C6D14"/>
    <w:rsid w:val="000D5937"/>
    <w:rsid w:val="000D729D"/>
    <w:rsid w:val="000E1F8F"/>
    <w:rsid w:val="00161971"/>
    <w:rsid w:val="001671B5"/>
    <w:rsid w:val="00190DF0"/>
    <w:rsid w:val="001B4E1E"/>
    <w:rsid w:val="001C2C40"/>
    <w:rsid w:val="001C2CE5"/>
    <w:rsid w:val="001C3DD9"/>
    <w:rsid w:val="001D0B4D"/>
    <w:rsid w:val="001F4A3F"/>
    <w:rsid w:val="00220C17"/>
    <w:rsid w:val="00224926"/>
    <w:rsid w:val="00230A75"/>
    <w:rsid w:val="002366B9"/>
    <w:rsid w:val="002406D9"/>
    <w:rsid w:val="00241684"/>
    <w:rsid w:val="00241ED4"/>
    <w:rsid w:val="0024761A"/>
    <w:rsid w:val="002850BE"/>
    <w:rsid w:val="00293574"/>
    <w:rsid w:val="00294529"/>
    <w:rsid w:val="00295EBB"/>
    <w:rsid w:val="002A0BC9"/>
    <w:rsid w:val="002A5CEB"/>
    <w:rsid w:val="003130F7"/>
    <w:rsid w:val="00315136"/>
    <w:rsid w:val="0032287D"/>
    <w:rsid w:val="003358C2"/>
    <w:rsid w:val="003513E6"/>
    <w:rsid w:val="003A39DA"/>
    <w:rsid w:val="003B1861"/>
    <w:rsid w:val="003B575B"/>
    <w:rsid w:val="003C7A3A"/>
    <w:rsid w:val="003E5CBE"/>
    <w:rsid w:val="00402FAF"/>
    <w:rsid w:val="004037C4"/>
    <w:rsid w:val="00431923"/>
    <w:rsid w:val="0044406D"/>
    <w:rsid w:val="00490D1E"/>
    <w:rsid w:val="004B6B3C"/>
    <w:rsid w:val="004B72BE"/>
    <w:rsid w:val="004C2CC4"/>
    <w:rsid w:val="004C7210"/>
    <w:rsid w:val="004E7467"/>
    <w:rsid w:val="004F7FCB"/>
    <w:rsid w:val="00535461"/>
    <w:rsid w:val="005468C7"/>
    <w:rsid w:val="0055620D"/>
    <w:rsid w:val="00556E5D"/>
    <w:rsid w:val="005A549B"/>
    <w:rsid w:val="005C006C"/>
    <w:rsid w:val="006014F6"/>
    <w:rsid w:val="00604F27"/>
    <w:rsid w:val="00612D62"/>
    <w:rsid w:val="006310E1"/>
    <w:rsid w:val="0063699F"/>
    <w:rsid w:val="00670625"/>
    <w:rsid w:val="0067210D"/>
    <w:rsid w:val="00682990"/>
    <w:rsid w:val="006900A9"/>
    <w:rsid w:val="006C660E"/>
    <w:rsid w:val="006D2C5B"/>
    <w:rsid w:val="006F5524"/>
    <w:rsid w:val="00700098"/>
    <w:rsid w:val="00705A1B"/>
    <w:rsid w:val="00706F1B"/>
    <w:rsid w:val="00731B8A"/>
    <w:rsid w:val="00762EB9"/>
    <w:rsid w:val="007A0AE4"/>
    <w:rsid w:val="007A545F"/>
    <w:rsid w:val="007B695E"/>
    <w:rsid w:val="007D01E7"/>
    <w:rsid w:val="007E5A2E"/>
    <w:rsid w:val="007E5C89"/>
    <w:rsid w:val="007F07CD"/>
    <w:rsid w:val="007F2170"/>
    <w:rsid w:val="00817D13"/>
    <w:rsid w:val="00823B67"/>
    <w:rsid w:val="008369EA"/>
    <w:rsid w:val="008448AE"/>
    <w:rsid w:val="00883B65"/>
    <w:rsid w:val="008C0B2C"/>
    <w:rsid w:val="008C2D72"/>
    <w:rsid w:val="008D0428"/>
    <w:rsid w:val="008F1B4D"/>
    <w:rsid w:val="00906346"/>
    <w:rsid w:val="00934CB9"/>
    <w:rsid w:val="0094085B"/>
    <w:rsid w:val="00976475"/>
    <w:rsid w:val="0097709E"/>
    <w:rsid w:val="009A194A"/>
    <w:rsid w:val="009B3A89"/>
    <w:rsid w:val="009D65CE"/>
    <w:rsid w:val="009E5ACA"/>
    <w:rsid w:val="009E650F"/>
    <w:rsid w:val="00A0407C"/>
    <w:rsid w:val="00A218B4"/>
    <w:rsid w:val="00A64068"/>
    <w:rsid w:val="00A76321"/>
    <w:rsid w:val="00A8277A"/>
    <w:rsid w:val="00A92B6B"/>
    <w:rsid w:val="00AA21CF"/>
    <w:rsid w:val="00AC3F3F"/>
    <w:rsid w:val="00AF0FDB"/>
    <w:rsid w:val="00AF15D2"/>
    <w:rsid w:val="00B5569C"/>
    <w:rsid w:val="00B65363"/>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2E1F"/>
    <w:rsid w:val="00CB6D17"/>
    <w:rsid w:val="00CB7FC9"/>
    <w:rsid w:val="00CC0298"/>
    <w:rsid w:val="00CC7848"/>
    <w:rsid w:val="00CE0174"/>
    <w:rsid w:val="00CE2BF9"/>
    <w:rsid w:val="00CF2870"/>
    <w:rsid w:val="00D424C8"/>
    <w:rsid w:val="00D50E0D"/>
    <w:rsid w:val="00D56E7D"/>
    <w:rsid w:val="00D71C1F"/>
    <w:rsid w:val="00D77AA7"/>
    <w:rsid w:val="00D87BFA"/>
    <w:rsid w:val="00DA1EA4"/>
    <w:rsid w:val="00DA6205"/>
    <w:rsid w:val="00DC04C9"/>
    <w:rsid w:val="00DC0764"/>
    <w:rsid w:val="00DF64E8"/>
    <w:rsid w:val="00E32E76"/>
    <w:rsid w:val="00E44766"/>
    <w:rsid w:val="00E5695A"/>
    <w:rsid w:val="00E60FD6"/>
    <w:rsid w:val="00E86614"/>
    <w:rsid w:val="00E95BCD"/>
    <w:rsid w:val="00ED05AB"/>
    <w:rsid w:val="00EE08D7"/>
    <w:rsid w:val="00F01F52"/>
    <w:rsid w:val="00F33A26"/>
    <w:rsid w:val="00F34DA5"/>
    <w:rsid w:val="00F36FB9"/>
    <w:rsid w:val="00F50A6B"/>
    <w:rsid w:val="00F53DB5"/>
    <w:rsid w:val="00F63A88"/>
    <w:rsid w:val="00F9782B"/>
    <w:rsid w:val="00FA4EF5"/>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058018828">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github.com/JackOfSpade/COVID_Regression_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18740</TotalTime>
  <Pages>13</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77</cp:revision>
  <cp:lastPrinted>2021-09-14T16:15:00Z</cp:lastPrinted>
  <dcterms:created xsi:type="dcterms:W3CDTF">2021-06-28T05:11:00Z</dcterms:created>
  <dcterms:modified xsi:type="dcterms:W3CDTF">2021-09-14T16:45:00Z</dcterms:modified>
</cp:coreProperties>
</file>