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«КИЇВСЬКИЙ ПОЛІТЕХНІЧНИЙ ІНСТИТУТ імені ІГОРЯ СІКОРСЬКОГО»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Кафедра обчислювальної техніки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  <w:t>РОЗРАХУНКОВО-ГРАФІЧНА РОБОТА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з дисципліни «СИСТЕМНЕ ПРОГРАМУВАННЯ-2».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на тему: «Розробка компілятора підмножини команд мови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, що містять арифметичні дії і дужкові форми»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spacing w:lineRule="auto" w:line="240" w:before="0" w:after="0"/>
        <w:ind w:left="5103" w:hanging="0"/>
        <w:rPr>
          <w:rFonts w:ascii="Times New Roman" w:hAnsi="Times New Roman" w:eastAsia="Times New Roman" w:cs="Times New Roman"/>
          <w:sz w:val="24"/>
          <w:szCs w:val="24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Студента 3 курсу групи ІО-8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</w:t>
      </w:r>
    </w:p>
    <w:p>
      <w:pPr>
        <w:pStyle w:val="Normal"/>
        <w:spacing w:lineRule="auto" w:line="240" w:before="0" w:after="0"/>
        <w:ind w:left="5103" w:hanging="0"/>
        <w:jc w:val="both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спеціальності </w:t>
      </w:r>
    </w:p>
    <w:p>
      <w:pPr>
        <w:pStyle w:val="Normal"/>
        <w:spacing w:lineRule="auto" w:line="240" w:before="0" w:after="0"/>
        <w:ind w:left="5103" w:hanging="0"/>
        <w:jc w:val="both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123 «Комп’ютерна  інженерія»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103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Рибніков Є. О.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103" w:hanging="0"/>
        <w:jc w:val="both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Керівник      доцент Павлов В.Г.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103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Національна оцінка _____________  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103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Кількість балів __________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103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Оцінка:  ECTS   ___________ 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Київ- 2020 рік</w:t>
      </w:r>
    </w:p>
    <w:p>
      <w:pPr>
        <w:pStyle w:val="Normal"/>
        <w:spacing w:lineRule="auto" w:line="240" w:before="0" w:after="0"/>
        <w:ind w:left="539" w:hanging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32"/>
          <w:szCs w:val="32"/>
          <w:lang w:eastAsia="uk-UA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ind w:left="539" w:hanging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32"/>
          <w:szCs w:val="32"/>
          <w:lang w:eastAsia="uk-UA"/>
        </w:rPr>
        <w:t>“</w:t>
      </w:r>
      <w:r>
        <w:rPr>
          <w:rFonts w:eastAsia="Times New Roman" w:cs="Times New Roman" w:ascii="Times New Roman" w:hAnsi="Times New Roman"/>
          <w:sz w:val="32"/>
          <w:szCs w:val="32"/>
          <w:lang w:eastAsia="uk-UA"/>
        </w:rPr>
        <w:t>Київський політехнічний інститут імені Ігоря Сікорського”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Факультет 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інформатики та обчислювальної техніки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17"/>
          <w:szCs w:val="17"/>
          <w:vertAlign w:val="superscript"/>
          <w:lang w:eastAsia="uk-UA"/>
        </w:rPr>
        <w:t>                                                                                              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Кафедра   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обчислювальної техніки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17"/>
          <w:szCs w:val="17"/>
          <w:vertAlign w:val="superscript"/>
          <w:lang w:eastAsia="uk-UA"/>
        </w:rPr>
        <w:t>                                      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Освітньо-кваліфікаційний рівень   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бакалавр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Спеціальність    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123 «Комп’ютерна інженерія»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4"/>
          <w:szCs w:val="24"/>
          <w:lang w:eastAsia="uk-UA"/>
        </w:rPr>
        <w:t>                                                                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uk-UA"/>
        </w:rPr>
        <w:t>                                             </w:t>
      </w:r>
    </w:p>
    <w:p>
      <w:pPr>
        <w:pStyle w:val="Normal"/>
        <w:spacing w:lineRule="auto" w:line="240" w:before="0" w:after="0"/>
        <w:ind w:left="1417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16"/>
          <w:szCs w:val="16"/>
          <w:lang w:eastAsia="uk-UA"/>
        </w:rPr>
        <w:t> </w:t>
      </w:r>
    </w:p>
    <w:p>
      <w:pPr>
        <w:pStyle w:val="Normal"/>
        <w:spacing w:lineRule="auto" w:line="240" w:before="40" w:after="0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sz w:val="26"/>
          <w:szCs w:val="26"/>
          <w:lang w:eastAsia="uk-UA"/>
        </w:rPr>
        <w:t>                                                  </w:t>
      </w:r>
      <w:r>
        <w:rPr>
          <w:rFonts w:eastAsia="Times New Roman" w:cs="Times New Roman" w:ascii="Times New Roman" w:hAnsi="Times New Roman"/>
          <w:i/>
          <w:iCs/>
          <w:sz w:val="32"/>
          <w:szCs w:val="32"/>
          <w:lang w:eastAsia="uk-UA"/>
        </w:rPr>
        <w:t>З  А  В  Д  А  Н  Н  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40" w:after="0"/>
        <w:jc w:val="center"/>
        <w:rPr>
          <w:rFonts w:ascii="Times New Roman" w:hAnsi="Times New Roman" w:eastAsia="Times New Roman" w:cs="Times New Roman"/>
          <w:b/>
          <w:b/>
          <w:bCs/>
          <w:sz w:val="27"/>
          <w:szCs w:val="27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НА РОЗРАХУНКОВО-ГРАФІЧНУ РОБОТУ СТУДЕНТА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uk-UA"/>
        </w:rPr>
        <w:t>Рибнікова Євгенія Олександровича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i/>
          <w:iCs/>
          <w:sz w:val="16"/>
          <w:szCs w:val="16"/>
          <w:lang w:eastAsia="uk-UA"/>
        </w:rPr>
        <w:t>                                                                          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 xml:space="preserve">1.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Тема  роботи    «Розробка компілятора підмножини команд мови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, що містять арифметичні дії і дужкові форми»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керівник роботи  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  <w:t>   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Павлов В.Г.    к.т.н.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u w:val="single"/>
          <w:lang w:eastAsia="uk-UA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>доцент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16"/>
          <w:szCs w:val="16"/>
          <w:lang w:eastAsia="uk-UA"/>
        </w:rPr>
        <w:t>                                                                                        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2. Строк подання студентом  роботи  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ru-RU" w:eastAsia="uk-UA"/>
        </w:rPr>
        <w:t>8</w:t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eastAsia="uk-UA"/>
        </w:rPr>
        <w:t xml:space="preserve"> грудня 2020 р.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3. Вхідні дані до роботи</w:t>
      </w:r>
      <w:bookmarkStart w:id="0" w:name="_GoBack"/>
      <w:bookmarkEnd w:id="0"/>
    </w:p>
    <w:p>
      <w:pPr>
        <w:pStyle w:val="Normal"/>
        <w:spacing w:lineRule="auto" w:line="240" w:before="0" w:after="0"/>
        <w:ind w:firstLine="709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- вхідна мова:      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;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- цільова мова: </w:t>
        <w:tab/>
        <w:t>Ассемблер x86;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- типи конструкцій: </w:t>
        <w:tab/>
        <w:t>арифметичні дії, цикли, функції.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4. Зміст розрахунково-пояснювальної записки (перелік питань, які потрібно розробити)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- розробити лексичний аналізатор мови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- розробити синтаксичний аналізатор мови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- розробити генератор коду мови Ассемблер x86.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5. Перелік графічного матеріалу;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  <w:t> 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- алгоритм  лексичного аналізу;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  <w:t> 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- алгоритм  синтаксичного аналізу;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     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- дерева розбору</w:t>
      </w:r>
    </w:p>
    <w:p>
      <w:pPr>
        <w:pStyle w:val="Normal"/>
        <w:rPr>
          <w:rFonts w:ascii="Times New Roman" w:hAnsi="Times New Roman" w:cs="Times New Roman"/>
          <w:sz w:val="28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6. Дата видачі завдання      </w:t>
      </w:r>
      <w:r>
        <w:rPr>
          <w:rFonts w:cs="Times New Roman" w:ascii="Times New Roman" w:hAnsi="Times New Roman"/>
          <w:sz w:val="28"/>
          <w:u w:val="single"/>
        </w:rPr>
        <w:t>05 листопада 2020 р</w:t>
      </w:r>
    </w:p>
    <w:p>
      <w:pPr>
        <w:pStyle w:val="Normal"/>
        <w:rPr>
          <w:rFonts w:ascii="Times New Roman" w:hAnsi="Times New Roman" w:cs="Times New Roman"/>
          <w:sz w:val="28"/>
          <w:u w:val="single"/>
        </w:rPr>
      </w:pPr>
      <w:r>
        <w:rPr>
          <w:rFonts w:cs="Times New Roman" w:ascii="Times New Roman" w:hAnsi="Times New Roman"/>
          <w:sz w:val="28"/>
          <w:u w:val="singl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rPr/>
          </w:pPr>
          <w:r>
            <w:br w:type="page"/>
          </w:r>
          <w:r>
            <w:rPr/>
            <w:t>Зміст</w:t>
          </w:r>
        </w:p>
        <w:p>
          <w:pPr>
            <w:pStyle w:val="12"/>
            <w:tabs>
              <w:tab w:val="clear" w:pos="720"/>
              <w:tab w:val="right" w:pos="9639" w:leader="dot"/>
            </w:tabs>
            <w:rPr/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_RefHeading___Toc3439_2700349471">
            <w:r>
              <w:rPr>
                <w:webHidden/>
                <w:vanish w:val="false"/>
              </w:rPr>
              <w:t>1.Вступ</w:t>
              <w:tab/>
              <w:t>4</w:t>
            </w:r>
          </w:hyperlink>
        </w:p>
        <w:p>
          <w:pPr>
            <w:pStyle w:val="12"/>
            <w:tabs>
              <w:tab w:val="clear" w:pos="720"/>
              <w:tab w:val="right" w:pos="9639" w:leader="dot"/>
            </w:tabs>
            <w:rPr/>
          </w:pPr>
          <w:hyperlink w:anchor="__RefHeading___Toc3441_2700349471">
            <w:r>
              <w:rPr>
                <w:webHidden/>
                <w:vanish w:val="false"/>
              </w:rPr>
              <w:t>2. Етапи компіляції</w:t>
              <w:tab/>
              <w:t>4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43_2700349471">
            <w:r>
              <w:rPr>
                <w:webHidden/>
                <w:vanish w:val="false"/>
              </w:rPr>
              <w:t>2.1 Лексичний аналіз</w:t>
              <w:tab/>
              <w:t>4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45_2700349471">
            <w:r>
              <w:rPr>
                <w:webHidden/>
                <w:vanish w:val="false"/>
              </w:rPr>
              <w:t>2.2 Синтаксичний аналіз</w:t>
              <w:tab/>
              <w:t>4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47_2700349471">
            <w:r>
              <w:rPr>
                <w:webHidden/>
                <w:vanish w:val="false"/>
              </w:rPr>
              <w:t>2.3 Генерація асемблерного коду</w:t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9" w:leader="dot"/>
            </w:tabs>
            <w:rPr/>
          </w:pPr>
          <w:hyperlink w:anchor="__RefHeading___Toc3449_2700349471">
            <w:r>
              <w:rPr>
                <w:webHidden/>
                <w:vanish w:val="false"/>
              </w:rPr>
              <w:t>3. Перевірка коректної роботи компілятора</w:t>
              <w:tab/>
              <w:t>5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51_2700349471">
            <w:r>
              <w:rPr>
                <w:webHidden/>
                <w:vanish w:val="false"/>
              </w:rPr>
              <w:t>3.1 Лістинг розробленої програми</w:t>
              <w:tab/>
              <w:t>5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11925_2700349471">
            <w:r>
              <w:rPr>
                <w:webHidden/>
                <w:vanish w:val="false"/>
              </w:rPr>
              <w:t>3.2 Згенерований асемблерний код:</w:t>
              <w:tab/>
              <w:t>6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55_2700349471">
            <w:r>
              <w:rPr>
                <w:webHidden/>
                <w:vanish w:val="false"/>
              </w:rPr>
              <w:t>3.3 Список токенів</w:t>
              <w:tab/>
              <w:t>7</w:t>
            </w:r>
          </w:hyperlink>
        </w:p>
        <w:p>
          <w:pPr>
            <w:pStyle w:val="22"/>
            <w:tabs>
              <w:tab w:val="clear" w:pos="720"/>
              <w:tab w:val="right" w:pos="9639" w:leader="dot"/>
            </w:tabs>
            <w:rPr/>
          </w:pPr>
          <w:hyperlink w:anchor="__RefHeading___Toc3457_2700349471">
            <w:r>
              <w:rPr>
                <w:webHidden/>
                <w:vanish w:val="false"/>
              </w:rPr>
              <w:t>3.4 Контрольні приклади</w:t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9" w:leader="dot"/>
            </w:tabs>
            <w:rPr/>
          </w:pPr>
          <w:hyperlink w:anchor="__RefHeading___Toc3459_2700349471">
            <w:r>
              <w:rPr>
                <w:webHidden/>
                <w:vanish w:val="false"/>
              </w:rPr>
              <w:t>4. Висновок</w:t>
              <w:tab/>
              <w:t>20</w:t>
            </w:r>
          </w:hyperlink>
        </w:p>
        <w:p>
          <w:pPr>
            <w:pStyle w:val="12"/>
            <w:tabs>
              <w:tab w:val="clear" w:pos="720"/>
              <w:tab w:val="right" w:pos="9639" w:leader="dot"/>
            </w:tabs>
            <w:rPr/>
          </w:pPr>
          <w:hyperlink w:anchor="__RefHeading___Toc3461_2700349471">
            <w:r>
              <w:rPr>
                <w:webHidden/>
                <w:vanish w:val="false"/>
              </w:rPr>
              <w:t>Додаток 1</w:t>
              <w:tab/>
              <w:t>20</w:t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cs="Times New Roman" w:ascii="Times New Roman" w:hAnsi="Times New Roman"/>
          <w:sz w:val="28"/>
          <w:u w:val="single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cs="Times New Roman" w:ascii="Times New Roman" w:hAnsi="Times New Roman"/>
          <w:sz w:val="28"/>
          <w:u w:val="single"/>
          <w:lang w:val="en-US"/>
        </w:rPr>
      </w:r>
      <w:r>
        <w:br w:type="page"/>
      </w:r>
    </w:p>
    <w:p>
      <w:pPr>
        <w:pStyle w:val="1"/>
        <w:spacing w:lineRule="auto" w:line="360" w:beforeAutospacing="0" w:before="280" w:afterAutospacing="0" w:after="0"/>
        <w:ind w:firstLine="708"/>
        <w:jc w:val="both"/>
        <w:rPr>
          <w:sz w:val="28"/>
          <w:szCs w:val="28"/>
        </w:rPr>
      </w:pPr>
      <w:bookmarkStart w:id="1" w:name="__RefHeading___Toc3439_2700349471"/>
      <w:bookmarkStart w:id="2" w:name="_Toc57568571"/>
      <w:bookmarkEnd w:id="1"/>
      <w:r>
        <w:rPr>
          <w:bCs w:val="false"/>
          <w:sz w:val="28"/>
          <w:szCs w:val="28"/>
        </w:rPr>
        <w:t>1.Вступ</w:t>
      </w:r>
      <w:bookmarkEnd w:id="2"/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Під час виконання роботи був написаний компілятор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на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мові 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Python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для перетворення коду з мови 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Python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 мову асемблера 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MASM32.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Його робота полягає в наступному: проведення лексичного та синтаксичного аналізу вхідної програми та генерування файлу з ассемблерним кодом. Якщо виникне помилка, файл не буде згенеровано, натомість компілятор видасть повідомлення про помилку </w:t>
      </w:r>
      <w:r>
        <w:rPr>
          <w:rFonts w:cs="Times New Roman" w:ascii="Times New Roman" w:hAnsi="Times New Roman"/>
          <w:sz w:val="28"/>
          <w:szCs w:val="28"/>
          <w:lang w:val="uk-UA"/>
        </w:rPr>
        <w:t>з її розташуванням(рядок та номер символу)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1"/>
        <w:spacing w:lineRule="auto" w:line="360" w:beforeAutospacing="0" w:before="280" w:afterAutospacing="0" w:after="0"/>
        <w:ind w:firstLine="851"/>
        <w:jc w:val="both"/>
        <w:rPr/>
      </w:pPr>
      <w:bookmarkStart w:id="3" w:name="__RefHeading___Toc3441_2700349471"/>
      <w:bookmarkStart w:id="4" w:name="_Toc57568572"/>
      <w:bookmarkEnd w:id="3"/>
      <w:r>
        <w:rPr>
          <w:sz w:val="28"/>
          <w:szCs w:val="28"/>
        </w:rPr>
        <w:t>2. Етапи компіляції</w:t>
      </w:r>
      <w:bookmarkEnd w:id="4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 xml:space="preserve">Компілятор отримує файл в якому програма написана на мові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en-GB" w:eastAsia="en-US" w:bidi="ar-SA"/>
        </w:rPr>
        <w:t xml:space="preserve">Python.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>Далі проводиться Лексичний аналіз, створення списку токенів, синтаксичний аналіз і генерація асемблерного коду.</w:t>
      </w:r>
    </w:p>
    <w:p>
      <w:pPr>
        <w:pStyle w:val="2"/>
        <w:spacing w:lineRule="auto" w:line="360" w:beforeAutospacing="0" w:before="280" w:afterAutospacing="0" w:after="0"/>
        <w:ind w:firstLine="851"/>
        <w:jc w:val="both"/>
        <w:rPr>
          <w:sz w:val="28"/>
          <w:szCs w:val="28"/>
        </w:rPr>
      </w:pPr>
      <w:bookmarkStart w:id="5" w:name="__RefHeading___Toc3443_2700349471"/>
      <w:bookmarkStart w:id="6" w:name="_Toc57568573"/>
      <w:bookmarkEnd w:id="5"/>
      <w:r>
        <w:rPr>
          <w:sz w:val="28"/>
          <w:szCs w:val="28"/>
        </w:rPr>
        <w:t>2.1 Лексичний аналіз</w:t>
      </w:r>
      <w:bookmarkEnd w:id="6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Лексичний аналіз відбувається у файлі </w:t>
      </w:r>
      <w:r>
        <w:rPr>
          <w:rFonts w:cs="Times New Roman" w:ascii="Times New Roman" w:hAnsi="Times New Roman"/>
          <w:sz w:val="28"/>
          <w:szCs w:val="28"/>
          <w:lang w:val="en-US"/>
        </w:rPr>
        <w:t>Lexer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py</w:t>
      </w:r>
      <w:r>
        <w:rPr>
          <w:rFonts w:cs="Times New Roman" w:ascii="Times New Roman" w:hAnsi="Times New Roman"/>
          <w:sz w:val="28"/>
          <w:szCs w:val="28"/>
        </w:rPr>
        <w:t xml:space="preserve">. В ньому розділені за групами всі можливі символи та операції вхідного коду, за якими виконується перевірка усієї вхідної програми. Якщо трапляється символ або слово вхідної програми, який належить певній групі, з цього символу генерується відповідний токен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з відновідним тегом </w:t>
      </w:r>
      <w:r>
        <w:rPr>
          <w:rFonts w:cs="Times New Roman" w:ascii="Times New Roman" w:hAnsi="Times New Roman"/>
          <w:sz w:val="28"/>
          <w:szCs w:val="28"/>
        </w:rPr>
        <w:t>та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значенням</w:t>
      </w:r>
      <w:r>
        <w:rPr>
          <w:rFonts w:cs="Times New Roman" w:ascii="Times New Roman" w:hAnsi="Times New Roman"/>
          <w:sz w:val="28"/>
          <w:szCs w:val="28"/>
        </w:rPr>
        <w:t xml:space="preserve"> і заноситься до загального спику токенів.</w:t>
      </w:r>
    </w:p>
    <w:p>
      <w:pPr>
        <w:pStyle w:val="2"/>
        <w:spacing w:lineRule="auto" w:line="360" w:beforeAutospacing="0" w:before="280" w:afterAutospacing="0" w:after="0"/>
        <w:ind w:firstLine="851"/>
        <w:jc w:val="both"/>
        <w:rPr>
          <w:sz w:val="28"/>
          <w:szCs w:val="28"/>
        </w:rPr>
      </w:pPr>
      <w:bookmarkStart w:id="7" w:name="__RefHeading___Toc3445_2700349471"/>
      <w:bookmarkStart w:id="8" w:name="_Toc57568574"/>
      <w:bookmarkEnd w:id="7"/>
      <w:r>
        <w:rPr>
          <w:sz w:val="28"/>
          <w:szCs w:val="28"/>
        </w:rPr>
        <w:t>2.2 Синтаксичний аналіз</w:t>
      </w:r>
      <w:bookmarkEnd w:id="8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Синтаксичний розбір відбувається у файлі </w:t>
      </w:r>
      <w:r>
        <w:rPr>
          <w:rFonts w:cs="Times New Roman" w:ascii="Times New Roman" w:hAnsi="Times New Roman"/>
          <w:sz w:val="28"/>
          <w:lang w:val="en-US"/>
        </w:rPr>
        <w:t>Parser</w:t>
      </w:r>
      <w:r>
        <w:rPr>
          <w:rFonts w:cs="Times New Roman" w:ascii="Times New Roman" w:hAnsi="Times New Roman"/>
          <w:sz w:val="28"/>
        </w:rPr>
        <w:t>.</w:t>
      </w:r>
      <w:r>
        <w:rPr>
          <w:rFonts w:cs="Times New Roman" w:ascii="Times New Roman" w:hAnsi="Times New Roman"/>
          <w:sz w:val="28"/>
          <w:lang w:val="en-US"/>
        </w:rPr>
        <w:t>py</w:t>
      </w:r>
      <w:r>
        <w:rPr>
          <w:rFonts w:cs="Times New Roman" w:ascii="Times New Roman" w:hAnsi="Times New Roman"/>
          <w:sz w:val="28"/>
        </w:rPr>
        <w:t>. Парсер отримує список токенів, які згенерував лексер, та перевіряє кожен токен. Якщо при перевірці виникне непередбачувана ситуація, парсер видасть повідомлення про помилку, де вкаже на рядок та індекс у вхідному коду, де було допущено помилку.</w:t>
      </w:r>
    </w:p>
    <w:p>
      <w:pPr>
        <w:pStyle w:val="2"/>
        <w:spacing w:lineRule="auto" w:line="360" w:beforeAutospacing="0" w:before="280" w:afterAutospacing="0" w:after="0"/>
        <w:ind w:hanging="0"/>
        <w:jc w:val="both"/>
        <w:rPr>
          <w:sz w:val="28"/>
          <w:szCs w:val="28"/>
        </w:rPr>
      </w:pPr>
      <w:bookmarkStart w:id="9" w:name="__RefHeading___Toc3447_2700349471"/>
      <w:bookmarkEnd w:id="9"/>
      <w:r>
        <w:rPr>
          <w:sz w:val="28"/>
          <w:szCs w:val="28"/>
        </w:rPr>
        <w:tab/>
      </w:r>
      <w:bookmarkStart w:id="10" w:name="_Toc57568576"/>
      <w:r>
        <w:rPr>
          <w:sz w:val="28"/>
          <w:szCs w:val="28"/>
        </w:rPr>
        <w:t>2.3 Генерація асемблерного коду</w:t>
      </w:r>
      <w:bookmarkEnd w:id="10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cs="Times New Roman" w:ascii="Times New Roman" w:hAnsi="Times New Roman"/>
          <w:sz w:val="28"/>
        </w:rPr>
        <w:t xml:space="preserve">Генерація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2"/>
          <w:lang w:val="uk-UA" w:eastAsia="en-US" w:bidi="ar-SA"/>
        </w:rPr>
        <w:t>асемблерного коду</w:t>
      </w:r>
      <w:r>
        <w:rPr>
          <w:rFonts w:cs="Times New Roman" w:ascii="Times New Roman" w:hAnsi="Times New Roman"/>
          <w:sz w:val="28"/>
        </w:rPr>
        <w:t xml:space="preserve"> частково відбувається у файлі </w:t>
      </w:r>
      <w:r>
        <w:rPr>
          <w:rFonts w:cs="Times New Roman" w:ascii="Times New Roman" w:hAnsi="Times New Roman"/>
          <w:sz w:val="28"/>
          <w:lang w:val="en-US"/>
        </w:rPr>
        <w:t>Parcer</w:t>
      </w:r>
      <w:r>
        <w:rPr>
          <w:rFonts w:cs="Times New Roman" w:ascii="Times New Roman" w:hAnsi="Times New Roman"/>
          <w:sz w:val="28"/>
        </w:rPr>
        <w:t>.</w:t>
      </w:r>
      <w:r>
        <w:rPr>
          <w:rFonts w:cs="Times New Roman" w:ascii="Times New Roman" w:hAnsi="Times New Roman"/>
          <w:sz w:val="28"/>
          <w:lang w:val="en-US"/>
        </w:rPr>
        <w:t>py</w:t>
      </w:r>
      <w:r>
        <w:rPr>
          <w:rFonts w:cs="Times New Roman" w:ascii="Times New Roman" w:hAnsi="Times New Roman"/>
          <w:sz w:val="28"/>
        </w:rPr>
        <w:t xml:space="preserve">, частково у файлі </w:t>
      </w:r>
      <w:r>
        <w:rPr>
          <w:rFonts w:cs="Times New Roman" w:ascii="Times New Roman" w:hAnsi="Times New Roman"/>
          <w:sz w:val="28"/>
          <w:lang w:val="en-US"/>
        </w:rPr>
        <w:t>main</w:t>
      </w:r>
      <w:r>
        <w:rPr>
          <w:rFonts w:cs="Times New Roman" w:ascii="Times New Roman" w:hAnsi="Times New Roman"/>
          <w:sz w:val="28"/>
        </w:rPr>
        <w:t>.</w:t>
      </w:r>
      <w:r>
        <w:rPr>
          <w:rFonts w:cs="Times New Roman" w:ascii="Times New Roman" w:hAnsi="Times New Roman"/>
          <w:sz w:val="28"/>
          <w:lang w:val="en-US"/>
        </w:rPr>
        <w:t>py</w:t>
      </w:r>
      <w:r>
        <w:rPr>
          <w:rFonts w:cs="Times New Roman" w:ascii="Times New Roman" w:hAnsi="Times New Roman"/>
          <w:sz w:val="28"/>
        </w:rPr>
        <w:t xml:space="preserve">. У </w:t>
      </w:r>
      <w:r>
        <w:rPr>
          <w:rFonts w:cs="Times New Roman" w:ascii="Times New Roman" w:hAnsi="Times New Roman"/>
          <w:sz w:val="28"/>
          <w:lang w:val="en-US"/>
        </w:rPr>
        <w:t>main</w:t>
      </w:r>
      <w:r>
        <w:rPr>
          <w:rFonts w:cs="Times New Roman" w:ascii="Times New Roman" w:hAnsi="Times New Roman"/>
          <w:sz w:val="28"/>
        </w:rPr>
        <w:t>.</w:t>
      </w:r>
      <w:r>
        <w:rPr>
          <w:rFonts w:cs="Times New Roman" w:ascii="Times New Roman" w:hAnsi="Times New Roman"/>
          <w:sz w:val="28"/>
          <w:lang w:val="en-US"/>
        </w:rPr>
        <w:t>py</w:t>
      </w:r>
      <w:r>
        <w:rPr>
          <w:rFonts w:cs="Times New Roman" w:ascii="Times New Roman" w:hAnsi="Times New Roman"/>
          <w:sz w:val="28"/>
        </w:rPr>
        <w:t xml:space="preserve"> генерується частина коду, яка відповідає за включення необхідних бібліотек та необхідних параметрів для запуску програми. У файлі </w:t>
      </w:r>
      <w:r>
        <w:rPr>
          <w:rFonts w:cs="Times New Roman" w:ascii="Times New Roman" w:hAnsi="Times New Roman"/>
          <w:sz w:val="28"/>
          <w:lang w:val="en-US"/>
        </w:rPr>
        <w:t>Parcer</w:t>
      </w:r>
      <w:r>
        <w:rPr>
          <w:rFonts w:cs="Times New Roman" w:ascii="Times New Roman" w:hAnsi="Times New Roman"/>
          <w:sz w:val="28"/>
        </w:rPr>
        <w:t>.</w:t>
      </w:r>
      <w:r>
        <w:rPr>
          <w:rFonts w:cs="Times New Roman" w:ascii="Times New Roman" w:hAnsi="Times New Roman"/>
          <w:sz w:val="28"/>
          <w:lang w:val="en-US"/>
        </w:rPr>
        <w:t>py</w:t>
      </w:r>
      <w:r>
        <w:rPr>
          <w:rFonts w:cs="Times New Roman" w:ascii="Times New Roman" w:hAnsi="Times New Roman"/>
          <w:sz w:val="28"/>
        </w:rPr>
        <w:t xml:space="preserve"> генеруються всі інші процедури, які вже безпосередньо відповідають за виконання основної процедури, а також за вивід результату у вікно відповідно до списку токенів та граматиці. </w:t>
      </w:r>
    </w:p>
    <w:p>
      <w:pPr>
        <w:pStyle w:val="1"/>
        <w:spacing w:lineRule="auto" w:line="360" w:beforeAutospacing="0" w:before="280" w:afterAutospacing="0" w:after="0"/>
        <w:jc w:val="both"/>
        <w:rPr>
          <w:sz w:val="28"/>
          <w:szCs w:val="28"/>
        </w:rPr>
      </w:pPr>
      <w:bookmarkStart w:id="11" w:name="__RefHeading___Toc3449_2700349471"/>
      <w:bookmarkStart w:id="12" w:name="_Toc57568577"/>
      <w:bookmarkEnd w:id="11"/>
      <w:r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 Перевірка коректної роботи компілятора</w:t>
      </w:r>
      <w:bookmarkEnd w:id="12"/>
    </w:p>
    <w:p>
      <w:pPr>
        <w:pStyle w:val="Normal"/>
        <w:spacing w:lineRule="auto" w:line="360" w:before="0" w:after="0"/>
        <w:ind w:left="284" w:firstLine="567"/>
        <w:jc w:val="both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Для перев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ірки коректної роботи компілятора, написаного на мові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була створено програму мовою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, що реалізує алгоритм за варіантом.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uk-UA"/>
        </w:rPr>
      </w:pPr>
      <w:r>
        <w:rPr/>
        <w:drawing>
          <wp:inline distT="0" distB="0" distL="0" distR="0">
            <wp:extent cx="5605145" cy="63817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1</w:t>
      </w:r>
      <w:bookmarkStart w:id="13" w:name="_Toc57568578"/>
      <w:r>
        <w:rPr>
          <w:rFonts w:cs="Times New Roman" w:ascii="Times New Roman" w:hAnsi="Times New Roman"/>
          <w:b/>
          <w:sz w:val="28"/>
          <w:szCs w:val="28"/>
        </w:rPr>
        <w:t>. Числа Фібоначчі. Рекурсивно. Ітераційно.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Реалізуйте функцію знаходження n-го числа послідовності Фібоначчі за допомогою рекурсивної функції та ітераційно. Вхідними даними є номер необхідного числа послідовності; вихідним є ціле невід’ємне число, що належить до послідовності.</w:t>
      </w:r>
    </w:p>
    <w:p>
      <w:pPr>
        <w:pStyle w:val="2"/>
        <w:spacing w:lineRule="auto" w:line="360" w:before="100" w:after="100"/>
        <w:ind w:firstLine="708"/>
        <w:rPr>
          <w:sz w:val="28"/>
          <w:szCs w:val="28"/>
        </w:rPr>
      </w:pPr>
      <w:bookmarkStart w:id="14" w:name="__RefHeading___Toc3451_2700349471"/>
      <w:bookmarkEnd w:id="14"/>
      <w:r>
        <w:rPr>
          <w:sz w:val="28"/>
          <w:szCs w:val="28"/>
        </w:rPr>
        <w:t>3.1 Лістинг розробленої програми</w:t>
      </w:r>
      <w:bookmarkEnd w:id="13"/>
    </w:p>
    <w:tbl>
      <w:tblPr>
        <w:tblW w:w="2556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88"/>
        <w:gridCol w:w="2267"/>
      </w:tblGrid>
      <w:tr>
        <w:trPr/>
        <w:tc>
          <w:tcPr>
            <w:tcW w:w="288" w:type="dxa"/>
            <w:tcBorders/>
            <w:vAlign w:val="center"/>
          </w:tcPr>
          <w:p>
            <w:pPr>
              <w:pStyle w:val="HTMLPreformatted"/>
              <w:spacing w:lineRule="auto" w:line="360"/>
              <w:rPr/>
            </w:pPr>
            <w:r>
              <w:rPr/>
              <w:t>1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2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3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4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5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6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7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8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9</w:t>
            </w:r>
          </w:p>
          <w:p>
            <w:pPr>
              <w:pStyle w:val="HTMLPreformatted"/>
              <w:spacing w:lineRule="auto" w:line="36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  <w:p>
            <w:pPr>
              <w:pStyle w:val="HTMLPreformatted"/>
              <w:spacing w:lineRule="auto" w:line="360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  <w:p>
            <w:pPr>
              <w:pStyle w:val="HTMLPreformatted"/>
              <w:spacing w:lineRule="auto" w:line="360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  <w:p>
            <w:pPr>
              <w:pStyle w:val="HTMLPreformatted"/>
              <w:spacing w:lineRule="auto" w:line="360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2267" w:type="dxa"/>
            <w:tcBorders/>
            <w:vAlign w:val="center"/>
          </w:tcPr>
          <w:p>
            <w:pPr>
              <w:pStyle w:val="HTMLPreformatted"/>
              <w:spacing w:lineRule="auto" w:line="360"/>
              <w:rPr/>
            </w:pPr>
            <w:r>
              <w:rPr/>
              <w:t>def fib():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a = 1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b = 1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c = 1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n = 10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while n &gt; 2: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    </w:t>
            </w:r>
            <w:r>
              <w:rPr/>
              <w:t>c = a + b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    </w:t>
            </w:r>
            <w:r>
              <w:rPr/>
              <w:t>b = a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    </w:t>
            </w:r>
            <w:r>
              <w:rPr/>
              <w:t>a = c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    </w:t>
            </w:r>
            <w:r>
              <w:rPr/>
              <w:t>n = n - 1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 xml:space="preserve">    </w:t>
            </w:r>
            <w:r>
              <w:rPr/>
              <w:t>return c</w:t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</w:r>
          </w:p>
          <w:p>
            <w:pPr>
              <w:pStyle w:val="HTMLPreformatted"/>
              <w:spacing w:lineRule="auto" w:line="360"/>
              <w:rPr/>
            </w:pPr>
            <w:r>
              <w:rPr/>
              <w:t>fib()</w:t>
            </w:r>
          </w:p>
        </w:tc>
      </w:tr>
    </w:tbl>
    <w:p>
      <w:pPr>
        <w:pStyle w:val="2"/>
        <w:spacing w:lineRule="auto" w:line="360" w:before="280" w:after="280"/>
        <w:ind w:firstLine="708"/>
        <w:rPr>
          <w:sz w:val="28"/>
        </w:rPr>
      </w:pPr>
      <w:r>
        <w:rPr>
          <w:sz w:val="28"/>
        </w:rPr>
      </w:r>
      <w:bookmarkStart w:id="15" w:name="__RefHeading___Toc3453_2700349471"/>
      <w:bookmarkStart w:id="16" w:name="__RefHeading___Toc3453_2700349471"/>
      <w:bookmarkEnd w:id="16"/>
    </w:p>
    <w:p>
      <w:pPr>
        <w:pStyle w:val="2"/>
        <w:spacing w:lineRule="auto" w:line="360" w:before="280" w:after="280"/>
        <w:ind w:firstLine="708"/>
        <w:rPr/>
      </w:pPr>
      <w:bookmarkStart w:id="17" w:name="__RefHeading___Toc11925_2700349471"/>
      <w:bookmarkStart w:id="18" w:name="_Toc57568579"/>
      <w:bookmarkEnd w:id="17"/>
      <w:r>
        <w:rPr>
          <w:sz w:val="28"/>
        </w:rPr>
        <w:t xml:space="preserve">3.2 Згенерований </w:t>
      </w:r>
      <w:r>
        <w:rPr>
          <w:sz w:val="28"/>
          <w:lang w:val="ru-RU"/>
        </w:rPr>
        <w:t>асемблерний</w:t>
      </w:r>
      <w:r>
        <w:rPr>
          <w:sz w:val="28"/>
        </w:rPr>
        <w:t xml:space="preserve"> код:</w:t>
      </w:r>
      <w:bookmarkEnd w:id="18"/>
    </w:p>
    <w:tbl>
      <w:tblPr>
        <w:tblW w:w="7308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314"/>
        <w:gridCol w:w="6993"/>
      </w:tblGrid>
      <w:tr>
        <w:trPr/>
        <w:tc>
          <w:tcPr>
            <w:tcW w:w="314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ru-RU"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37</w:t>
            </w:r>
          </w:p>
        </w:tc>
        <w:tc>
          <w:tcPr>
            <w:tcW w:w="6993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.386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.model flat, stdcall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option casemap: none;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 E:\masm32\include\kernel32.inc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 E:\masm32\include\windows.inc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 E:\masm32\include\masm32rt.inc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 E:\masm32\include\user32.inc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includelib E:\masm32\lib\kernel32.lib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includelib E:\masm32\lib\user32.lib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.data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Caption db 'Rybnikov', 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.code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fib proc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eax, 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ebx, 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ecx, 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edx, 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cycle: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sub edx, 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add ecx, ebx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ebx, eax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mov eax, ecx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cmp edx, 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jne cycle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fn MessageBox,0,str$(ecx),"Rybnikov",MB_OK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ret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fib endp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start: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invoke fib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ab/>
              <w:t>invoke ExitProcess, 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end start</w:t>
            </w:r>
          </w:p>
        </w:tc>
      </w:tr>
    </w:tbl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beforeAutospacing="0" w:before="28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2"/>
        <w:spacing w:beforeAutospacing="0" w:before="28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2"/>
        <w:spacing w:beforeAutospacing="0" w:before="280" w:afterAutospacing="0" w:after="0"/>
        <w:rPr>
          <w:sz w:val="28"/>
          <w:szCs w:val="28"/>
        </w:rPr>
      </w:pPr>
      <w:bookmarkStart w:id="19" w:name="__RefHeading___Toc3455_2700349471"/>
      <w:bookmarkEnd w:id="19"/>
      <w:r>
        <w:rPr>
          <w:sz w:val="28"/>
          <w:szCs w:val="28"/>
        </w:rPr>
        <w:t>3.3 Список токенів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/>
      </w:pPr>
      <w:r>
        <w:rPr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/>
      </w:pPr>
      <w:r>
        <w:rPr/>
        <w:drawing>
          <wp:inline distT="0" distB="0" distL="0" distR="0">
            <wp:extent cx="6069965" cy="4490720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Autospacing="0" w:before="280" w:afterAutospacing="0" w:after="0"/>
        <w:rPr>
          <w:sz w:val="28"/>
          <w:szCs w:val="28"/>
        </w:rPr>
      </w:pPr>
      <w:bookmarkStart w:id="20" w:name="__RefHeading___Toc3457_2700349471"/>
      <w:bookmarkStart w:id="21" w:name="_Toc57568582"/>
      <w:bookmarkEnd w:id="20"/>
      <w:r>
        <w:rPr>
          <w:sz w:val="28"/>
          <w:szCs w:val="28"/>
        </w:rPr>
        <w:t xml:space="preserve">3.4 </w:t>
      </w:r>
      <w:bookmarkEnd w:id="21"/>
      <w:r>
        <w:rPr>
          <w:sz w:val="28"/>
          <w:szCs w:val="28"/>
        </w:rPr>
        <w:t>Контрольні приклади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Розроблена програма на мові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Python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має функцію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f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>ib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()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(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назву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можна змінити)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яка використовується для обчислення числа Фібоначчі. На вході ми маємо номер числа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Фібоначчі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 яке необхідно знайти, записане 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у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 змінну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 яка буде використовуватися у якості лічильник, а також змінн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 xml:space="preserve">і </w:t>
      </w:r>
      <w:r>
        <w:rPr>
          <w:rFonts w:eastAsia="Times New Roman" w:cs="Times New Roman" w:ascii="Times New Roman" w:hAnsi="Times New Roman"/>
          <w:sz w:val="28"/>
          <w:szCs w:val="28"/>
          <w:lang w:val="en-GB" w:eastAsia="uk-UA"/>
        </w:rPr>
        <w:t xml:space="preserve">a, b, c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назви яких можна змінити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, у як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их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буде відбуватися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операції над числами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. Далі за допомогою циклу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while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поки значення лічильника не досягне 2, відбуваються операції над числами поки лічильник не досягне позначки 2. Потім виводиться значення шуканого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числа Фібоначчі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.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 w:eastAsia="uk-UA"/>
        </w:rPr>
        <w:t>Контрольний приклад 1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Вхідний код: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2613660" cy="358140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-899795</wp:posOffset>
            </wp:positionH>
            <wp:positionV relativeFrom="paragraph">
              <wp:posOffset>337185</wp:posOffset>
            </wp:positionV>
            <wp:extent cx="7560310" cy="4037965"/>
            <wp:effectExtent l="0" t="0" r="0" b="0"/>
            <wp:wrapSquare wrapText="bothSides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Г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енерація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 роботи вихідного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6120765" cy="328295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= </w:t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10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1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 + 0 = 1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 + 1 = 2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2 + 1 = 3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3 + 2 = 5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5 + 3 = 8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8 + 5 = 13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13 + 8 = 21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21 + 13 = 34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34 + 21 = 55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Контрольний приклад 2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Вхідний код: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6120765" cy="4178935"/>
            <wp:effectExtent l="0" t="0" r="0" b="0"/>
            <wp:docPr id="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Генерація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6546215" cy="4029075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 роботи вихідного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5699760" cy="4355465"/>
            <wp:effectExtent l="0" t="0" r="0" b="0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= 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2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1 + 0 = 1</w:t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Контрольний приклад 3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Вхідний код: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6120765" cy="4194810"/>
            <wp:effectExtent l="0" t="0" r="0" b="0"/>
            <wp:docPr id="9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Генерація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-899795</wp:posOffset>
            </wp:positionH>
            <wp:positionV relativeFrom="paragraph">
              <wp:posOffset>71755</wp:posOffset>
            </wp:positionV>
            <wp:extent cx="7543800" cy="4029075"/>
            <wp:effectExtent l="0" t="0" r="0" b="0"/>
            <wp:wrapSquare wrapText="bothSides"/>
            <wp:docPr id="10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 роботи вихідного коду: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/>
        <w:drawing>
          <wp:inline distT="0" distB="0" distL="0" distR="0">
            <wp:extent cx="6120765" cy="4598035"/>
            <wp:effectExtent l="0" t="0" r="0" b="0"/>
            <wp:docPr id="1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Перевірка: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n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= 29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 + 0 = 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 + 1 = 2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2 + 1 = 3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3 + 2 = 5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5 + 3 = 8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8 + 5 = 13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13 + 8 = 21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21 + 13 = 34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34 + 21 = 55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55 + 34 = 89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89 + 55 = 144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144 + 89 = 233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233 + 144 = 377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377 + 233 = 610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610 + 377 = 987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987 + 610 = 1597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1597 + 987 = 2584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2584 + 1597 = 4181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4181 + 2584 = 6765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6765 + 4181 = 10946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10946 + 6765 = 17711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17711 + 10946 = 28657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28657 + 17711 = 46368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46368 + 28657 = 75025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75025 + 46368 = 121393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121393 + 75025 = 196418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>196418 + 121393 = 317811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uk-UA"/>
        </w:rPr>
        <w:t xml:space="preserve">317811 + 196418 = 514229 </w:t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Контрольний приклад 4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Вхідний код:</w:t>
      </w:r>
      <w:r>
        <w:rPr/>
        <w:drawing>
          <wp:inline distT="0" distB="0" distL="0" distR="0">
            <wp:extent cx="6120765" cy="4274820"/>
            <wp:effectExtent l="0" t="0" r="0" b="0"/>
            <wp:docPr id="12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Вихідний код:</w:t>
      </w:r>
      <w:r>
        <w:rPr/>
        <w:drawing>
          <wp:inline distT="0" distB="0" distL="0" distR="0">
            <wp:extent cx="6120765" cy="4121150"/>
            <wp:effectExtent l="0" t="0" r="0" b="0"/>
            <wp:docPr id="13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  <w:r>
        <w:br w:type="page"/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Контрольний приклад 5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Вхідний код: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-109220</wp:posOffset>
            </wp:positionH>
            <wp:positionV relativeFrom="paragraph">
              <wp:posOffset>4539615</wp:posOffset>
            </wp:positionV>
            <wp:extent cx="6076950" cy="4027805"/>
            <wp:effectExtent l="0" t="0" r="0" b="0"/>
            <wp:wrapSquare wrapText="bothSides"/>
            <wp:docPr id="1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972175" cy="4107815"/>
            <wp:effectExtent l="0" t="0" r="0" b="0"/>
            <wp:docPr id="15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  <w:lang w:val="uk-UA" w:eastAsia="uk-UA"/>
        </w:rPr>
        <w:t>ВВихідний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код: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</w:r>
    </w:p>
    <w:p>
      <w:pPr>
        <w:pStyle w:val="1"/>
        <w:spacing w:lineRule="auto" w:line="360" w:beforeAutospacing="0" w:before="280" w:afterAutospacing="0" w:after="0"/>
        <w:ind w:firstLine="851"/>
        <w:jc w:val="both"/>
        <w:rPr>
          <w:sz w:val="28"/>
          <w:szCs w:val="28"/>
        </w:rPr>
      </w:pPr>
      <w:bookmarkStart w:id="22" w:name="__RefHeading___Toc3459_2700349471"/>
      <w:bookmarkStart w:id="23" w:name="_Toc57568583"/>
      <w:bookmarkEnd w:id="22"/>
      <w:r>
        <w:rPr>
          <w:sz w:val="28"/>
          <w:szCs w:val="28"/>
        </w:rPr>
        <w:t>4. Висновок</w:t>
      </w:r>
      <w:bookmarkEnd w:id="23"/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В ході виконання розрахункової роботи було розроблено програму для реалізації рекурсивного алгоритму розрахунку числа Фібаначчі, а також було розроблено компілятор, який перетворює вхідний код мовою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Python</w:t>
      </w:r>
      <w:r>
        <w:rPr>
          <w:rFonts w:cs="Times New Roman" w:ascii="Times New Roman" w:hAnsi="Times New Roman"/>
          <w:bCs/>
          <w:sz w:val="28"/>
          <w:szCs w:val="28"/>
        </w:rPr>
        <w:t xml:space="preserve"> у код мовою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MASM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32. Опис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 xml:space="preserve"> роботи компілятору було наведено в пункті «Етапи компіляції». Для написання програми було використано цикл </w:t>
      </w:r>
      <w:r>
        <w:rPr>
          <w:rFonts w:eastAsia="Times New Roman" w:cs="Times New Roman" w:ascii="Times New Roman" w:hAnsi="Times New Roman"/>
          <w:sz w:val="28"/>
          <w:szCs w:val="28"/>
          <w:lang w:val="en-US" w:eastAsia="uk-UA"/>
        </w:rPr>
        <w:t>while</w:t>
      </w:r>
      <w:r>
        <w:rPr>
          <w:rFonts w:eastAsia="Times New Roman" w:cs="Times New Roman" w:ascii="Times New Roman" w:hAnsi="Times New Roman"/>
          <w:sz w:val="28"/>
          <w:szCs w:val="28"/>
          <w:lang w:val="ru-RU" w:eastAsia="uk-UA"/>
        </w:rPr>
        <w:t>, оператор декременту, а також умовний оператор “&gt;”</w:t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. Роботу компілятора було протестовано на 5 контрольних прикладах: 3 правильних та 2 неправильних. Результати виявилися корентними: для правильних прикладів виводиться правильний результат обрахування виразу, а для неправильного виводиться повідомлення про помилку. Всі правильні приклади було обраховано вручну – їх результати ідентичні.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both"/>
        <w:rPr/>
      </w:pPr>
      <w:r>
        <w:rPr/>
      </w:r>
    </w:p>
    <w:p>
      <w:pPr>
        <w:pStyle w:val="1"/>
        <w:spacing w:lineRule="auto" w:line="360" w:beforeAutospacing="0" w:before="280" w:afterAutospacing="0" w:after="0"/>
        <w:jc w:val="both"/>
        <w:rPr>
          <w:sz w:val="28"/>
          <w:szCs w:val="28"/>
        </w:rPr>
      </w:pPr>
      <w:bookmarkStart w:id="24" w:name="__RefHeading___Toc3461_2700349471"/>
      <w:bookmarkStart w:id="25" w:name="_Toc57568584"/>
      <w:bookmarkEnd w:id="24"/>
      <w:r>
        <w:rPr>
          <w:sz w:val="28"/>
          <w:szCs w:val="28"/>
        </w:rPr>
        <w:t>Додаток 1</w:t>
      </w:r>
      <w:bookmarkEnd w:id="25"/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Лістинг коду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2"/>
          <w:szCs w:val="36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Terminals.py</w:t>
      </w:r>
    </w:p>
    <w:tbl>
      <w:tblPr>
        <w:tblW w:w="2912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315"/>
        <w:gridCol w:w="2596"/>
      </w:tblGrid>
      <w:tr>
        <w:trPr/>
        <w:tc>
          <w:tcPr>
            <w:tcW w:w="315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</w:t>
            </w:r>
          </w:p>
        </w:tc>
        <w:tc>
          <w:tcPr>
            <w:tcW w:w="2596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b w:val="false"/>
                <w:i w:val="false"/>
                <w:color w:val="000000"/>
                <w:sz w:val="20"/>
                <w:szCs w:val="20"/>
                <w:lang w:eastAsia="uk-UA"/>
              </w:rPr>
              <w:t xml:space="preserve">LPAR = </w:t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'('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RPAR = ')'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COLON = ':'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RETURN = 'return'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= 'def'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NUM = 'num'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STRING = 'string'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ID = 'id'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INDENT = 'indent'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DQM = '"'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SQM = "'"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DEDENT = 'dedent'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NL = 'new line'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ENDMARK = 'endmark'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PLUS = '+'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EQUAL = '='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MINUS = '-'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LOGAND = 'and'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IF = 'if'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ELSE = 'else'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WHILE = 'while'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MULT = '*'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LESS = '&lt;'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MORE = '&gt;'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UNAR_NOT = 'not'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SEMICOLON = ';'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2"/>
          <w:szCs w:val="36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2"/>
          <w:szCs w:val="36"/>
          <w:lang w:val="ru-RU"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Token</w:t>
      </w:r>
      <w:r>
        <w:rPr>
          <w:rFonts w:eastAsia="Times New Roman" w:cs="Times New Roman" w:ascii="Times New Roman" w:hAnsi="Times New Roman"/>
          <w:b/>
          <w:bCs/>
          <w:sz w:val="32"/>
          <w:szCs w:val="36"/>
          <w:lang w:val="ru-RU" w:eastAsia="uk-UA"/>
        </w:rPr>
        <w:t>.</w:t>
      </w: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py</w:t>
      </w:r>
    </w:p>
    <w:tbl>
      <w:tblPr>
        <w:tblW w:w="5312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96"/>
        <w:gridCol w:w="5115"/>
      </w:tblGrid>
      <w:tr>
        <w:trPr/>
        <w:tc>
          <w:tcPr>
            <w:tcW w:w="196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</w:tc>
        <w:tc>
          <w:tcPr>
            <w:tcW w:w="5115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b w:val="false"/>
                <w:i w:val="false"/>
                <w:color w:val="000000"/>
                <w:sz w:val="20"/>
                <w:szCs w:val="20"/>
                <w:lang w:eastAsia="uk-UA"/>
              </w:rPr>
              <w:t xml:space="preserve">class </w:t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Token():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def __init__(self, tag, value=None):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self.tag = tag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self.value = value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def __repr__(self):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return f"{self.tag}: {self.value}"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2"/>
          <w:szCs w:val="36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Lexer</w:t>
      </w:r>
      <w:r>
        <w:rPr>
          <w:rFonts w:eastAsia="Times New Roman" w:cs="Times New Roman" w:ascii="Times New Roman" w:hAnsi="Times New Roman"/>
          <w:b/>
          <w:bCs/>
          <w:sz w:val="32"/>
          <w:szCs w:val="36"/>
          <w:lang w:eastAsia="uk-UA"/>
        </w:rPr>
        <w:t>.py</w:t>
      </w:r>
    </w:p>
    <w:tbl>
      <w:tblPr>
        <w:tblW w:w="9729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433"/>
        <w:gridCol w:w="9295"/>
      </w:tblGrid>
      <w:tr>
        <w:trPr>
          <w:trHeight w:val="2328" w:hRule="atLeast"/>
        </w:trPr>
        <w:tc>
          <w:tcPr>
            <w:tcW w:w="433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138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139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145</w:t>
            </w:r>
          </w:p>
        </w:tc>
        <w:tc>
          <w:tcPr>
            <w:tcW w:w="9295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b w:val="false"/>
                <w:i w:val="false"/>
                <w:color w:val="000000"/>
                <w:sz w:val="20"/>
                <w:szCs w:val="20"/>
                <w:lang w:eastAsia="uk-UA"/>
              </w:rPr>
              <w:t xml:space="preserve">from </w:t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Token import Token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from dict import *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is_hex(a):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set = {'0', '1', '2', '3', '4', '5', '6', '7', '8', '9', 'a', 'b', 'c', 'd', 'e', 'f'}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if a in set: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return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return False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class Lexer():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def __init__(self):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self.line 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self.index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self.error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self.peek = ' 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self.words = {}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self.indent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self.old_indent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self.spaces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def hold(self, t):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self.words[t.value] = 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def scan(self, content):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self.index == len(content):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self.old_indent != 0: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self.old_indent -=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return Token(DEDENT)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Token(ENDMARK)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self.peek == '\t':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self.indent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self.index &lt;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self.peek == ' ':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self.spaces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self.indent += self.spaces // 4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self.spaces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break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self.old_indent &lt; self.indent: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self.old_indent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Token(INDENT)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elif self.old_indent &gt; self.indent: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self.old_indent -=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Token(DEDENT)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self.peek == '"' or self.peek == "'":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a = ''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condition =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while condition: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a += self.peek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condition = (self.peek != '"' and self.peek != "'")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if self.index ==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break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a += self.peek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Token(STRING, a)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self.peek == "\n":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self.error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self.line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self.indent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self.peek.isdigit():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k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cond =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self.peek == '0':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if self.peek == 'x':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s = ''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while cond: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s += self.peek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if self.index ==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    break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   cond = is_hex(self.peek)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k = int(s, 16)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k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cond = False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while cond: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k = 10 * k + int(self.peek)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if self.index ==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break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cond = self.peek.isdigit()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Token(NUM, k)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self.peek.isalpha():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 = ''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condition =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while condition: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 += self.peek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if self.index ==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break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self.peek = content[self.index]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if self.peek.isalpha() or self.peek.isdigit():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condition =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condition = False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w = self.words.get(s)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w is not None: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return w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s == "not":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return Token(UNAR_NOT)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elif s == "while":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return Token(WHILE)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w = Token(ID, 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self.words[s] = w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return w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d = Token(self.peek)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self.index &lt; len(content) - 1: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self.index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self.error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self.peek = ' 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return d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2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eastAsia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Parser</w:t>
      </w:r>
      <w:r>
        <w:rPr>
          <w:rFonts w:eastAsia="Times New Roman" w:cs="Times New Roman" w:ascii="Times New Roman" w:hAnsi="Times New Roman"/>
          <w:b/>
          <w:bCs/>
          <w:sz w:val="32"/>
          <w:szCs w:val="36"/>
          <w:lang w:eastAsia="uk-UA"/>
        </w:rPr>
        <w:t>.py</w:t>
      </w:r>
    </w:p>
    <w:tbl>
      <w:tblPr>
        <w:tblW w:w="9729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433"/>
        <w:gridCol w:w="9295"/>
      </w:tblGrid>
      <w:tr>
        <w:trPr/>
        <w:tc>
          <w:tcPr>
            <w:tcW w:w="433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289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299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309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329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330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331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332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333</w:t>
            </w:r>
          </w:p>
        </w:tc>
        <w:tc>
          <w:tcPr>
            <w:tcW w:w="9295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b w:val="false"/>
                <w:bCs/>
                <w:i w:val="false"/>
                <w:color w:val="000000"/>
                <w:sz w:val="20"/>
                <w:szCs w:val="20"/>
                <w:lang w:eastAsia="uk-UA"/>
              </w:rPr>
              <w:t xml:space="preserve">import </w:t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sys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import os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from Lexer import Lexer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from Token import Token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from dict import *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def_list = []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var_list = []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a = open("RGR-20-Python-IO-81-Rybnikov.txt", 'r')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input = a.read()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 = Lexer()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lexer.hold(Token(LOGAND, 'and'))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lexer.hold(Token(RETURN, 'return'))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lexer.hold(Token(DEF, "def"))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lexer.hold(Token(IF, 'if'))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lexer.hold(Token(ELSE, "else"))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lexer.hold(Token(WHILE, "while"))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flag_unarop = False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match(a):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lookahead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input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if lookahead.tag == a: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lookahead = lexer.scan(input)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print(lookahead)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term(t):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lookahead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flag_unarop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if lookahead.tag == NUM: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flag_unarop: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"\tmov ebx, " + str(lookahead.value) + "\n" + 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"\tmov eax, ebx\n"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flag_unarop = False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str(lookahead.value) + "\n"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LPAR: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match(LPAR)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match(RPAR)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UNAR_NOT: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flag_unarop = True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match(UNAR_NOT)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in var_list: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"\tcmp ecx, 0\n\tpushf\n\txor ecx, ecx\n\tpopf\n\tsetz cl\n"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term(t)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"\tcmp ecx, 0\n\tpushf\n\txor ecx, ecx\n\tpopf\n\tsetz cl\n"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term(t)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while lookahead.tag == STRING: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print("Type error: Expected int, got String in " + str(lexer.line) + " line, " + str(lexer.error) +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" index")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os.system("PAUSE")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sys.exit(1)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return 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expression(t = ""):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lookahead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counter = 0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t = term(t)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if lookahead.tag == PLUS: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PLUS: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match(PLUS)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lookahead.value in var_list: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"\tadd eax, ebp\n"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"\tadd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MINUS: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MINUS: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match(MINUS)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"\tsub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MULT: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MULT: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match(MULT)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"\tmov ebx,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"\tmul ebx\n"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LOGAND: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LOGAND: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match(LOGAND)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"\tcmp eax, 0\n"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"\tjne _case2\n"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"\tjmp _end\n"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"_case2:\n"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"\tmov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"\tcmp eax, 0\n"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"\tmov eax, 0\n"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"\tsetne al\n"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"_end:\n"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ID: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var_list.append(lookahead.value)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MINUS: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lookahead.tag != EQUAL: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match(MINUS)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"\tsub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PLUS: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lookahead.tag != EQUAL: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match(PLUS)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"\tadd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counter &lt; 1: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lookahead.tag == EQUAL: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counter += 1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"\tpush ebp\n"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"\tmov ebp, esp\n"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"\tmov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+= "\tpush eax 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"\tmov esp, ebp\n"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 "\tpop ebp\n"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IF: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match(IF)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t += ""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"\tjmp _post_conditional\n"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match(ELSE)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"\t_e2:\n"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"\tmov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"\t_post_conditional:\n"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WHILE: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WHILE: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match(WHILE)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lookahead.tag == LESS: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match(LESS)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lookahead.tag == MORE: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match(MORE)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"\tmov ecx,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"\tcycle:\n"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match(COLON)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match(INDENT)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"\tcmp eax, ecx\n"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"\tjne cycle\n"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elif lookahead.tag == RETURN: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match(RETURN)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!= UNAR_NOT and lookahead.tag != ID: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t += "\tmov eax, 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in var_list: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ID and lookahead.value not in var_list: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if lookahead.value not in def_list: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print("Unknown variable in " + str(lexer.error) + " line, " + str(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 lexer.error) + " index")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os.system("PAUSE")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sys.exit(1)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in def_list: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match(LPAR)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match(RPAR)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ID and lookahead.value not in def_list: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print("Unknown function call in " + str(lexer.line) + " line, " + str(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lexer.error) + " index")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os.system("PAUSE")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sys.exit(1)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t = expression(t)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lookahead.tag == DEDENT: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match(DEDENT)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return 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def start():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global lookahead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lookahead = lexer.scan(input)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try: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match(DEF)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= ''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f"\n{lookahead.value} proc\n"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def_list.append(lookahead.value)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match(LPAR)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match(RPAR)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match(COLON)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match(INDENT)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var_list.append(lookahead.value)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f"\tmov eax, {lookahead.value}\n"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var_list.append(lookahead.value)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f"\tmov ebx, {lookahead.value}\n"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var_list.append(lookahead.value)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f"\tmov ecx, {lookahead.value}\n"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var_list.append(lookahead.value)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f"\tmov edx, {lookahead.value}\n"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match(WHILE)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var_list[3]: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match(MORE)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match(COLON)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#match(INDENT)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match(INDENT)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var_list[2]: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var_list[0]: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match(PLUS)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var_list[1]: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var_list[1]: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var_list[0]: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var_list[0]: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var_list[2]: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var_list[3]: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match(EQUAL)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var_list[3]: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match(MINUS)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match(NUM)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match(DEDENT)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f"\n\tcycle:"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f"\n\tsub edx, 1"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f"\n\tadd ecx, ebx"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f"\n\tmov ebx, eax"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f"\n\tmov eax, ecx"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f"\n\tcmp edx, 1"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f"\n\tjne cycle\n"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f"\n\tfn MessageBox,0,str$(ecx),\"Rybnikov\",MB_OK"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f"\n\tret"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f"\n{def_list[0]} endp"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match(RETURN)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var_list[2]: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DEDENT: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match(DEDENT)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while lookahead.tag == NL: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match(NL)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invoker += f"\nstart:"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f"\n\tinvoke {def_list[0]}"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f"\n\tinvoke ExitProcess, 0"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       f"\nend start"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if lookahead.value == def_list[0]: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match(ID)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else: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    raise SyntaxError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match(LPAR)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match(RPAR)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return invoker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except SyntaxError: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    print(f"Syntax Error in line {lexer.line}, {lexer.error}")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6"/>
          <w:lang w:val="en-US" w:eastAsia="uk-UA"/>
        </w:rPr>
        <w:t>main</w:t>
      </w:r>
      <w:r>
        <w:rPr>
          <w:rFonts w:eastAsia="Times New Roman" w:cs="Times New Roman" w:ascii="Times New Roman" w:hAnsi="Times New Roman"/>
          <w:b/>
          <w:bCs/>
          <w:sz w:val="32"/>
          <w:szCs w:val="36"/>
          <w:lang w:eastAsia="uk-UA"/>
        </w:rPr>
        <w:t>.py</w:t>
      </w:r>
      <w:r>
        <w:rPr>
          <w:rFonts w:eastAsia="Times New Roman" w:cs="Courier New" w:ascii="Courier New" w:hAnsi="Courier New"/>
          <w:sz w:val="20"/>
          <w:szCs w:val="20"/>
          <w:lang w:eastAsia="uk-UA"/>
        </w:rPr>
        <w:t xml:space="preserve"> </w:t>
      </w:r>
    </w:p>
    <w:tbl>
      <w:tblPr>
        <w:tblW w:w="9729" w:type="dxa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316"/>
        <w:gridCol w:w="9412"/>
      </w:tblGrid>
      <w:tr>
        <w:trPr/>
        <w:tc>
          <w:tcPr>
            <w:tcW w:w="316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 xml:space="preserve"> </w:t>
            </w: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17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18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19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eastAsia="uk-UA"/>
              </w:rPr>
              <w:t>20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21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US" w:eastAsia="uk-UA"/>
              </w:rPr>
              <w:t>22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23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24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25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26</w:t>
            </w:r>
          </w:p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val="en-US" w:eastAsia="uk-UA"/>
              </w:rPr>
            </w:pPr>
            <w:r>
              <w:rPr>
                <w:rFonts w:eastAsia="Times New Roman" w:cs="Courier New" w:ascii="Courier New" w:hAnsi="Courier New"/>
                <w:sz w:val="20"/>
                <w:szCs w:val="20"/>
                <w:lang w:val="en-GB" w:eastAsia="uk-UA"/>
              </w:rPr>
              <w:t>27</w:t>
            </w:r>
          </w:p>
        </w:tc>
        <w:tc>
          <w:tcPr>
            <w:tcW w:w="9412" w:type="dxa"/>
            <w:tcBorders/>
            <w:vAlign w:val="center"/>
          </w:tcPr>
          <w:p>
            <w:pPr>
              <w:pStyle w:val="Normal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360" w:before="0" w:after="0"/>
              <w:rPr>
                <w:rFonts w:ascii="Courier New" w:hAnsi="Courier New" w:eastAsia="Times New Roman" w:cs="Courier New"/>
                <w:sz w:val="20"/>
                <w:szCs w:val="20"/>
                <w:lang w:eastAsia="uk-UA"/>
              </w:rPr>
            </w:pPr>
            <w:r>
              <w:rPr>
                <w:rFonts w:eastAsia="Times New Roman" w:cs="Courier New" w:ascii="Courier New" w:hAnsi="Courier New"/>
                <w:b w:val="false"/>
                <w:bCs/>
                <w:i w:val="false"/>
                <w:color w:val="000000"/>
                <w:sz w:val="20"/>
                <w:szCs w:val="20"/>
                <w:lang w:eastAsia="uk-UA"/>
              </w:rPr>
              <w:t xml:space="preserve">import </w:t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os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from Parser_RGR import start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a = f".386\n"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f".model flat, stdcall\n\n"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f"option casemap: none;\n"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 E:\masm32\include\kernel32.inc\n"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 E:\masm32\include\windows.inc\n"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 E:\masm32\include\masm32rt.inc\n"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 E:\masm32\include\\user32.inc\n"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f"includelib E:\masm32\lib\kernel32.lib\n"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f"includelib E:\masm32\lib\\user32.lib\n"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f".data\n"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f"Caption db 'Rybnikov', 0\n" \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f".code\n\n"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a += start()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b = open("RGR-20-Python-IO-81-Rybnikov.asm", "w")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b.write(a)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b.close()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c = open("RGR-20-Python-IO-81-Rybnikov.asm", "r")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line = c.readline()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while line: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print(line)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 xml:space="preserve">    line = c.readline()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c.close()</w:t>
            </w:r>
            <w:r>
              <w:rPr>
                <w:rFonts w:ascii="Courier New" w:hAnsi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/>
                <w:b w:val="false"/>
                <w:i w:val="false"/>
                <w:color w:val="000000"/>
                <w:sz w:val="20"/>
                <w:szCs w:val="20"/>
              </w:rPr>
              <w:t>os.system("PAUSE")</w:t>
            </w:r>
          </w:p>
        </w:tc>
      </w:tr>
    </w:tbl>
    <w:p>
      <w:pPr>
        <w:pStyle w:val="Normal"/>
        <w:spacing w:before="0" w:after="0"/>
        <w:rPr>
          <w:rFonts w:ascii="Courier New" w:hAnsi="Courier New" w:cs="Courier New"/>
        </w:rPr>
      </w:pPr>
      <w:r>
        <w:rPr/>
      </w:r>
    </w:p>
    <w:sectPr>
      <w:headerReference w:type="default" r:id="rId17"/>
      <w:headerReference w:type="first" r:id="rId18"/>
      <w:footerReference w:type="default" r:id="rId19"/>
      <w:footerReference w:type="first" r:id="rId20"/>
      <w:type w:val="nextPage"/>
      <w:pgSz w:w="11906" w:h="16838"/>
      <w:pgMar w:left="1417" w:right="850" w:header="708" w:top="850" w:footer="708" w:bottom="850" w:gutter="0"/>
      <w:pgNumType w:fmt="decimal"/>
      <w:formProt w:val="false"/>
      <w:titlePg/>
      <w:textDirection w:val="lrTb"/>
      <w:docGrid w:type="default" w:linePitch="36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Segoe U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roman"/>
    <w:pitch w:val="variable"/>
  </w:font>
  <w:font w:name="Tahom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25359452"/>
    </w:sdtPr>
    <w:sdtContent>
      <w:p>
        <w:pPr>
          <w:pStyle w:val="Style27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6"/>
      <w:jc w:val="right"/>
      <w:rPr/>
    </w:pPr>
    <w:r>
      <w:rPr/>
    </w:r>
  </w:p>
  <w:p>
    <w:pPr>
      <w:pStyle w:val="Style26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6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f0b2f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1">
    <w:name w:val="Heading 1"/>
    <w:basedOn w:val="Normal"/>
    <w:link w:val="10"/>
    <w:uiPriority w:val="9"/>
    <w:qFormat/>
    <w:rsid w:val="00ff0b2f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uk-UA"/>
    </w:rPr>
  </w:style>
  <w:style w:type="paragraph" w:styleId="2">
    <w:name w:val="Heading 2"/>
    <w:basedOn w:val="Normal"/>
    <w:link w:val="20"/>
    <w:uiPriority w:val="9"/>
    <w:qFormat/>
    <w:rsid w:val="00ff0b2f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ff0b2f"/>
    <w:rPr>
      <w:rFonts w:ascii="Times New Roman" w:hAnsi="Times New Roman" w:eastAsia="Times New Roman" w:cs="Times New Roman"/>
      <w:b/>
      <w:bCs/>
      <w:sz w:val="48"/>
      <w:szCs w:val="48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ff0b2f"/>
    <w:rPr>
      <w:rFonts w:ascii="Times New Roman" w:hAnsi="Times New Roman" w:eastAsia="Times New Roman" w:cs="Times New Roman"/>
      <w:b/>
      <w:bCs/>
      <w:sz w:val="36"/>
      <w:szCs w:val="36"/>
      <w:lang w:val="uk-UA" w:eastAsia="uk-UA"/>
    </w:rPr>
  </w:style>
  <w:style w:type="character" w:styleId="Style12">
    <w:name w:val="Интернет-ссылка"/>
    <w:basedOn w:val="DefaultParagraphFont"/>
    <w:uiPriority w:val="99"/>
    <w:unhideWhenUsed/>
    <w:rsid w:val="00442657"/>
    <w:rPr>
      <w:color w:val="0563C1" w:themeColor="hyperlink"/>
      <w:u w:val="single"/>
    </w:rPr>
  </w:style>
  <w:style w:type="character" w:styleId="Style13" w:customStyle="1">
    <w:name w:val="Ссылка указателя"/>
    <w:qFormat/>
    <w:rsid w:val="00ff0b2f"/>
    <w:rPr/>
  </w:style>
  <w:style w:type="character" w:styleId="Style14" w:customStyle="1">
    <w:name w:val="Верхний колонтитул Знак"/>
    <w:basedOn w:val="DefaultParagraphFont"/>
    <w:link w:val="a7"/>
    <w:uiPriority w:val="99"/>
    <w:qFormat/>
    <w:rsid w:val="00ff0b2f"/>
    <w:rPr>
      <w:lang w:val="uk-UA"/>
    </w:rPr>
  </w:style>
  <w:style w:type="character" w:styleId="Style15" w:customStyle="1">
    <w:name w:val="Нижний колонтитул Знак"/>
    <w:basedOn w:val="DefaultParagraphFont"/>
    <w:link w:val="a9"/>
    <w:uiPriority w:val="99"/>
    <w:qFormat/>
    <w:rsid w:val="00ff0b2f"/>
    <w:rPr>
      <w:lang w:val="uk-UA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af04fb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693bee"/>
    <w:rPr>
      <w:sz w:val="16"/>
      <w:szCs w:val="16"/>
    </w:rPr>
  </w:style>
  <w:style w:type="character" w:styleId="Style16" w:customStyle="1">
    <w:name w:val="Текст примечания Знак"/>
    <w:basedOn w:val="DefaultParagraphFont"/>
    <w:link w:val="ad"/>
    <w:uiPriority w:val="99"/>
    <w:semiHidden/>
    <w:qFormat/>
    <w:rsid w:val="00693be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7" w:customStyle="1">
    <w:name w:val="Тема примечания Знак"/>
    <w:basedOn w:val="Style16"/>
    <w:link w:val="af"/>
    <w:uiPriority w:val="99"/>
    <w:semiHidden/>
    <w:qFormat/>
    <w:rsid w:val="00693bee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18" w:customStyle="1">
    <w:name w:val="Текст выноски Знак"/>
    <w:basedOn w:val="DefaultParagraphFont"/>
    <w:link w:val="af1"/>
    <w:uiPriority w:val="99"/>
    <w:semiHidden/>
    <w:qFormat/>
    <w:rsid w:val="00693bee"/>
    <w:rPr>
      <w:rFonts w:ascii="Segoe UI" w:hAnsi="Segoe UI" w:eastAsia="Times New Roman" w:cs="Segoe UI"/>
      <w:sz w:val="18"/>
      <w:szCs w:val="18"/>
      <w:lang w:eastAsia="ru-RU"/>
    </w:rPr>
  </w:style>
  <w:style w:type="character" w:styleId="Style19">
    <w:name w:val="Символ нумерации"/>
    <w:qFormat/>
    <w:rPr/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ff0b2f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ff0b2f"/>
    <w:pPr>
      <w:widowControl/>
      <w:suppressAutoHyphens w:val="true"/>
      <w:bidi w:val="0"/>
      <w:spacing w:lineRule="auto" w:line="240" w:before="0" w:after="0"/>
      <w:ind w:firstLine="567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uk-UA" w:eastAsia="en-US" w:bidi="ar-SA"/>
    </w:rPr>
  </w:style>
  <w:style w:type="paragraph" w:styleId="TOCHeading">
    <w:name w:val="TOC Heading"/>
    <w:basedOn w:val="1"/>
    <w:uiPriority w:val="39"/>
    <w:unhideWhenUsed/>
    <w:qFormat/>
    <w:rsid w:val="00ff0b2f"/>
    <w:pPr>
      <w:keepNext w:val="true"/>
      <w:keepLines/>
      <w:spacing w:lineRule="auto" w:line="259" w:beforeAutospacing="0" w:before="240" w:afterAutospacing="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sz w:val="32"/>
      <w:szCs w:val="32"/>
    </w:rPr>
  </w:style>
  <w:style w:type="paragraph" w:styleId="22">
    <w:name w:val="TOC 2"/>
    <w:basedOn w:val="Normal"/>
    <w:autoRedefine/>
    <w:uiPriority w:val="39"/>
    <w:unhideWhenUsed/>
    <w:rsid w:val="00ff0b2f"/>
    <w:pPr>
      <w:spacing w:before="0" w:after="100"/>
      <w:ind w:left="220" w:hanging="0"/>
    </w:pPr>
    <w:rPr/>
  </w:style>
  <w:style w:type="paragraph" w:styleId="12">
    <w:name w:val="TOC 1"/>
    <w:basedOn w:val="Normal"/>
    <w:autoRedefine/>
    <w:uiPriority w:val="39"/>
    <w:unhideWhenUsed/>
    <w:rsid w:val="00ff0b2f"/>
    <w:pPr>
      <w:spacing w:before="0" w:after="100"/>
    </w:pPr>
    <w:rPr/>
  </w:style>
  <w:style w:type="paragraph" w:styleId="Style25">
    <w:name w:val="Верхний и нижний колонтитулы"/>
    <w:basedOn w:val="Normal"/>
    <w:qFormat/>
    <w:pPr/>
    <w:rPr/>
  </w:style>
  <w:style w:type="paragraph" w:styleId="Style26">
    <w:name w:val="Header"/>
    <w:basedOn w:val="Normal"/>
    <w:link w:val="a8"/>
    <w:uiPriority w:val="99"/>
    <w:unhideWhenUsed/>
    <w:rsid w:val="00ff0b2f"/>
    <w:pPr>
      <w:tabs>
        <w:tab w:val="clear" w:pos="720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aa"/>
    <w:uiPriority w:val="99"/>
    <w:unhideWhenUsed/>
    <w:rsid w:val="00ff0b2f"/>
    <w:pPr>
      <w:tabs>
        <w:tab w:val="clear" w:pos="720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af04fb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uk-UA"/>
    </w:rPr>
  </w:style>
  <w:style w:type="paragraph" w:styleId="Default" w:customStyle="1">
    <w:name w:val="Default"/>
    <w:qFormat/>
    <w:rsid w:val="00693bee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Big2" w:customStyle="1">
    <w:name w:val="big_2"/>
    <w:basedOn w:val="Normal"/>
    <w:qFormat/>
    <w:rsid w:val="00693bee"/>
    <w:pPr>
      <w:spacing w:lineRule="auto" w:line="240" w:beforeAutospacing="1" w:afterAutospacing="1"/>
    </w:pPr>
    <w:rPr>
      <w:rFonts w:ascii="Tahoma" w:hAnsi="Tahoma" w:eastAsia="Times New Roman" w:cs="Tahoma"/>
      <w:b/>
      <w:bCs/>
      <w:color w:val="00008A"/>
      <w:sz w:val="18"/>
      <w:szCs w:val="18"/>
      <w:lang w:eastAsia="ru-RU"/>
    </w:rPr>
  </w:style>
  <w:style w:type="paragraph" w:styleId="Annotationtext">
    <w:name w:val="annotation text"/>
    <w:basedOn w:val="Normal"/>
    <w:link w:val="ae"/>
    <w:uiPriority w:val="99"/>
    <w:semiHidden/>
    <w:unhideWhenUsed/>
    <w:qFormat/>
    <w:rsid w:val="00693bee"/>
    <w:pPr>
      <w:spacing w:lineRule="auto" w:line="240" w:before="0" w:after="0"/>
    </w:pPr>
    <w:rPr>
      <w:rFonts w:ascii="Times New Roman" w:hAnsi="Times New Roman" w:eastAsia="Times New Roman" w:cs="Times New Roman"/>
      <w:sz w:val="20"/>
      <w:szCs w:val="20"/>
      <w:lang w:val="ru-RU" w:eastAsia="ru-RU"/>
    </w:rPr>
  </w:style>
  <w:style w:type="paragraph" w:styleId="Annotationsubject">
    <w:name w:val="annotation subject"/>
    <w:basedOn w:val="Annotationtext"/>
    <w:next w:val="Annotationtext"/>
    <w:link w:val="af0"/>
    <w:uiPriority w:val="99"/>
    <w:semiHidden/>
    <w:unhideWhenUsed/>
    <w:qFormat/>
    <w:rsid w:val="00693bee"/>
    <w:pPr/>
    <w:rPr>
      <w:b/>
      <w:bCs/>
    </w:rPr>
  </w:style>
  <w:style w:type="paragraph" w:styleId="BalloonText">
    <w:name w:val="Balloon Text"/>
    <w:basedOn w:val="Normal"/>
    <w:link w:val="af2"/>
    <w:uiPriority w:val="99"/>
    <w:semiHidden/>
    <w:unhideWhenUsed/>
    <w:qFormat/>
    <w:rsid w:val="00693bee"/>
    <w:pPr>
      <w:spacing w:lineRule="auto" w:line="240" w:before="0" w:after="0"/>
    </w:pPr>
    <w:rPr>
      <w:rFonts w:ascii="Segoe UI" w:hAnsi="Segoe UI" w:eastAsia="Times New Roman" w:cs="Segoe UI"/>
      <w:sz w:val="18"/>
      <w:szCs w:val="18"/>
      <w:lang w:val="ru-RU" w:eastAsia="ru-RU"/>
    </w:rPr>
  </w:style>
  <w:style w:type="paragraph" w:styleId="Msonormal" w:customStyle="1">
    <w:name w:val="msonormal"/>
    <w:basedOn w:val="Normal"/>
    <w:qFormat/>
    <w:rsid w:val="00693be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Style28">
    <w:name w:val="Index Heading"/>
    <w:basedOn w:val="Style20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8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13" w:customStyle="1">
    <w:name w:val="Нет списка1"/>
    <w:uiPriority w:val="99"/>
    <w:semiHidden/>
    <w:unhideWhenUsed/>
    <w:qFormat/>
    <w:rsid w:val="00693bee"/>
  </w:style>
  <w:style w:type="numbering" w:styleId="23" w:customStyle="1">
    <w:name w:val="Нет списка2"/>
    <w:uiPriority w:val="99"/>
    <w:semiHidden/>
    <w:unhideWhenUsed/>
    <w:qFormat/>
    <w:rsid w:val="00693be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C742F-591C-49D1-9978-70C464D04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Application>LibreOffice/6.4.3.2$Windows_x86 LibreOffice_project/747b5d0ebf89f41c860ec2a39efd7cb15b54f2d8</Application>
  <Pages>33</Pages>
  <Words>3235</Words>
  <Characters>16675</Characters>
  <CharactersWithSpaces>25075</CharactersWithSpaces>
  <Paragraphs>802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2020-11-29T16:29:00Z</dcterms:created>
  <dc:creator>Dakhno Nazar</dc:creator>
  <dc:description/>
  <dc:language>ru-RU</dc:language>
  <cp:lastModifiedBy/>
  <dcterms:modified xsi:type="dcterms:W3CDTF">2020-12-28T21:48:04Z</dcterms:modified>
  <cp:revision>143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